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B29B50" w14:textId="77777777" w:rsidR="00511F11" w:rsidRPr="00511F11" w:rsidRDefault="00511F11" w:rsidP="00511F11">
      <w:pPr>
        <w:spacing w:before="100" w:beforeAutospacing="1" w:after="100" w:afterAutospacing="1" w:line="240" w:lineRule="auto"/>
        <w:outlineLvl w:val="0"/>
        <w:rPr>
          <w:rFonts w:ascii="Cordia New" w:eastAsia="Times New Roman" w:hAnsi="Cordia New" w:cs="Cordia New" w:hint="cs"/>
          <w:b/>
          <w:bCs/>
          <w:color w:val="000000"/>
          <w:kern w:val="36"/>
          <w:sz w:val="72"/>
          <w:szCs w:val="72"/>
          <w14:ligatures w14:val="none"/>
        </w:rPr>
      </w:pPr>
      <w:r w:rsidRPr="00511F11">
        <w:rPr>
          <w:rFonts w:ascii="Cordia New" w:eastAsia="Times New Roman" w:hAnsi="Cordia New" w:cs="Cordia New" w:hint="cs"/>
          <w:b/>
          <w:bCs/>
          <w:color w:val="000000"/>
          <w:kern w:val="36"/>
          <w:sz w:val="72"/>
          <w:szCs w:val="72"/>
          <w14:ligatures w14:val="none"/>
        </w:rPr>
        <w:t>Business Insights</w:t>
      </w:r>
    </w:p>
    <w:p w14:paraId="68FD0EAC" w14:textId="77777777" w:rsidR="00511F11" w:rsidRPr="00511F11" w:rsidRDefault="00511F11" w:rsidP="00511F11">
      <w:pPr>
        <w:spacing w:before="100" w:beforeAutospacing="1" w:after="100" w:afterAutospacing="1" w:line="240" w:lineRule="auto"/>
        <w:outlineLvl w:val="2"/>
        <w:rPr>
          <w:rFonts w:ascii="Cordia New" w:eastAsia="Times New Roman" w:hAnsi="Cordia New" w:cs="Cordia New" w:hint="cs"/>
          <w:b/>
          <w:bCs/>
          <w:color w:val="000000"/>
          <w:kern w:val="0"/>
          <w:sz w:val="56"/>
          <w:szCs w:val="56"/>
          <w14:ligatures w14:val="none"/>
        </w:rPr>
      </w:pPr>
      <w:r w:rsidRPr="00511F11">
        <w:rPr>
          <w:rFonts w:ascii="Cordia New" w:eastAsia="Times New Roman" w:hAnsi="Cordia New" w:cs="Cordia New" w:hint="cs"/>
          <w:b/>
          <w:bCs/>
          <w:color w:val="000000"/>
          <w:kern w:val="0"/>
          <w:sz w:val="56"/>
          <w:szCs w:val="56"/>
          <w14:ligatures w14:val="none"/>
        </w:rPr>
        <w:t>Insight 1 — Overall Performance</w:t>
      </w:r>
    </w:p>
    <w:p w14:paraId="4F28C8AE" w14:textId="77777777" w:rsidR="00511F11" w:rsidRPr="00511F11" w:rsidRDefault="00511F11" w:rsidP="00511F11">
      <w:pPr>
        <w:spacing w:before="100" w:beforeAutospacing="1" w:after="100" w:afterAutospacing="1" w:line="240" w:lineRule="auto"/>
        <w:rPr>
          <w:rFonts w:ascii="Cordia New" w:eastAsia="Times New Roman" w:hAnsi="Cordia New" w:cs="Cordia New" w:hint="cs"/>
          <w:color w:val="000000"/>
          <w:kern w:val="0"/>
          <w:sz w:val="48"/>
          <w:szCs w:val="48"/>
          <w14:ligatures w14:val="none"/>
        </w:rPr>
      </w:pPr>
      <w:r w:rsidRPr="00511F11">
        <w:rPr>
          <w:rFonts w:ascii="Cordia New" w:eastAsia="Times New Roman" w:hAnsi="Cordia New" w:cs="Cordia New" w:hint="cs"/>
          <w:color w:val="000000"/>
          <w:kern w:val="0"/>
          <w:sz w:val="48"/>
          <w:szCs w:val="48"/>
          <w14:ligatures w14:val="none"/>
        </w:rPr>
        <w:t>Sales increased 21.44% YoY, while profit increased 16.04% and quantity increased 27.14%. The faster growth in quantity compared with sales and profit may indicate lower revenue and profit generated per unit, warranting further investigation into product mix, pricing, and discounting.</w:t>
      </w:r>
    </w:p>
    <w:p w14:paraId="6AA7A023" w14:textId="77777777" w:rsidR="00511F11" w:rsidRPr="00511F11" w:rsidRDefault="00511F11" w:rsidP="00511F11">
      <w:pPr>
        <w:spacing w:before="100" w:beforeAutospacing="1" w:after="100" w:afterAutospacing="1" w:line="240" w:lineRule="auto"/>
        <w:outlineLvl w:val="2"/>
        <w:rPr>
          <w:rFonts w:ascii="Cordia New" w:eastAsia="Times New Roman" w:hAnsi="Cordia New" w:cs="Cordia New" w:hint="cs"/>
          <w:b/>
          <w:bCs/>
          <w:color w:val="000000"/>
          <w:kern w:val="0"/>
          <w:sz w:val="52"/>
          <w:szCs w:val="52"/>
          <w14:ligatures w14:val="none"/>
        </w:rPr>
      </w:pPr>
      <w:r w:rsidRPr="00511F11">
        <w:rPr>
          <w:rFonts w:ascii="Cordia New" w:eastAsia="Times New Roman" w:hAnsi="Cordia New" w:cs="Cordia New" w:hint="cs"/>
          <w:b/>
          <w:bCs/>
          <w:color w:val="000000"/>
          <w:kern w:val="0"/>
          <w:sz w:val="52"/>
          <w:szCs w:val="52"/>
          <w14:ligatures w14:val="none"/>
        </w:rPr>
        <w:t>Insight 2 — Monthly Sales Performance</w:t>
      </w:r>
    </w:p>
    <w:p w14:paraId="3BB75241" w14:textId="77777777" w:rsidR="00511F11" w:rsidRPr="00511F11" w:rsidRDefault="00511F11" w:rsidP="00511F11">
      <w:pPr>
        <w:spacing w:before="100" w:beforeAutospacing="1" w:after="100" w:afterAutospacing="1" w:line="240" w:lineRule="auto"/>
        <w:rPr>
          <w:rFonts w:ascii="Cordia New" w:eastAsia="Times New Roman" w:hAnsi="Cordia New" w:cs="Cordia New" w:hint="cs"/>
          <w:color w:val="000000"/>
          <w:kern w:val="0"/>
          <w:sz w:val="56"/>
          <w:szCs w:val="56"/>
          <w14:ligatures w14:val="none"/>
        </w:rPr>
      </w:pPr>
      <w:r w:rsidRPr="00511F11">
        <w:rPr>
          <w:rFonts w:ascii="Cordia New" w:eastAsia="Times New Roman" w:hAnsi="Cordia New" w:cs="Cordia New" w:hint="cs"/>
          <w:color w:val="000000"/>
          <w:kern w:val="0"/>
          <w:sz w:val="48"/>
          <w:szCs w:val="48"/>
          <w14:ligatures w14:val="none"/>
        </w:rPr>
        <w:t>Sales showed significant variation across months, with November generating the highest monthly sales at $118.45K, while February recorded the lowest at $20.30K. This may indicate seasonal or demand-related fluctuations and suggests that the business should investigate the factors driving the strong November performance and weaker February sales</w:t>
      </w:r>
      <w:r w:rsidRPr="00511F11">
        <w:rPr>
          <w:rFonts w:ascii="Cordia New" w:eastAsia="Times New Roman" w:hAnsi="Cordia New" w:cs="Cordia New" w:hint="cs"/>
          <w:color w:val="000000"/>
          <w:kern w:val="0"/>
          <w:sz w:val="56"/>
          <w:szCs w:val="56"/>
          <w14:ligatures w14:val="none"/>
        </w:rPr>
        <w:t>.</w:t>
      </w:r>
    </w:p>
    <w:p w14:paraId="02DB64E7" w14:textId="77777777" w:rsidR="00511F11" w:rsidRPr="00511F11" w:rsidRDefault="00511F11" w:rsidP="00511F11">
      <w:pPr>
        <w:spacing w:before="100" w:beforeAutospacing="1" w:after="100" w:afterAutospacing="1" w:line="240" w:lineRule="auto"/>
        <w:outlineLvl w:val="2"/>
        <w:rPr>
          <w:rFonts w:ascii="Cordia New" w:eastAsia="Times New Roman" w:hAnsi="Cordia New" w:cs="Cordia New" w:hint="cs"/>
          <w:b/>
          <w:bCs/>
          <w:color w:val="000000"/>
          <w:kern w:val="0"/>
          <w:sz w:val="56"/>
          <w:szCs w:val="56"/>
          <w14:ligatures w14:val="none"/>
        </w:rPr>
      </w:pPr>
      <w:r w:rsidRPr="00511F11">
        <w:rPr>
          <w:rFonts w:ascii="Cordia New" w:eastAsia="Times New Roman" w:hAnsi="Cordia New" w:cs="Cordia New" w:hint="cs"/>
          <w:b/>
          <w:bCs/>
          <w:color w:val="000000"/>
          <w:kern w:val="0"/>
          <w:sz w:val="56"/>
          <w:szCs w:val="56"/>
          <w14:ligatures w14:val="none"/>
        </w:rPr>
        <w:t>Insight 3 — Sub-Category Performance</w:t>
      </w:r>
    </w:p>
    <w:p w14:paraId="35BAAADD" w14:textId="77777777" w:rsidR="00511F11" w:rsidRPr="00511F11" w:rsidRDefault="00511F11" w:rsidP="00511F11">
      <w:pPr>
        <w:spacing w:before="100" w:beforeAutospacing="1" w:after="100" w:afterAutospacing="1" w:line="240" w:lineRule="auto"/>
        <w:rPr>
          <w:rFonts w:ascii="Cordia New" w:eastAsia="Times New Roman" w:hAnsi="Cordia New" w:cs="Cordia New" w:hint="cs"/>
          <w:color w:val="000000"/>
          <w:kern w:val="0"/>
          <w:sz w:val="48"/>
          <w:szCs w:val="48"/>
          <w14:ligatures w14:val="none"/>
        </w:rPr>
      </w:pPr>
      <w:r w:rsidRPr="00511F11">
        <w:rPr>
          <w:rFonts w:ascii="Cordia New" w:eastAsia="Times New Roman" w:hAnsi="Cordia New" w:cs="Cordia New" w:hint="cs"/>
          <w:color w:val="000000"/>
          <w:kern w:val="0"/>
          <w:sz w:val="48"/>
          <w:szCs w:val="48"/>
          <w14:ligatures w14:val="none"/>
        </w:rPr>
        <w:t xml:space="preserve">Phones generated the highest sales at $105.67K, while Copiers generated the highest profit at $25.04K. This demonstrates that the highest-sales sub-category does not necessarily generate the highest profit. Tables recorded a negative profit of $8.09K, </w:t>
      </w:r>
      <w:r w:rsidRPr="00511F11">
        <w:rPr>
          <w:rFonts w:ascii="Cordia New" w:eastAsia="Times New Roman" w:hAnsi="Cordia New" w:cs="Cordia New" w:hint="cs"/>
          <w:color w:val="000000"/>
          <w:kern w:val="0"/>
          <w:sz w:val="48"/>
          <w:szCs w:val="48"/>
          <w14:ligatures w14:val="none"/>
        </w:rPr>
        <w:lastRenderedPageBreak/>
        <w:t>indicating a potential profitability issue that warrants further investigation into discounting, pricing, and costs.</w:t>
      </w:r>
    </w:p>
    <w:p w14:paraId="5539BBED" w14:textId="77777777" w:rsidR="00511F11" w:rsidRPr="00511F11" w:rsidRDefault="00511F11" w:rsidP="00511F11">
      <w:pPr>
        <w:spacing w:before="100" w:beforeAutospacing="1" w:after="100" w:afterAutospacing="1" w:line="240" w:lineRule="auto"/>
        <w:outlineLvl w:val="2"/>
        <w:rPr>
          <w:rFonts w:ascii="Cordia New" w:eastAsia="Times New Roman" w:hAnsi="Cordia New" w:cs="Cordia New" w:hint="cs"/>
          <w:b/>
          <w:bCs/>
          <w:color w:val="000000"/>
          <w:kern w:val="0"/>
          <w:sz w:val="56"/>
          <w:szCs w:val="56"/>
          <w14:ligatures w14:val="none"/>
        </w:rPr>
      </w:pPr>
      <w:r w:rsidRPr="00511F11">
        <w:rPr>
          <w:rFonts w:ascii="Cordia New" w:eastAsia="Times New Roman" w:hAnsi="Cordia New" w:cs="Cordia New" w:hint="cs"/>
          <w:b/>
          <w:bCs/>
          <w:color w:val="000000"/>
          <w:kern w:val="0"/>
          <w:sz w:val="56"/>
          <w:szCs w:val="56"/>
          <w14:ligatures w14:val="none"/>
        </w:rPr>
        <w:t>Insight 4 — Tables Profitability Issue</w:t>
      </w:r>
    </w:p>
    <w:p w14:paraId="22EB4333" w14:textId="77777777" w:rsidR="00511F11" w:rsidRPr="00511F11" w:rsidRDefault="00511F11" w:rsidP="00511F11">
      <w:pPr>
        <w:spacing w:before="100" w:beforeAutospacing="1" w:after="100" w:afterAutospacing="1" w:line="240" w:lineRule="auto"/>
        <w:rPr>
          <w:rFonts w:ascii="Cordia New" w:eastAsia="Times New Roman" w:hAnsi="Cordia New" w:cs="Cordia New" w:hint="cs"/>
          <w:color w:val="000000"/>
          <w:kern w:val="0"/>
          <w:sz w:val="48"/>
          <w:szCs w:val="48"/>
          <w14:ligatures w14:val="none"/>
        </w:rPr>
      </w:pPr>
      <w:r w:rsidRPr="00511F11">
        <w:rPr>
          <w:rFonts w:ascii="Cordia New" w:eastAsia="Times New Roman" w:hAnsi="Cordia New" w:cs="Cordia New" w:hint="cs"/>
          <w:color w:val="000000"/>
          <w:kern w:val="0"/>
          <w:sz w:val="48"/>
          <w:szCs w:val="48"/>
          <w14:ligatures w14:val="none"/>
        </w:rPr>
        <w:t>In 2026, the Tables sub-category generated approximately $61.0K in sales but incurred a loss of $8.09K. The average discount was 26%, indicating that discounting may be a contributing factor to the negative profitability. Further analysis of pricing, discounts, and product-level performance would help identify the main drivers of the loss.</w:t>
      </w:r>
    </w:p>
    <w:p w14:paraId="367DB5AC" w14:textId="77777777" w:rsidR="00511F11" w:rsidRPr="00511F11" w:rsidRDefault="00511F11" w:rsidP="00511F11">
      <w:pPr>
        <w:spacing w:before="100" w:beforeAutospacing="1" w:after="100" w:afterAutospacing="1" w:line="240" w:lineRule="auto"/>
        <w:outlineLvl w:val="2"/>
        <w:rPr>
          <w:rFonts w:ascii="Cordia New" w:eastAsia="Times New Roman" w:hAnsi="Cordia New" w:cs="Cordia New" w:hint="cs"/>
          <w:b/>
          <w:bCs/>
          <w:color w:val="000000"/>
          <w:kern w:val="0"/>
          <w:sz w:val="56"/>
          <w:szCs w:val="56"/>
          <w14:ligatures w14:val="none"/>
        </w:rPr>
      </w:pPr>
      <w:r w:rsidRPr="00511F11">
        <w:rPr>
          <w:rFonts w:ascii="Cordia New" w:eastAsia="Times New Roman" w:hAnsi="Cordia New" w:cs="Cordia New" w:hint="cs"/>
          <w:b/>
          <w:bCs/>
          <w:color w:val="000000"/>
          <w:kern w:val="0"/>
          <w:sz w:val="56"/>
          <w:szCs w:val="56"/>
          <w14:ligatures w14:val="none"/>
        </w:rPr>
        <w:t>Recommendation 1 — Investigate Tables Profitability</w:t>
      </w:r>
    </w:p>
    <w:p w14:paraId="0FAF5F87" w14:textId="77777777" w:rsidR="00511F11" w:rsidRPr="00511F11" w:rsidRDefault="00511F11" w:rsidP="00511F11">
      <w:pPr>
        <w:spacing w:before="100" w:beforeAutospacing="1" w:after="100" w:afterAutospacing="1" w:line="240" w:lineRule="auto"/>
        <w:rPr>
          <w:rFonts w:ascii="Cordia New" w:eastAsia="Times New Roman" w:hAnsi="Cordia New" w:cs="Cordia New" w:hint="cs"/>
          <w:color w:val="000000"/>
          <w:kern w:val="0"/>
          <w:sz w:val="48"/>
          <w:szCs w:val="48"/>
          <w14:ligatures w14:val="none"/>
        </w:rPr>
      </w:pPr>
      <w:r w:rsidRPr="00511F11">
        <w:rPr>
          <w:rFonts w:ascii="Cordia New" w:eastAsia="Times New Roman" w:hAnsi="Cordia New" w:cs="Cordia New" w:hint="cs"/>
          <w:color w:val="000000"/>
          <w:kern w:val="0"/>
          <w:sz w:val="48"/>
          <w:szCs w:val="48"/>
          <w14:ligatures w14:val="none"/>
        </w:rPr>
        <w:t>Review the Tables sub-category at the product level to identify the main drivers of its negative profitability. Particular attention should be given to discount levels, pricing, and product-level margins. Rather than applying a blanket discount reduction, the business should identify which products or orders are contributing most to the losses and evaluate targeted pricing or discount strategies.</w:t>
      </w:r>
    </w:p>
    <w:p w14:paraId="55F081ED" w14:textId="77777777" w:rsidR="00511F11" w:rsidRPr="00511F11" w:rsidRDefault="00511F11" w:rsidP="00511F11">
      <w:pPr>
        <w:spacing w:before="100" w:beforeAutospacing="1" w:after="100" w:afterAutospacing="1" w:line="240" w:lineRule="auto"/>
        <w:outlineLvl w:val="2"/>
        <w:rPr>
          <w:rFonts w:ascii="Cordia New" w:eastAsia="Times New Roman" w:hAnsi="Cordia New" w:cs="Cordia New" w:hint="cs"/>
          <w:b/>
          <w:bCs/>
          <w:color w:val="000000"/>
          <w:kern w:val="0"/>
          <w:sz w:val="56"/>
          <w:szCs w:val="56"/>
          <w14:ligatures w14:val="none"/>
        </w:rPr>
      </w:pPr>
      <w:r w:rsidRPr="00511F11">
        <w:rPr>
          <w:rFonts w:ascii="Cordia New" w:eastAsia="Times New Roman" w:hAnsi="Cordia New" w:cs="Cordia New" w:hint="cs"/>
          <w:b/>
          <w:bCs/>
          <w:color w:val="000000"/>
          <w:kern w:val="0"/>
          <w:sz w:val="56"/>
          <w:szCs w:val="56"/>
          <w14:ligatures w14:val="none"/>
        </w:rPr>
        <w:t>Recommendation 2 — Investigate the Sales-to-Profit Growth Gap</w:t>
      </w:r>
    </w:p>
    <w:p w14:paraId="06B550AB" w14:textId="77777777" w:rsidR="00511F11" w:rsidRPr="00511F11" w:rsidRDefault="00511F11" w:rsidP="00511F11">
      <w:pPr>
        <w:spacing w:before="100" w:beforeAutospacing="1" w:after="100" w:afterAutospacing="1" w:line="240" w:lineRule="auto"/>
        <w:rPr>
          <w:rFonts w:ascii="Cordia New" w:eastAsia="Times New Roman" w:hAnsi="Cordia New" w:cs="Cordia New" w:hint="cs"/>
          <w:color w:val="000000"/>
          <w:kern w:val="0"/>
          <w:sz w:val="48"/>
          <w:szCs w:val="48"/>
          <w14:ligatures w14:val="none"/>
        </w:rPr>
      </w:pPr>
      <w:r w:rsidRPr="00511F11">
        <w:rPr>
          <w:rFonts w:ascii="Cordia New" w:eastAsia="Times New Roman" w:hAnsi="Cordia New" w:cs="Cordia New" w:hint="cs"/>
          <w:color w:val="000000"/>
          <w:kern w:val="0"/>
          <w:sz w:val="48"/>
          <w:szCs w:val="48"/>
          <w14:ligatures w14:val="none"/>
        </w:rPr>
        <w:t xml:space="preserve">Investigate why quantity growth of 27.14% is outpacing sales growth of 21.44% and profit growth of 16.04%. Further analysis of </w:t>
      </w:r>
      <w:r w:rsidRPr="00511F11">
        <w:rPr>
          <w:rFonts w:ascii="Cordia New" w:eastAsia="Times New Roman" w:hAnsi="Cordia New" w:cs="Cordia New" w:hint="cs"/>
          <w:color w:val="000000"/>
          <w:kern w:val="0"/>
          <w:sz w:val="48"/>
          <w:szCs w:val="48"/>
          <w14:ligatures w14:val="none"/>
        </w:rPr>
        <w:lastRenderedPageBreak/>
        <w:t>product mix, pricing, discounting, and profitability per unit can help determine whether the business is generating sufficient value from its increased sales volume.</w:t>
      </w:r>
    </w:p>
    <w:p w14:paraId="74E4755A" w14:textId="77777777" w:rsidR="00511F11" w:rsidRPr="00511F11" w:rsidRDefault="00511F11" w:rsidP="00511F11">
      <w:pPr>
        <w:spacing w:before="100" w:beforeAutospacing="1" w:after="100" w:afterAutospacing="1" w:line="240" w:lineRule="auto"/>
        <w:outlineLvl w:val="2"/>
        <w:rPr>
          <w:rFonts w:ascii="Cordia New" w:eastAsia="Times New Roman" w:hAnsi="Cordia New" w:cs="Cordia New" w:hint="cs"/>
          <w:b/>
          <w:bCs/>
          <w:color w:val="000000"/>
          <w:kern w:val="0"/>
          <w:sz w:val="56"/>
          <w:szCs w:val="56"/>
          <w14:ligatures w14:val="none"/>
        </w:rPr>
      </w:pPr>
      <w:r w:rsidRPr="00511F11">
        <w:rPr>
          <w:rFonts w:ascii="Cordia New" w:eastAsia="Times New Roman" w:hAnsi="Cordia New" w:cs="Cordia New" w:hint="cs"/>
          <w:b/>
          <w:bCs/>
          <w:color w:val="000000"/>
          <w:kern w:val="0"/>
          <w:sz w:val="56"/>
          <w:szCs w:val="56"/>
          <w14:ligatures w14:val="none"/>
        </w:rPr>
        <w:t>Recommendation 3 — Leverage High-Performing Areas</w:t>
      </w:r>
    </w:p>
    <w:p w14:paraId="7B76F79A" w14:textId="77777777" w:rsidR="00511F11" w:rsidRPr="00511F11" w:rsidRDefault="00511F11" w:rsidP="00511F11">
      <w:pPr>
        <w:spacing w:before="100" w:beforeAutospacing="1" w:after="100" w:afterAutospacing="1" w:line="240" w:lineRule="auto"/>
        <w:rPr>
          <w:rFonts w:ascii="Cordia New" w:eastAsia="Times New Roman" w:hAnsi="Cordia New" w:cs="Cordia New" w:hint="cs"/>
          <w:color w:val="000000"/>
          <w:kern w:val="0"/>
          <w:sz w:val="48"/>
          <w:szCs w:val="48"/>
          <w14:ligatures w14:val="none"/>
        </w:rPr>
      </w:pPr>
      <w:r w:rsidRPr="00511F11">
        <w:rPr>
          <w:rFonts w:ascii="Cordia New" w:eastAsia="Times New Roman" w:hAnsi="Cordia New" w:cs="Cordia New" w:hint="cs"/>
          <w:color w:val="000000"/>
          <w:kern w:val="0"/>
          <w:sz w:val="48"/>
          <w:szCs w:val="48"/>
          <w14:ligatures w14:val="none"/>
        </w:rPr>
        <w:t>Analyze the factors contributing to the strong performance of high-performing sub-categories such as Phones and Copiers, as well as the strong November sales period. Understanding the products, customer demand, pricing, and sales patterns behind these results can help the business identify opportunities to replicate successful strategies in other areas.</w:t>
      </w:r>
    </w:p>
    <w:p w14:paraId="6ED23634" w14:textId="77777777" w:rsidR="004E58F0" w:rsidRPr="00511F11" w:rsidRDefault="004E58F0" w:rsidP="00511F11">
      <w:pPr>
        <w:pStyle w:val="Heading1"/>
      </w:pPr>
    </w:p>
    <w:sectPr w:rsidR="004E58F0" w:rsidRPr="00511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8F0"/>
    <w:rsid w:val="004E58F0"/>
    <w:rsid w:val="00511F11"/>
    <w:rsid w:val="00516158"/>
    <w:rsid w:val="00705DB0"/>
    <w:rsid w:val="00D01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08CB9B"/>
  <w15:chartTrackingRefBased/>
  <w15:docId w15:val="{D4F5BFB7-1922-7147-95C3-20FF91C0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5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5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8F0"/>
    <w:rPr>
      <w:rFonts w:eastAsiaTheme="majorEastAsia" w:cstheme="majorBidi"/>
      <w:color w:val="272727" w:themeColor="text1" w:themeTint="D8"/>
    </w:rPr>
  </w:style>
  <w:style w:type="paragraph" w:styleId="Title">
    <w:name w:val="Title"/>
    <w:basedOn w:val="Normal"/>
    <w:next w:val="Normal"/>
    <w:link w:val="TitleChar"/>
    <w:uiPriority w:val="10"/>
    <w:qFormat/>
    <w:rsid w:val="004E5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8F0"/>
    <w:pPr>
      <w:spacing w:before="160"/>
      <w:jc w:val="center"/>
    </w:pPr>
    <w:rPr>
      <w:i/>
      <w:iCs/>
      <w:color w:val="404040" w:themeColor="text1" w:themeTint="BF"/>
    </w:rPr>
  </w:style>
  <w:style w:type="character" w:customStyle="1" w:styleId="QuoteChar">
    <w:name w:val="Quote Char"/>
    <w:basedOn w:val="DefaultParagraphFont"/>
    <w:link w:val="Quote"/>
    <w:uiPriority w:val="29"/>
    <w:rsid w:val="004E58F0"/>
    <w:rPr>
      <w:i/>
      <w:iCs/>
      <w:color w:val="404040" w:themeColor="text1" w:themeTint="BF"/>
    </w:rPr>
  </w:style>
  <w:style w:type="paragraph" w:styleId="ListParagraph">
    <w:name w:val="List Paragraph"/>
    <w:basedOn w:val="Normal"/>
    <w:uiPriority w:val="34"/>
    <w:qFormat/>
    <w:rsid w:val="004E58F0"/>
    <w:pPr>
      <w:ind w:left="720"/>
      <w:contextualSpacing/>
    </w:pPr>
  </w:style>
  <w:style w:type="character" w:styleId="IntenseEmphasis">
    <w:name w:val="Intense Emphasis"/>
    <w:basedOn w:val="DefaultParagraphFont"/>
    <w:uiPriority w:val="21"/>
    <w:qFormat/>
    <w:rsid w:val="004E58F0"/>
    <w:rPr>
      <w:i/>
      <w:iCs/>
      <w:color w:val="0F4761" w:themeColor="accent1" w:themeShade="BF"/>
    </w:rPr>
  </w:style>
  <w:style w:type="paragraph" w:styleId="IntenseQuote">
    <w:name w:val="Intense Quote"/>
    <w:basedOn w:val="Normal"/>
    <w:next w:val="Normal"/>
    <w:link w:val="IntenseQuoteChar"/>
    <w:uiPriority w:val="30"/>
    <w:qFormat/>
    <w:rsid w:val="004E5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8F0"/>
    <w:rPr>
      <w:i/>
      <w:iCs/>
      <w:color w:val="0F4761" w:themeColor="accent1" w:themeShade="BF"/>
    </w:rPr>
  </w:style>
  <w:style w:type="character" w:styleId="IntenseReference">
    <w:name w:val="Intense Reference"/>
    <w:basedOn w:val="DefaultParagraphFont"/>
    <w:uiPriority w:val="32"/>
    <w:qFormat/>
    <w:rsid w:val="004E58F0"/>
    <w:rPr>
      <w:b/>
      <w:bCs/>
      <w:smallCaps/>
      <w:color w:val="0F4761" w:themeColor="accent1" w:themeShade="BF"/>
      <w:spacing w:val="5"/>
    </w:rPr>
  </w:style>
  <w:style w:type="paragraph" w:styleId="NormalWeb">
    <w:name w:val="Normal (Web)"/>
    <w:basedOn w:val="Normal"/>
    <w:uiPriority w:val="99"/>
    <w:semiHidden/>
    <w:unhideWhenUsed/>
    <w:rsid w:val="004E58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E58F0"/>
  </w:style>
  <w:style w:type="character" w:styleId="Strong">
    <w:name w:val="Strong"/>
    <w:basedOn w:val="DefaultParagraphFont"/>
    <w:uiPriority w:val="22"/>
    <w:qFormat/>
    <w:rsid w:val="004E58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236823">
      <w:bodyDiv w:val="1"/>
      <w:marLeft w:val="0"/>
      <w:marRight w:val="0"/>
      <w:marTop w:val="0"/>
      <w:marBottom w:val="0"/>
      <w:divBdr>
        <w:top w:val="none" w:sz="0" w:space="0" w:color="auto"/>
        <w:left w:val="none" w:sz="0" w:space="0" w:color="auto"/>
        <w:bottom w:val="none" w:sz="0" w:space="0" w:color="auto"/>
        <w:right w:val="none" w:sz="0" w:space="0" w:color="auto"/>
      </w:divBdr>
    </w:div>
    <w:div w:id="223301433">
      <w:bodyDiv w:val="1"/>
      <w:marLeft w:val="0"/>
      <w:marRight w:val="0"/>
      <w:marTop w:val="0"/>
      <w:marBottom w:val="0"/>
      <w:divBdr>
        <w:top w:val="none" w:sz="0" w:space="0" w:color="auto"/>
        <w:left w:val="none" w:sz="0" w:space="0" w:color="auto"/>
        <w:bottom w:val="none" w:sz="0" w:space="0" w:color="auto"/>
        <w:right w:val="none" w:sz="0" w:space="0" w:color="auto"/>
      </w:divBdr>
    </w:div>
    <w:div w:id="307828082">
      <w:bodyDiv w:val="1"/>
      <w:marLeft w:val="0"/>
      <w:marRight w:val="0"/>
      <w:marTop w:val="0"/>
      <w:marBottom w:val="0"/>
      <w:divBdr>
        <w:top w:val="none" w:sz="0" w:space="0" w:color="auto"/>
        <w:left w:val="none" w:sz="0" w:space="0" w:color="auto"/>
        <w:bottom w:val="none" w:sz="0" w:space="0" w:color="auto"/>
        <w:right w:val="none" w:sz="0" w:space="0" w:color="auto"/>
      </w:divBdr>
    </w:div>
    <w:div w:id="374427098">
      <w:bodyDiv w:val="1"/>
      <w:marLeft w:val="0"/>
      <w:marRight w:val="0"/>
      <w:marTop w:val="0"/>
      <w:marBottom w:val="0"/>
      <w:divBdr>
        <w:top w:val="none" w:sz="0" w:space="0" w:color="auto"/>
        <w:left w:val="none" w:sz="0" w:space="0" w:color="auto"/>
        <w:bottom w:val="none" w:sz="0" w:space="0" w:color="auto"/>
        <w:right w:val="none" w:sz="0" w:space="0" w:color="auto"/>
      </w:divBdr>
    </w:div>
    <w:div w:id="737215976">
      <w:bodyDiv w:val="1"/>
      <w:marLeft w:val="0"/>
      <w:marRight w:val="0"/>
      <w:marTop w:val="0"/>
      <w:marBottom w:val="0"/>
      <w:divBdr>
        <w:top w:val="none" w:sz="0" w:space="0" w:color="auto"/>
        <w:left w:val="none" w:sz="0" w:space="0" w:color="auto"/>
        <w:bottom w:val="none" w:sz="0" w:space="0" w:color="auto"/>
        <w:right w:val="none" w:sz="0" w:space="0" w:color="auto"/>
      </w:divBdr>
    </w:div>
    <w:div w:id="1041444936">
      <w:bodyDiv w:val="1"/>
      <w:marLeft w:val="0"/>
      <w:marRight w:val="0"/>
      <w:marTop w:val="0"/>
      <w:marBottom w:val="0"/>
      <w:divBdr>
        <w:top w:val="none" w:sz="0" w:space="0" w:color="auto"/>
        <w:left w:val="none" w:sz="0" w:space="0" w:color="auto"/>
        <w:bottom w:val="none" w:sz="0" w:space="0" w:color="auto"/>
        <w:right w:val="none" w:sz="0" w:space="0" w:color="auto"/>
      </w:divBdr>
    </w:div>
    <w:div w:id="1503742824">
      <w:bodyDiv w:val="1"/>
      <w:marLeft w:val="0"/>
      <w:marRight w:val="0"/>
      <w:marTop w:val="0"/>
      <w:marBottom w:val="0"/>
      <w:divBdr>
        <w:top w:val="none" w:sz="0" w:space="0" w:color="auto"/>
        <w:left w:val="none" w:sz="0" w:space="0" w:color="auto"/>
        <w:bottom w:val="none" w:sz="0" w:space="0" w:color="auto"/>
        <w:right w:val="none" w:sz="0" w:space="0" w:color="auto"/>
      </w:divBdr>
    </w:div>
    <w:div w:id="1639722424">
      <w:bodyDiv w:val="1"/>
      <w:marLeft w:val="0"/>
      <w:marRight w:val="0"/>
      <w:marTop w:val="0"/>
      <w:marBottom w:val="0"/>
      <w:divBdr>
        <w:top w:val="none" w:sz="0" w:space="0" w:color="auto"/>
        <w:left w:val="none" w:sz="0" w:space="0" w:color="auto"/>
        <w:bottom w:val="none" w:sz="0" w:space="0" w:color="auto"/>
        <w:right w:val="none" w:sz="0" w:space="0" w:color="auto"/>
      </w:divBdr>
    </w:div>
    <w:div w:id="181294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 Arveti</dc:creator>
  <cp:keywords/>
  <dc:description/>
  <cp:lastModifiedBy>Swapna Arveti</cp:lastModifiedBy>
  <cp:revision>1</cp:revision>
  <dcterms:created xsi:type="dcterms:W3CDTF">2026-10-07T15:59:00Z</dcterms:created>
  <dcterms:modified xsi:type="dcterms:W3CDTF">2026-10-07T16:42:00Z</dcterms:modified>
</cp:coreProperties>
</file>