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f95837c3131d9ff596ce6f7c97514956caa805"/>
    <w:p>
      <w:pPr>
        <w:pStyle w:val="Heading1"/>
      </w:pPr>
      <w:r>
        <w:t xml:space="preserve">5.2 Computational Overhead &amp; Hardware Latency Analysis</w:t>
      </w:r>
    </w:p>
    <w:bookmarkStart w:id="9" w:name="Xb0c44c91ff568bc66c8a2ddbe9fe34ba7260eb3"/>
    <w:p>
      <w:pPr>
        <w:pStyle w:val="Heading2"/>
      </w:pPr>
      <w:r>
        <w:t xml:space="preserve">5.2.1 Experimental Hardware &amp; Software Environment</w:t>
      </w:r>
    </w:p>
    <w:p>
      <w:pPr>
        <w:pStyle w:val="FirstParagraph"/>
      </w:pPr>
      <w:r>
        <w:t xml:space="preserve">All empirical benchmarks were executed on the local evaluation host without simulated hardware approximations. The exact runtime parameters are detailed below: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Darwin 27.0.0 (Darwin Kernel Version 27.0.0: Tue Aug 11 21:02:57 PDT 2026; root:xnu-13432.1.9~1/RELEASE_ARM64_T8132)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arm64 (Apple Silicon)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Physical / Logical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Physical / 10 Logical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Memory (RAM)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 GB Total (4.9 GB Free at execution)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Machine Learning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 1.7.2, NumPy 2.3.5, Pandas 2.3.3</w:t>
            </w:r>
          </w:p>
        </w:tc>
      </w:tr>
    </w:tbl>
    <w:bookmarkEnd w:id="9"/>
    <w:bookmarkStart w:id="10" w:name="training-computational-cost"/>
    <w:p>
      <w:pPr>
        <w:pStyle w:val="Heading2"/>
      </w:pPr>
      <w:r>
        <w:t xml:space="preserve">5.2.2 Training Computational Cost</w:t>
      </w:r>
    </w:p>
    <w:p>
      <w:pPr>
        <w:pStyle w:val="FirstParagraph"/>
      </w:pPr>
      <w:r>
        <w:t xml:space="preserve">Training was conducted over 102,692 packets across 115 network traffic statistical features. Measured across 5 independent runs with variable seeds: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 Unpruned Tree Training Time:</w:t>
      </w:r>
      <w:r>
        <w:t xml:space="preserve"> </w:t>
      </w:r>
      <w:r>
        <w:t xml:space="preserve">5.8516 s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0.0456 s (17,549 samples/s)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Pruned Decision Tree Training Time:</w:t>
      </w:r>
      <w:r>
        <w:t xml:space="preserve"> </w:t>
      </w:r>
      <w:r>
        <w:t xml:space="preserve">5.9111 s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0.1017 s (17,373 samples/s)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Pruning Overhead:</w:t>
      </w:r>
      <w:r>
        <w:t xml:space="preserve"> </w:t>
      </w:r>
      <w:r>
        <w:t xml:space="preserve">Cost-complexity pruning path computation required 4.18 s once on the baseline tree, while subsequent fitting with the optimal parameter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1.9998</m:t>
        </m:r>
        <m:r>
          <m:t>e</m:t>
        </m:r>
        <m:r>
          <m:rPr>
            <m:sty m:val="p"/>
          </m:rPr>
          <m:t>−</m:t>
        </m:r>
        <m:r>
          <m:t>05</m:t>
        </m:r>
      </m:oMath>
      <w:r>
        <w:t xml:space="preserve"> </w:t>
      </w:r>
      <w:r>
        <w:t xml:space="preserve">incurs zero runtime penalty compared to standard greedy growth.</w:t>
      </w:r>
    </w:p>
    <w:bookmarkEnd w:id="10"/>
    <w:bookmarkStart w:id="11" w:name="X3ff5da3fa36c55445dde8ff3a046b70696f5e0c"/>
    <w:p>
      <w:pPr>
        <w:pStyle w:val="Heading2"/>
      </w:pPr>
      <w:r>
        <w:t xml:space="preserve">5.2.3 Inference Latency and Throughput Profiling</w:t>
      </w:r>
    </w:p>
    <w:p>
      <w:pPr>
        <w:pStyle w:val="FirstParagraph"/>
      </w:pPr>
      <w:r>
        <w:t xml:space="preserve">To evaluate operational viability for IoT gateway deployment, inference time was profiled across variable packet batch sizes: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Pruned Batch Time 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Per-Sample Latency (</w:t>
            </w:r>
            <m:oMath>
              <m:r>
                <m:t>μ</m:t>
              </m:r>
            </m:oMath>
            <w:r>
              <w:t xml:space="preserve">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Throughput (Packets/s)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Speedup vs Baseline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 (Real-Time)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0.0344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34.41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13.42%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0.0337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3.37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296,626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0.0411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2,434,021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-8.02%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0.0920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10,874,591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-1.11%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0.6677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14,977,408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-3.83%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 Set (25,674)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2.1331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0.083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12,036,209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7.13%</w:t>
            </w:r>
          </w:p>
        </w:tc>
      </w:tr>
    </w:tbl>
    <w:bookmarkEnd w:id="11"/>
    <w:bookmarkStart w:id="12" w:name="X55c98e2358799f67887cb0fb30c40657b9707e6"/>
    <w:p>
      <w:pPr>
        <w:pStyle w:val="Heading2"/>
      </w:pPr>
      <w:r>
        <w:t xml:space="preserve">5.2.4 Effect of Cost-Complexity Pruning on Computational Overhead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Tree Depth Reduction:</w:t>
      </w:r>
      <w:r>
        <w:t xml:space="preserve"> </w:t>
      </w:r>
      <w:r>
        <w:t xml:space="preserve">Pruning reduced maximum decision depth from 21 to 18 levels (-14.3%), guaranteeing an upper bound of at most 18 scalar comparison operations per packet classification.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Structural Pruning:</w:t>
      </w:r>
      <w:r>
        <w:t xml:space="preserve"> </w:t>
      </w:r>
      <w:r>
        <w:t xml:space="preserve">Node count decreased from 181 to 133 (-26.5%), and terminal leaves shrank from 91 to 67 (-26.4%).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Footprint:</w:t>
      </w:r>
      <w:r>
        <w:t xml:space="preserve"> </w:t>
      </w:r>
      <w:r>
        <w:t xml:space="preserve">The serialized model file occupies only</w:t>
      </w:r>
      <w:r>
        <w:t xml:space="preserve"> </w:t>
      </w:r>
      <w:r>
        <w:rPr>
          <w:b/>
          <w:bCs/>
        </w:rPr>
        <w:t xml:space="preserve">5.44 KB</w:t>
      </w:r>
      <w:r>
        <w:t xml:space="preserve"> </w:t>
      </w:r>
      <w:r>
        <w:t xml:space="preserve">on disk (and &lt; 100 KB in RAM), easily fitting inside L1/L2 CPU caches or microcontroller flash memory.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Line-Rate Suitability:</w:t>
      </w:r>
      <w:r>
        <w:t xml:space="preserve"> </w:t>
      </w:r>
      <w:r>
        <w:t xml:space="preserve">At batch processing, the pruned model processes over</w:t>
      </w:r>
      <w:r>
        <w:t xml:space="preserve"> </w:t>
      </w:r>
      <w:r>
        <w:rPr>
          <w:b/>
          <w:bCs/>
        </w:rPr>
        <w:t xml:space="preserve">12,036,209 packets/second</w:t>
      </w:r>
      <w:r>
        <w:t xml:space="preserve">, exceeding standard Gigabit Ethernet wire speeds (~1.488 million packets/second for 64-byte packets) by more than 6x.</w:t>
      </w:r>
    </w:p>
    <w:bookmarkEnd w:id="12"/>
    <w:bookmarkStart w:id="13" w:name="X460e50744f485bff673890b0c98bd3927f06476"/>
    <w:p>
      <w:pPr>
        <w:pStyle w:val="Heading2"/>
      </w:pPr>
      <w:r>
        <w:t xml:space="preserve">5.2.5 Comparative Algorithm Benchmark Matrix (Group 1 vs Other Project Groups)</w:t>
      </w:r>
    </w:p>
    <w:p>
      <w:pPr>
        <w:pStyle w:val="FirstParagraph"/>
      </w:pPr>
      <w:r>
        <w:t xml:space="preserve">The measured metrics for Group 1 (Decision Tree) are summarized below, alongside the standardized template reserved for peer project groups: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 Architecture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Implementation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Training Time (s)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Single-Packet Latency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Batch Throughput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Model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Macro F1-Score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Binary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Pruned Decision Tree (CART)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Group 1 (Ours)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5.911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34.41</w:t>
            </w:r>
            <w:r>
              <w:rPr>
                <w:b/>
                <w:bCs/>
              </w:rPr>
              <w:t xml:space="preserve"> </w:t>
            </w:r>
            <m:oMath>
              <m:r>
                <m:t>μ</m:t>
              </m:r>
            </m:oMath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12,036,209 pkts/s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5.44 KB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99.65%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99.96%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K-Nearest Neighbors (KNN)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 Classifier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Isolation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 Ensemble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Pending</w:t>
            </w:r>
          </w:p>
        </w:tc>
      </w:tr>
    </w:tbl>
    <w:bookmarkEnd w:id="13"/>
    <w:bookmarkStart w:id="14" w:name="limitations"/>
    <w:p>
      <w:pPr>
        <w:pStyle w:val="Heading2"/>
      </w:pPr>
      <w:r>
        <w:t xml:space="preserve">5.2.6 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Sliding-Window Feature Extractor Dependency:</w:t>
      </w:r>
      <w:r>
        <w:t xml:space="preserve"> </w:t>
      </w:r>
      <w:r>
        <w:t xml:space="preserve">While decision tree traversal takes only 34.41</w:t>
      </w:r>
      <w:r>
        <w:t xml:space="preserve"> </w:t>
      </w:r>
      <m:oMath>
        <m:r>
          <m:t>μ</m:t>
        </m:r>
      </m:oMath>
      <w:r>
        <w:t xml:space="preserve">s, the upstream damped sliding-window packet statistics extraction (Kitsune feature extractor) incurs its own CPU overhead.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Single-Core Evaluation:</w:t>
      </w:r>
      <w:r>
        <w:t xml:space="preserve"> </w:t>
      </w:r>
      <w:r>
        <w:t xml:space="preserve">Benchmarks reflect single-threaded CPU execution. Parallel SIMD or GPU inference was not evaluated because scalar tree decisions are already microsecond-scale.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2026-10-01T04:59:32Z</dcterms:created>
  <dcterms:modified xsi:type="dcterms:W3CDTF">2026-10-01T04:59:32Z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