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 xml:space="preserve"> </w:t>
      </w:r>
      <w:r>
        <w:rPr>
          <w:b/>
          <w:bCs/>
          <w:sz w:val="32"/>
          <w:szCs w:val="32"/>
          <w:u w:val="single"/>
        </w:rPr>
        <w:t xml:space="preserve">Cmake overview </w:t>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24"/>
          <w:szCs w:val="24"/>
          <w:u w:val="single"/>
        </w:rPr>
      </w:pPr>
      <w:r>
        <w:rPr>
          <w:b/>
          <w:bCs/>
          <w:sz w:val="24"/>
          <w:szCs w:val="24"/>
          <w:u w:val="single"/>
        </w:rPr>
      </w:r>
    </w:p>
    <w:tbl>
      <w:tblPr>
        <w:tblW w:w="964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911"/>
        <w:gridCol w:w="7532"/>
        <w:gridCol w:w="1200"/>
      </w:tblGrid>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No.</w:t>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Description</w:t>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0"/>
                <w:szCs w:val="20"/>
              </w:rPr>
            </w:pPr>
            <w:r>
              <w:rPr>
                <w:b/>
                <w:bCs/>
                <w:sz w:val="20"/>
                <w:szCs w:val="20"/>
              </w:rPr>
              <w:t>Version</w:t>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1</w:t>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Initial Version</w:t>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1.0</w:t>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r>
        <w:trPr>
          <w:trHeight w:val="62" w:hRule="atLeast"/>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bl>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center"/>
        <w:rPr>
          <w:b/>
          <w:b/>
          <w:bCs/>
          <w:sz w:val="24"/>
          <w:szCs w:val="24"/>
          <w:u w:val="single"/>
        </w:rPr>
      </w:pPr>
      <w:r>
        <w:rPr>
          <w:b/>
          <w:bCs/>
          <w:sz w:val="24"/>
          <w:szCs w:val="24"/>
          <w:u w:val="single"/>
        </w:rPr>
        <w:t>Contents</w:t>
      </w:r>
    </w:p>
    <w:p>
      <w:pPr>
        <w:pStyle w:val="Normal"/>
        <w:jc w:val="center"/>
        <w:rPr>
          <w:b/>
          <w:b/>
          <w:bCs/>
          <w:sz w:val="24"/>
          <w:szCs w:val="24"/>
          <w:u w:val="single"/>
        </w:rPr>
      </w:pPr>
      <w:r>
        <w:rPr>
          <w:b/>
          <w:bCs/>
          <w:sz w:val="24"/>
          <w:szCs w:val="24"/>
          <w:u w:val="single"/>
        </w:rPr>
      </w:r>
    </w:p>
    <w:tbl>
      <w:tblPr>
        <w:tblW w:w="9643" w:type="dxa"/>
        <w:jc w:val="left"/>
        <w:tblInd w:w="0" w:type="dxa"/>
        <w:tblBorders/>
        <w:tblCellMar>
          <w:top w:w="55" w:type="dxa"/>
          <w:left w:w="55" w:type="dxa"/>
          <w:bottom w:w="55" w:type="dxa"/>
          <w:right w:w="55" w:type="dxa"/>
        </w:tblCellMar>
      </w:tblPr>
      <w:tblGrid>
        <w:gridCol w:w="675"/>
        <w:gridCol w:w="8002"/>
        <w:gridCol w:w="966"/>
      </w:tblGrid>
      <w:tr>
        <w:trPr/>
        <w:tc>
          <w:tcPr>
            <w:tcW w:w="675" w:type="dxa"/>
            <w:tcBorders/>
            <w:shd w:fill="auto" w:val="clear"/>
          </w:tcPr>
          <w:p>
            <w:pPr>
              <w:pStyle w:val="TableContents"/>
              <w:jc w:val="both"/>
              <w:rPr>
                <w:b/>
                <w:b/>
                <w:bCs/>
                <w:sz w:val="24"/>
                <w:szCs w:val="24"/>
              </w:rPr>
            </w:pPr>
            <w:r>
              <w:rPr>
                <w:b/>
                <w:bCs/>
                <w:sz w:val="24"/>
                <w:szCs w:val="24"/>
              </w:rPr>
              <w:t>No.</w:t>
            </w:r>
          </w:p>
        </w:tc>
        <w:tc>
          <w:tcPr>
            <w:tcW w:w="8002" w:type="dxa"/>
            <w:tcBorders/>
            <w:shd w:fill="auto" w:val="clear"/>
          </w:tcPr>
          <w:p>
            <w:pPr>
              <w:pStyle w:val="TableContents"/>
              <w:jc w:val="both"/>
              <w:rPr>
                <w:b/>
                <w:b/>
                <w:bCs/>
                <w:sz w:val="24"/>
                <w:szCs w:val="24"/>
              </w:rPr>
            </w:pPr>
            <w:r>
              <w:rPr>
                <w:b/>
                <w:bCs/>
                <w:sz w:val="24"/>
                <w:szCs w:val="24"/>
              </w:rPr>
              <w:t>Title</w:t>
            </w:r>
          </w:p>
        </w:tc>
        <w:tc>
          <w:tcPr>
            <w:tcW w:w="966" w:type="dxa"/>
            <w:tcBorders/>
            <w:shd w:fill="auto" w:val="clear"/>
          </w:tcPr>
          <w:p>
            <w:pPr>
              <w:pStyle w:val="TableContents"/>
              <w:jc w:val="both"/>
              <w:rPr>
                <w:b/>
                <w:b/>
                <w:bCs/>
                <w:sz w:val="24"/>
                <w:szCs w:val="24"/>
              </w:rPr>
            </w:pPr>
            <w:r>
              <w:rPr>
                <w:b/>
                <w:bCs/>
                <w:sz w:val="24"/>
                <w:szCs w:val="24"/>
              </w:rPr>
              <w:t>Page</w:t>
            </w:r>
          </w:p>
        </w:tc>
      </w:tr>
      <w:tr>
        <w:trPr/>
        <w:tc>
          <w:tcPr>
            <w:tcW w:w="675" w:type="dxa"/>
            <w:tcBorders/>
            <w:shd w:fill="auto" w:val="clear"/>
          </w:tcPr>
          <w:p>
            <w:pPr>
              <w:pStyle w:val="TableContents"/>
              <w:jc w:val="both"/>
              <w:rPr>
                <w:sz w:val="20"/>
                <w:szCs w:val="20"/>
              </w:rPr>
            </w:pPr>
            <w:r>
              <w:rPr>
                <w:sz w:val="20"/>
                <w:szCs w:val="20"/>
              </w:rPr>
              <w:t>1</w:t>
            </w:r>
          </w:p>
        </w:tc>
        <w:tc>
          <w:tcPr>
            <w:tcW w:w="8002" w:type="dxa"/>
            <w:tcBorders/>
            <w:shd w:fill="auto" w:val="clear"/>
          </w:tcPr>
          <w:p>
            <w:pPr>
              <w:pStyle w:val="TableContents"/>
              <w:jc w:val="both"/>
              <w:rPr>
                <w:sz w:val="20"/>
                <w:szCs w:val="20"/>
              </w:rPr>
            </w:pPr>
            <w:r>
              <w:rPr>
                <w:sz w:val="20"/>
                <w:szCs w:val="20"/>
              </w:rPr>
              <w:t>Description</w:t>
            </w:r>
          </w:p>
        </w:tc>
        <w:tc>
          <w:tcPr>
            <w:tcW w:w="966" w:type="dxa"/>
            <w:tcBorders/>
            <w:shd w:fill="auto" w:val="clear"/>
          </w:tcPr>
          <w:p>
            <w:pPr>
              <w:pStyle w:val="TableContents"/>
              <w:jc w:val="both"/>
              <w:rPr>
                <w:sz w:val="24"/>
                <w:szCs w:val="24"/>
              </w:rPr>
            </w:pPr>
            <w:r>
              <w:rPr>
                <w:sz w:val="24"/>
                <w:szCs w:val="24"/>
              </w:rPr>
              <w:t>3</w:t>
            </w:r>
          </w:p>
        </w:tc>
      </w:tr>
      <w:tr>
        <w:trPr/>
        <w:tc>
          <w:tcPr>
            <w:tcW w:w="675" w:type="dxa"/>
            <w:tcBorders/>
            <w:shd w:fill="auto" w:val="clear"/>
          </w:tcPr>
          <w:p>
            <w:pPr>
              <w:pStyle w:val="TableContents"/>
              <w:jc w:val="both"/>
              <w:rPr>
                <w:sz w:val="20"/>
                <w:szCs w:val="20"/>
              </w:rPr>
            </w:pPr>
            <w:r>
              <w:rPr>
                <w:sz w:val="20"/>
                <w:szCs w:val="20"/>
              </w:rPr>
            </w:r>
          </w:p>
        </w:tc>
        <w:tc>
          <w:tcPr>
            <w:tcW w:w="8002" w:type="dxa"/>
            <w:tcBorders/>
            <w:shd w:fill="auto" w:val="clear"/>
          </w:tcPr>
          <w:p>
            <w:pPr>
              <w:pStyle w:val="TableContents"/>
              <w:jc w:val="both"/>
              <w:rPr>
                <w:sz w:val="20"/>
                <w:szCs w:val="20"/>
              </w:rPr>
            </w:pPr>
            <w:r>
              <w:rPr>
                <w:sz w:val="20"/>
                <w:szCs w:val="20"/>
              </w:rPr>
            </w:r>
          </w:p>
        </w:tc>
        <w:tc>
          <w:tcPr>
            <w:tcW w:w="966" w:type="dxa"/>
            <w:tcBorders/>
            <w:shd w:fill="auto" w:val="clear"/>
          </w:tcPr>
          <w:p>
            <w:pPr>
              <w:pStyle w:val="TableContents"/>
              <w:jc w:val="both"/>
              <w:rPr>
                <w:sz w:val="24"/>
                <w:szCs w:val="24"/>
              </w:rPr>
            </w:pPr>
            <w:r>
              <w:rPr>
                <w:sz w:val="24"/>
                <w:szCs w:val="24"/>
              </w:rPr>
            </w:r>
          </w:p>
        </w:tc>
      </w:tr>
      <w:tr>
        <w:trPr/>
        <w:tc>
          <w:tcPr>
            <w:tcW w:w="675" w:type="dxa"/>
            <w:tcBorders/>
            <w:shd w:fill="auto" w:val="clear"/>
          </w:tcPr>
          <w:p>
            <w:pPr>
              <w:pStyle w:val="TableContents"/>
              <w:jc w:val="both"/>
              <w:rPr>
                <w:sz w:val="20"/>
                <w:szCs w:val="20"/>
              </w:rPr>
            </w:pPr>
            <w:r>
              <w:rPr>
                <w:sz w:val="20"/>
                <w:szCs w:val="20"/>
              </w:rPr>
            </w:r>
          </w:p>
        </w:tc>
        <w:tc>
          <w:tcPr>
            <w:tcW w:w="8002" w:type="dxa"/>
            <w:tcBorders/>
            <w:shd w:fill="auto" w:val="clear"/>
          </w:tcPr>
          <w:p>
            <w:pPr>
              <w:pStyle w:val="TableContents"/>
              <w:jc w:val="both"/>
              <w:rPr>
                <w:sz w:val="20"/>
                <w:szCs w:val="20"/>
              </w:rPr>
            </w:pPr>
            <w:r>
              <w:rPr>
                <w:sz w:val="20"/>
                <w:szCs w:val="20"/>
              </w:rPr>
            </w:r>
          </w:p>
        </w:tc>
        <w:tc>
          <w:tcPr>
            <w:tcW w:w="966" w:type="dxa"/>
            <w:tcBorders/>
            <w:shd w:fill="auto" w:val="clear"/>
          </w:tcPr>
          <w:p>
            <w:pPr>
              <w:pStyle w:val="TableContents"/>
              <w:jc w:val="both"/>
              <w:rPr>
                <w:sz w:val="24"/>
                <w:szCs w:val="24"/>
              </w:rPr>
            </w:pPr>
            <w:r>
              <w:rPr>
                <w:sz w:val="24"/>
                <w:szCs w:val="24"/>
              </w:rPr>
            </w:r>
          </w:p>
        </w:tc>
      </w:tr>
      <w:tr>
        <w:trPr/>
        <w:tc>
          <w:tcPr>
            <w:tcW w:w="675" w:type="dxa"/>
            <w:tcBorders/>
            <w:shd w:fill="auto" w:val="clear"/>
          </w:tcPr>
          <w:p>
            <w:pPr>
              <w:pStyle w:val="TableContents"/>
              <w:jc w:val="both"/>
              <w:rPr>
                <w:sz w:val="20"/>
                <w:szCs w:val="20"/>
              </w:rPr>
            </w:pPr>
            <w:r>
              <w:rPr>
                <w:sz w:val="20"/>
                <w:szCs w:val="20"/>
              </w:rPr>
            </w:r>
          </w:p>
        </w:tc>
        <w:tc>
          <w:tcPr>
            <w:tcW w:w="8002" w:type="dxa"/>
            <w:tcBorders/>
            <w:shd w:fill="auto" w:val="clear"/>
          </w:tcPr>
          <w:p>
            <w:pPr>
              <w:pStyle w:val="TableContents"/>
              <w:jc w:val="both"/>
              <w:rPr>
                <w:sz w:val="20"/>
                <w:szCs w:val="20"/>
              </w:rPr>
            </w:pPr>
            <w:r>
              <w:rPr>
                <w:sz w:val="20"/>
                <w:szCs w:val="20"/>
              </w:rPr>
            </w:r>
          </w:p>
        </w:tc>
        <w:tc>
          <w:tcPr>
            <w:tcW w:w="966" w:type="dxa"/>
            <w:tcBorders/>
            <w:shd w:fill="auto" w:val="clear"/>
          </w:tcPr>
          <w:p>
            <w:pPr>
              <w:pStyle w:val="TableContents"/>
              <w:jc w:val="both"/>
              <w:rPr>
                <w:sz w:val="24"/>
                <w:szCs w:val="24"/>
              </w:rPr>
            </w:pPr>
            <w:r>
              <w:rPr>
                <w:sz w:val="24"/>
                <w:szCs w:val="24"/>
              </w:rPr>
            </w:r>
          </w:p>
        </w:tc>
      </w:tr>
      <w:tr>
        <w:trPr/>
        <w:tc>
          <w:tcPr>
            <w:tcW w:w="675" w:type="dxa"/>
            <w:tcBorders/>
            <w:shd w:fill="auto" w:val="clear"/>
          </w:tcPr>
          <w:p>
            <w:pPr>
              <w:pStyle w:val="TableContents"/>
              <w:jc w:val="both"/>
              <w:rPr>
                <w:sz w:val="24"/>
                <w:szCs w:val="24"/>
              </w:rPr>
            </w:pPr>
            <w:r>
              <w:rPr>
                <w:sz w:val="24"/>
                <w:szCs w:val="24"/>
              </w:rPr>
            </w:r>
          </w:p>
        </w:tc>
        <w:tc>
          <w:tcPr>
            <w:tcW w:w="8002" w:type="dxa"/>
            <w:tcBorders/>
            <w:shd w:fill="auto" w:val="clear"/>
          </w:tcPr>
          <w:p>
            <w:pPr>
              <w:pStyle w:val="TableContents"/>
              <w:jc w:val="both"/>
              <w:rPr>
                <w:sz w:val="24"/>
                <w:szCs w:val="24"/>
              </w:rPr>
            </w:pPr>
            <w:r>
              <w:rPr>
                <w:sz w:val="24"/>
                <w:szCs w:val="24"/>
              </w:rPr>
            </w:r>
          </w:p>
        </w:tc>
        <w:tc>
          <w:tcPr>
            <w:tcW w:w="966" w:type="dxa"/>
            <w:tcBorders/>
            <w:shd w:fill="auto" w:val="clear"/>
          </w:tcPr>
          <w:p>
            <w:pPr>
              <w:pStyle w:val="TableContents"/>
              <w:jc w:val="both"/>
              <w:rPr>
                <w:sz w:val="24"/>
                <w:szCs w:val="24"/>
              </w:rPr>
            </w:pPr>
            <w:r>
              <w:rPr>
                <w:sz w:val="24"/>
                <w:szCs w:val="24"/>
              </w:rPr>
            </w:r>
          </w:p>
        </w:tc>
      </w:tr>
    </w:tbl>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rFonts w:ascii="Liberation Serif" w:hAnsi="Liberation Serif"/>
          <w:b/>
          <w:b/>
          <w:bCs/>
          <w:sz w:val="24"/>
          <w:szCs w:val="24"/>
          <w:u w:val="none"/>
        </w:rPr>
      </w:pPr>
      <w:r>
        <w:rPr>
          <w:b/>
          <w:bCs/>
          <w:i w:val="false"/>
          <w:caps w:val="false"/>
          <w:smallCaps w:val="false"/>
          <w:color w:val="222222"/>
          <w:spacing w:val="0"/>
          <w:sz w:val="24"/>
          <w:szCs w:val="24"/>
          <w:u w:val="none"/>
        </w:rPr>
        <w:t>Introduction:</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rFonts w:ascii="Liberation Serif" w:hAnsi="Liberation Serif"/>
          <w:b w:val="false"/>
          <w:b w:val="false"/>
          <w:bCs w:val="false"/>
          <w:sz w:val="22"/>
          <w:szCs w:val="22"/>
          <w:u w:val="none"/>
        </w:rPr>
      </w:pPr>
      <w:r>
        <w:rPr>
          <w:b w:val="false"/>
          <w:bCs w:val="false"/>
          <w:i w:val="false"/>
          <w:caps w:val="false"/>
          <w:smallCaps w:val="false"/>
          <w:color w:val="222222"/>
          <w:spacing w:val="0"/>
          <w:sz w:val="22"/>
          <w:szCs w:val="22"/>
          <w:u w:val="none"/>
        </w:rPr>
        <w:t xml:space="preserve">CMake is a cross-platform, free and open-source make system. It is used to control the software compilation process using simple platform-independent and compiler-independent configuration files. It generates native makefiles and workspaces that can be used in the compiler environment of your choice. It supports directory hierarchies and applications that depend on multiple libraries. It is </w:t>
      </w:r>
      <w:r>
        <w:rPr>
          <w:b w:val="false"/>
          <w:bCs w:val="false"/>
          <w:i w:val="false"/>
          <w:caps w:val="false"/>
          <w:smallCaps w:val="false"/>
          <w:color w:val="000000"/>
          <w:spacing w:val="0"/>
          <w:sz w:val="22"/>
          <w:szCs w:val="22"/>
          <w:u w:val="none"/>
        </w:rPr>
        <w:t>used in conjunction with native build environments such as Make, Qt Creator, Ninja, Apple's XCode and</w:t>
      </w:r>
      <w:r>
        <w:rPr>
          <w:b w:val="false"/>
          <w:bCs w:val="false"/>
          <w:i w:val="false"/>
          <w:caps w:val="false"/>
          <w:smallCaps w:val="false"/>
          <w:strike w:val="false"/>
          <w:dstrike w:val="false"/>
          <w:color w:val="000000"/>
          <w:spacing w:val="0"/>
          <w:sz w:val="22"/>
          <w:szCs w:val="22"/>
          <w:highlight w:val="white"/>
          <w:u w:val="none"/>
          <w:effect w:val="none"/>
        </w:rPr>
        <w:t xml:space="preserve"> Microsoft visual studio</w:t>
      </w:r>
      <w:r>
        <w:rPr>
          <w:b w:val="false"/>
          <w:bCs w:val="false"/>
          <w:i w:val="false"/>
          <w:caps w:val="false"/>
          <w:smallCaps w:val="false"/>
          <w:color w:val="000000"/>
          <w:spacing w:val="0"/>
          <w:sz w:val="22"/>
          <w:szCs w:val="22"/>
          <w:u w:val="none"/>
        </w:rPr>
        <w:t>.</w:t>
      </w:r>
      <w:r>
        <w:rPr>
          <w:b w:val="false"/>
          <w:bCs w:val="false"/>
          <w:i w:val="false"/>
          <w:caps w:val="false"/>
          <w:smallCaps w:val="false"/>
          <w:color w:val="222222"/>
          <w:spacing w:val="0"/>
          <w:sz w:val="22"/>
          <w:szCs w:val="22"/>
          <w:u w:val="none"/>
        </w:rPr>
        <w:t xml:space="preserve"> </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rFonts w:ascii="Liberation Serif" w:hAnsi="Liberation Serif"/>
          <w:b w:val="false"/>
          <w:b w:val="false"/>
          <w:bCs w:val="false"/>
          <w:sz w:val="22"/>
          <w:szCs w:val="22"/>
          <w:u w:val="none"/>
        </w:rPr>
      </w:pPr>
      <w:r>
        <w:rPr>
          <w:b w:val="false"/>
          <w:bCs w:val="false"/>
          <w:i w:val="false"/>
          <w:caps w:val="false"/>
          <w:smallCaps w:val="false"/>
          <w:color w:val="222222"/>
          <w:spacing w:val="0"/>
          <w:sz w:val="22"/>
          <w:szCs w:val="22"/>
          <w:u w:val="none"/>
        </w:rPr>
        <w:t>It has minimal dependencies, requiring only a c++ compiler on its own build system. It is quite sophisticated. It is possible to support complex environments requiring system configuration, preprocessor generation, code generation, and template instantiation.</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pPr>
      <w:r>
        <w:rPr/>
      </w:r>
    </w:p>
    <w:p>
      <w:pPr>
        <w:pStyle w:val="Normal"/>
        <w:jc w:val="both"/>
        <w:rPr>
          <w:b/>
          <w:b/>
          <w:bCs/>
        </w:rPr>
      </w:pPr>
      <w:r>
        <w:rPr>
          <w:b/>
          <w:bCs/>
        </w:rPr>
        <w:t>Compiler option:</w:t>
      </w:r>
    </w:p>
    <w:p>
      <w:pPr>
        <w:pStyle w:val="Normal"/>
        <w:jc w:val="both"/>
        <w:rPr>
          <w:b/>
          <w:b/>
          <w:bCs/>
        </w:rPr>
      </w:pPr>
      <w:r>
        <w:rPr>
          <w:b/>
          <w:bCs/>
        </w:rPr>
      </w:r>
    </w:p>
    <w:tbl>
      <w:tblPr>
        <w:tblW w:w="8280" w:type="dxa"/>
        <w:jc w:val="left"/>
        <w:tblInd w:w="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280"/>
      </w:tblGrid>
      <w:tr>
        <w:trPr/>
        <w:tc>
          <w:tcPr>
            <w:tcW w:w="82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709" w:hanging="0"/>
              <w:rPr>
                <w:sz w:val="22"/>
                <w:szCs w:val="22"/>
              </w:rPr>
            </w:pPr>
            <w:r>
              <w:rPr>
                <w:sz w:val="22"/>
                <w:szCs w:val="22"/>
              </w:rPr>
              <w:t># Applies to source in the current directory and below</w:t>
            </w:r>
          </w:p>
          <w:p>
            <w:pPr>
              <w:pStyle w:val="TableContents"/>
              <w:ind w:left="709" w:hanging="0"/>
              <w:rPr>
                <w:sz w:val="22"/>
                <w:szCs w:val="22"/>
              </w:rPr>
            </w:pPr>
            <w:r>
              <w:rPr>
                <w:sz w:val="22"/>
                <w:szCs w:val="22"/>
              </w:rPr>
              <w:t>if (MSVC)</w:t>
            </w:r>
          </w:p>
          <w:p>
            <w:pPr>
              <w:pStyle w:val="TableContents"/>
              <w:ind w:left="709" w:hanging="0"/>
              <w:rPr>
                <w:sz w:val="22"/>
                <w:szCs w:val="22"/>
              </w:rPr>
            </w:pPr>
            <w:r>
              <w:rPr>
                <w:sz w:val="22"/>
                <w:szCs w:val="22"/>
              </w:rPr>
              <w:t xml:space="preserve">    </w:t>
            </w:r>
            <w:r>
              <w:rPr>
                <w:sz w:val="22"/>
                <w:szCs w:val="22"/>
              </w:rPr>
              <w:t>add_compile_options(/WX)</w:t>
            </w:r>
          </w:p>
          <w:p>
            <w:pPr>
              <w:pStyle w:val="TableContents"/>
              <w:ind w:left="709" w:hanging="0"/>
              <w:rPr>
                <w:sz w:val="22"/>
                <w:szCs w:val="22"/>
              </w:rPr>
            </w:pPr>
            <w:r>
              <w:rPr>
                <w:sz w:val="22"/>
                <w:szCs w:val="22"/>
              </w:rPr>
              <w:t>else()</w:t>
            </w:r>
          </w:p>
          <w:p>
            <w:pPr>
              <w:pStyle w:val="TableContents"/>
              <w:ind w:left="709" w:hanging="0"/>
              <w:rPr>
                <w:sz w:val="22"/>
                <w:szCs w:val="22"/>
              </w:rPr>
            </w:pPr>
            <w:r>
              <w:rPr>
                <w:sz w:val="22"/>
                <w:szCs w:val="22"/>
              </w:rPr>
              <w:t xml:space="preserve">    </w:t>
            </w:r>
            <w:r>
              <w:rPr>
                <w:sz w:val="22"/>
                <w:szCs w:val="22"/>
              </w:rPr>
              <w:t>add_compile_options(-Wall -Wextra -pedantic -Werror)</w:t>
            </w:r>
          </w:p>
          <w:p>
            <w:pPr>
              <w:pStyle w:val="TableContents"/>
              <w:ind w:left="709" w:hanging="0"/>
              <w:rPr>
                <w:sz w:val="22"/>
                <w:szCs w:val="22"/>
              </w:rPr>
            </w:pPr>
            <w:r>
              <w:rPr>
                <w:sz w:val="22"/>
                <w:szCs w:val="22"/>
              </w:rPr>
              <w:t>endif()</w:t>
            </w:r>
          </w:p>
          <w:p>
            <w:pPr>
              <w:pStyle w:val="TableContents"/>
              <w:ind w:left="709" w:hanging="0"/>
              <w:rPr>
                <w:sz w:val="22"/>
                <w:szCs w:val="22"/>
              </w:rPr>
            </w:pPr>
            <w:r>
              <w:rPr>
                <w:sz w:val="22"/>
                <w:szCs w:val="22"/>
              </w:rPr>
            </w:r>
          </w:p>
          <w:p>
            <w:pPr>
              <w:pStyle w:val="TableContents"/>
              <w:ind w:left="709" w:hanging="0"/>
              <w:rPr>
                <w:sz w:val="22"/>
                <w:szCs w:val="22"/>
              </w:rPr>
            </w:pPr>
            <w:r>
              <w:rPr>
                <w:sz w:val="22"/>
                <w:szCs w:val="22"/>
              </w:rPr>
              <w:t># Apply to specific target</w:t>
            </w:r>
          </w:p>
          <w:p>
            <w:pPr>
              <w:pStyle w:val="TableContents"/>
              <w:ind w:left="709" w:hanging="0"/>
              <w:rPr>
                <w:sz w:val="22"/>
                <w:szCs w:val="22"/>
              </w:rPr>
            </w:pPr>
            <w:r>
              <w:rPr>
                <w:sz w:val="22"/>
                <w:szCs w:val="22"/>
              </w:rPr>
              <w:t>target_compile_options(&lt;target&gt; PRIVATE -Wall)</w:t>
            </w:r>
          </w:p>
        </w:tc>
      </w:tr>
    </w:tbl>
    <w:p>
      <w:pPr>
        <w:pStyle w:val="Normal"/>
        <w:ind w:left="709" w:hanging="0"/>
        <w:jc w:val="both"/>
        <w:rPr>
          <w:b w:val="false"/>
          <w:b w:val="false"/>
          <w:bCs w:val="false"/>
        </w:rPr>
      </w:pPr>
      <w:r>
        <w:rPr>
          <w:b w:val="false"/>
          <w:bCs w:val="false"/>
        </w:rPr>
      </w:r>
    </w:p>
    <w:p>
      <w:pPr>
        <w:pStyle w:val="Normal"/>
        <w:ind w:left="0" w:hanging="0"/>
        <w:jc w:val="both"/>
        <w:rPr>
          <w:b w:val="false"/>
          <w:b w:val="false"/>
          <w:bCs w:val="false"/>
        </w:rPr>
      </w:pPr>
      <w:r>
        <w:rPr>
          <w:b w:val="false"/>
          <w:bCs w:val="false"/>
        </w:rPr>
      </w:r>
    </w:p>
    <w:p>
      <w:pPr>
        <w:pStyle w:val="Normal"/>
        <w:ind w:left="0" w:hanging="0"/>
        <w:jc w:val="both"/>
        <w:rPr>
          <w:b/>
          <w:b/>
          <w:bCs/>
        </w:rPr>
      </w:pPr>
      <w:r>
        <w:rPr>
          <w:b/>
          <w:bCs/>
        </w:rPr>
        <w:t>Pre-processor definitions:</w:t>
      </w:r>
    </w:p>
    <w:p>
      <w:pPr>
        <w:pStyle w:val="Normal"/>
        <w:ind w:left="0" w:hanging="0"/>
        <w:jc w:val="both"/>
        <w:rPr>
          <w:b/>
          <w:b/>
          <w:bCs/>
        </w:rPr>
      </w:pPr>
      <w:r>
        <w:rPr>
          <w:b/>
          <w:bCs/>
        </w:rPr>
      </w:r>
    </w:p>
    <w:tbl>
      <w:tblPr>
        <w:tblW w:w="8280" w:type="dxa"/>
        <w:jc w:val="left"/>
        <w:tblInd w:w="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280"/>
      </w:tblGrid>
      <w:tr>
        <w:trPr/>
        <w:tc>
          <w:tcPr>
            <w:tcW w:w="82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709" w:hanging="0"/>
              <w:rPr>
                <w:sz w:val="22"/>
                <w:szCs w:val="22"/>
              </w:rPr>
            </w:pPr>
            <w:r>
              <w:rPr>
                <w:sz w:val="22"/>
                <w:szCs w:val="22"/>
              </w:rPr>
              <w:t># Applies to source in the current directory and below</w:t>
            </w:r>
          </w:p>
          <w:p>
            <w:pPr>
              <w:pStyle w:val="TableContents"/>
              <w:ind w:left="709" w:hanging="0"/>
              <w:rPr>
                <w:sz w:val="22"/>
                <w:szCs w:val="22"/>
              </w:rPr>
            </w:pPr>
            <w:r>
              <w:rPr>
                <w:sz w:val="22"/>
                <w:szCs w:val="22"/>
              </w:rPr>
              <w:t>add_compile_definitions(WITH_OPENCV2)</w:t>
            </w:r>
          </w:p>
          <w:p>
            <w:pPr>
              <w:pStyle w:val="TableContents"/>
              <w:ind w:left="709" w:hanging="0"/>
              <w:rPr>
                <w:sz w:val="22"/>
                <w:szCs w:val="22"/>
              </w:rPr>
            </w:pPr>
            <w:r>
              <w:rPr>
                <w:sz w:val="22"/>
                <w:szCs w:val="22"/>
              </w:rPr>
            </w:r>
          </w:p>
          <w:p>
            <w:pPr>
              <w:pStyle w:val="TableContents"/>
              <w:ind w:left="709" w:hanging="0"/>
              <w:rPr>
                <w:sz w:val="22"/>
                <w:szCs w:val="22"/>
              </w:rPr>
            </w:pPr>
            <w:r>
              <w:rPr>
                <w:sz w:val="22"/>
                <w:szCs w:val="22"/>
              </w:rPr>
              <w:t># To specific target</w:t>
            </w:r>
          </w:p>
          <w:p>
            <w:pPr>
              <w:pStyle w:val="TableContents"/>
              <w:ind w:left="709" w:hanging="0"/>
              <w:rPr>
                <w:sz w:val="22"/>
                <w:szCs w:val="22"/>
              </w:rPr>
            </w:pPr>
            <w:r>
              <w:rPr>
                <w:sz w:val="22"/>
                <w:szCs w:val="22"/>
              </w:rPr>
              <w:t>target_compile_definitions(&lt;target&gt; PRIVATE  WITH_OPENCV2)</w:t>
            </w:r>
          </w:p>
        </w:tc>
      </w:tr>
    </w:tbl>
    <w:p>
      <w:pPr>
        <w:pStyle w:val="Normal"/>
        <w:ind w:left="0" w:hanging="0"/>
        <w:jc w:val="both"/>
        <w:rPr>
          <w:b w:val="false"/>
          <w:b w:val="false"/>
          <w:bCs w:val="false"/>
        </w:rPr>
      </w:pPr>
      <w:r>
        <w:rPr>
          <w:b w:val="false"/>
          <w:bCs w:val="false"/>
        </w:rPr>
      </w:r>
    </w:p>
    <w:p>
      <w:pPr>
        <w:pStyle w:val="Normal"/>
        <w:ind w:left="0" w:hanging="0"/>
        <w:jc w:val="both"/>
        <w:rPr>
          <w:b w:val="false"/>
          <w:b w:val="false"/>
          <w:bCs w:val="false"/>
        </w:rPr>
      </w:pPr>
      <w:r>
        <w:rPr>
          <w:b w:val="false"/>
          <w:bCs w:val="false"/>
        </w:rPr>
      </w:r>
    </w:p>
    <w:p>
      <w:pPr>
        <w:pStyle w:val="Normal"/>
        <w:ind w:left="0" w:hanging="0"/>
        <w:jc w:val="both"/>
        <w:rPr>
          <w:b/>
          <w:b/>
          <w:bCs/>
        </w:rPr>
      </w:pPr>
      <w:r>
        <w:rPr>
          <w:b/>
          <w:bCs/>
        </w:rPr>
        <w:t>Input variables: build options:</w:t>
      </w:r>
    </w:p>
    <w:p>
      <w:pPr>
        <w:pStyle w:val="Normal"/>
        <w:ind w:left="0" w:hanging="0"/>
        <w:jc w:val="both"/>
        <w:rPr>
          <w:b/>
          <w:b/>
          <w:bCs/>
        </w:rPr>
      </w:pPr>
      <w:r>
        <w:rPr>
          <w:b/>
          <w:bCs/>
        </w:rPr>
      </w:r>
    </w:p>
    <w:tbl>
      <w:tblPr>
        <w:tblW w:w="8280" w:type="dxa"/>
        <w:jc w:val="left"/>
        <w:tblInd w:w="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280"/>
      </w:tblGrid>
      <w:tr>
        <w:trPr/>
        <w:tc>
          <w:tcPr>
            <w:tcW w:w="82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CMAKE_INSTALL_PREFIX : Install directory used by install. On “make install”, this directory is prepended onto all install directories.</w:t>
            </w:r>
          </w:p>
          <w:p>
            <w:pPr>
              <w:pStyle w:val="TableContents"/>
              <w:numPr>
                <w:ilvl w:val="0"/>
                <w:numId w:val="0"/>
              </w:numPr>
              <w:ind w:left="1429" w:hanging="0"/>
              <w:rPr>
                <w:sz w:val="22"/>
                <w:szCs w:val="22"/>
              </w:rPr>
            </w:pPr>
            <w:r>
              <w:rPr>
                <w:sz w:val="22"/>
                <w:szCs w:val="22"/>
              </w:rPr>
            </w:r>
          </w:p>
          <w:p>
            <w:pPr>
              <w:pStyle w:val="TableContents"/>
              <w:numPr>
                <w:ilvl w:val="0"/>
                <w:numId w:val="1"/>
              </w:numPr>
              <w:rPr>
                <w:sz w:val="22"/>
                <w:szCs w:val="22"/>
              </w:rPr>
            </w:pPr>
            <w:r>
              <w:rPr>
                <w:sz w:val="22"/>
                <w:szCs w:val="22"/>
              </w:rPr>
              <w:t>CMAKE_BUILD_TYPE: choose  build type</w:t>
            </w:r>
          </w:p>
          <w:p>
            <w:pPr>
              <w:pStyle w:val="TableContents"/>
              <w:numPr>
                <w:ilvl w:val="1"/>
                <w:numId w:val="1"/>
              </w:numPr>
              <w:rPr>
                <w:sz w:val="22"/>
                <w:szCs w:val="22"/>
              </w:rPr>
            </w:pPr>
            <w:r>
              <w:rPr>
                <w:sz w:val="22"/>
                <w:szCs w:val="22"/>
              </w:rPr>
              <w:t>Debug: Debug build</w:t>
            </w:r>
          </w:p>
          <w:p>
            <w:pPr>
              <w:pStyle w:val="TableContents"/>
              <w:numPr>
                <w:ilvl w:val="1"/>
                <w:numId w:val="1"/>
              </w:numPr>
              <w:rPr>
                <w:sz w:val="22"/>
                <w:szCs w:val="22"/>
              </w:rPr>
            </w:pPr>
            <w:r>
              <w:rPr>
                <w:sz w:val="22"/>
                <w:szCs w:val="22"/>
              </w:rPr>
              <w:t>Release: Release build</w:t>
            </w:r>
          </w:p>
          <w:p>
            <w:pPr>
              <w:pStyle w:val="TableContents"/>
              <w:numPr>
                <w:ilvl w:val="1"/>
                <w:numId w:val="1"/>
              </w:numPr>
              <w:rPr>
                <w:sz w:val="22"/>
                <w:szCs w:val="22"/>
              </w:rPr>
            </w:pPr>
            <w:r>
              <w:rPr>
                <w:sz w:val="22"/>
                <w:szCs w:val="22"/>
              </w:rPr>
              <w:t>RelWithDebInfo: Release build with debug information</w:t>
            </w:r>
          </w:p>
          <w:p>
            <w:pPr>
              <w:pStyle w:val="TableContents"/>
              <w:numPr>
                <w:ilvl w:val="1"/>
                <w:numId w:val="1"/>
              </w:numPr>
              <w:rPr>
                <w:sz w:val="22"/>
                <w:szCs w:val="22"/>
              </w:rPr>
            </w:pPr>
            <w:r>
              <w:rPr>
                <w:sz w:val="22"/>
                <w:szCs w:val="22"/>
              </w:rPr>
              <w:t>MinSizeRel: Release build optimized for size</w:t>
            </w:r>
          </w:p>
        </w:tc>
      </w:tr>
    </w:tbl>
    <w:p>
      <w:pPr>
        <w:pStyle w:val="Normal"/>
        <w:ind w:left="0" w:hanging="0"/>
        <w:jc w:val="both"/>
        <w:rPr>
          <w:b/>
          <w:b/>
          <w:bCs/>
        </w:rPr>
      </w:pPr>
      <w:r>
        <w:rPr>
          <w:b/>
          <w:bCs/>
        </w:rPr>
      </w:r>
    </w:p>
    <w:p>
      <w:pPr>
        <w:pStyle w:val="Normal"/>
        <w:ind w:left="0" w:hanging="0"/>
        <w:jc w:val="both"/>
        <w:rPr>
          <w:b/>
          <w:b/>
          <w:bCs/>
        </w:rPr>
      </w:pPr>
      <w:r>
        <w:rPr>
          <w:b/>
          <w:bCs/>
        </w:rPr>
        <w:t>Setting C++ standard:</w:t>
      </w:r>
    </w:p>
    <w:p>
      <w:pPr>
        <w:pStyle w:val="Normal"/>
        <w:ind w:left="0" w:hanging="0"/>
        <w:jc w:val="both"/>
        <w:rPr>
          <w:b/>
          <w:b/>
          <w:bCs/>
        </w:rPr>
      </w:pPr>
      <w:r>
        <w:rPr>
          <w:b/>
          <w:bCs/>
        </w:rPr>
      </w:r>
    </w:p>
    <w:tbl>
      <w:tblPr>
        <w:tblW w:w="8280" w:type="dxa"/>
        <w:jc w:val="left"/>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280"/>
      </w:tblGrid>
      <w:tr>
        <w:trPr/>
        <w:tc>
          <w:tcPr>
            <w:tcW w:w="82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709" w:hanging="0"/>
              <w:rPr>
                <w:sz w:val="22"/>
                <w:szCs w:val="22"/>
              </w:rPr>
            </w:pPr>
            <w:r>
              <w:rPr>
                <w:sz w:val="22"/>
                <w:szCs w:val="22"/>
              </w:rPr>
              <w:t>set (CMAKE_CXX_STANDARD 11)</w:t>
            </w:r>
          </w:p>
          <w:p>
            <w:pPr>
              <w:pStyle w:val="TableContents"/>
              <w:ind w:left="709" w:hanging="0"/>
              <w:rPr>
                <w:sz w:val="22"/>
                <w:szCs w:val="22"/>
              </w:rPr>
            </w:pPr>
            <w:r>
              <w:rPr>
                <w:sz w:val="22"/>
                <w:szCs w:val="22"/>
              </w:rPr>
              <w:t>set (CMAKR_C_STANDARD 99)</w:t>
            </w:r>
          </w:p>
          <w:p>
            <w:pPr>
              <w:pStyle w:val="TableContents"/>
              <w:ind w:left="709" w:hanging="0"/>
              <w:rPr>
                <w:sz w:val="22"/>
                <w:szCs w:val="22"/>
              </w:rPr>
            </w:pPr>
            <w:r>
              <w:rPr>
                <w:sz w:val="22"/>
                <w:szCs w:val="22"/>
              </w:rPr>
              <w:t>set (CMAKE_CXX_STANDARD_REQUIRED ON) : it will give the upfront error if standard is not supported.</w:t>
            </w:r>
          </w:p>
        </w:tc>
      </w:tr>
    </w:tbl>
    <w:p>
      <w:pPr>
        <w:pStyle w:val="Normal"/>
        <w:ind w:left="0" w:hanging="0"/>
        <w:jc w:val="both"/>
        <w:rPr>
          <w:b/>
          <w:b/>
          <w:bCs/>
        </w:rPr>
      </w:pPr>
      <w:r>
        <w:rPr>
          <w:b/>
          <w:bCs/>
        </w:rPr>
      </w:r>
    </w:p>
    <w:p>
      <w:pPr>
        <w:pStyle w:val="Normal"/>
        <w:ind w:left="0" w:hanging="0"/>
        <w:jc w:val="both"/>
        <w:rPr>
          <w:b/>
          <w:b/>
          <w:bCs/>
        </w:rPr>
      </w:pPr>
      <w:r>
        <w:rPr>
          <w:b/>
          <w:bCs/>
        </w:rPr>
        <w:t>Cmake build phases:</w:t>
      </w:r>
    </w:p>
    <w:p>
      <w:pPr>
        <w:pStyle w:val="Normal"/>
        <w:ind w:left="0" w:hanging="0"/>
        <w:jc w:val="both"/>
        <w:rPr>
          <w:b/>
          <w:b/>
          <w:bCs/>
          <w:sz w:val="22"/>
          <w:szCs w:val="22"/>
        </w:rPr>
      </w:pPr>
      <w:r>
        <w:rPr>
          <w:b/>
          <w:bCs/>
          <w:sz w:val="22"/>
          <w:szCs w:val="22"/>
        </w:rPr>
      </w:r>
    </w:p>
    <w:tbl>
      <w:tblPr>
        <w:tblW w:w="8280" w:type="dxa"/>
        <w:jc w:val="left"/>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280"/>
      </w:tblGrid>
      <w:tr>
        <w:trPr/>
        <w:tc>
          <w:tcPr>
            <w:tcW w:w="82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The C compiler identification is GNU 7.4.0</w:t>
            </w:r>
          </w:p>
          <w:p>
            <w:pPr>
              <w:pStyle w:val="TableContents"/>
              <w:rPr>
                <w:sz w:val="22"/>
                <w:szCs w:val="22"/>
              </w:rPr>
            </w:pPr>
            <w:r>
              <w:rPr>
                <w:sz w:val="22"/>
                <w:szCs w:val="22"/>
              </w:rPr>
              <w:t>-- The CXX compiler identification is GNU 7.4.0</w:t>
            </w:r>
          </w:p>
          <w:p>
            <w:pPr>
              <w:pStyle w:val="TableContents"/>
              <w:rPr>
                <w:sz w:val="22"/>
                <w:szCs w:val="22"/>
              </w:rPr>
            </w:pPr>
            <w:r>
              <w:rPr>
                <w:sz w:val="22"/>
                <w:szCs w:val="22"/>
              </w:rPr>
              <w:t>-- Check for working C compiler: /usr/bin/cc</w:t>
            </w:r>
          </w:p>
          <w:p>
            <w:pPr>
              <w:pStyle w:val="TableContents"/>
              <w:rPr>
                <w:sz w:val="22"/>
                <w:szCs w:val="22"/>
              </w:rPr>
            </w:pPr>
            <w:r>
              <w:rPr>
                <w:sz w:val="22"/>
                <w:szCs w:val="22"/>
              </w:rPr>
              <w:t>-- Check for working C compiler: /usr/bin/cc -- works</w:t>
            </w:r>
          </w:p>
          <w:p>
            <w:pPr>
              <w:pStyle w:val="TableContents"/>
              <w:rPr>
                <w:sz w:val="22"/>
                <w:szCs w:val="22"/>
              </w:rPr>
            </w:pPr>
            <w:r>
              <w:rPr>
                <w:sz w:val="22"/>
                <w:szCs w:val="22"/>
              </w:rPr>
              <w:t>-- Detecting C compiler ABI info</w:t>
            </w:r>
          </w:p>
          <w:p>
            <w:pPr>
              <w:pStyle w:val="TableContents"/>
              <w:rPr>
                <w:sz w:val="22"/>
                <w:szCs w:val="22"/>
              </w:rPr>
            </w:pPr>
            <w:r>
              <w:rPr>
                <w:sz w:val="22"/>
                <w:szCs w:val="22"/>
              </w:rPr>
              <w:t>-- Detecting C compiler ABI info - done</w:t>
            </w:r>
          </w:p>
          <w:p>
            <w:pPr>
              <w:pStyle w:val="TableContents"/>
              <w:rPr>
                <w:sz w:val="22"/>
                <w:szCs w:val="22"/>
              </w:rPr>
            </w:pPr>
            <w:r>
              <w:rPr>
                <w:sz w:val="22"/>
                <w:szCs w:val="22"/>
              </w:rPr>
              <w:t>-- Detecting C compile features</w:t>
            </w:r>
          </w:p>
          <w:p>
            <w:pPr>
              <w:pStyle w:val="TableContents"/>
              <w:rPr>
                <w:sz w:val="22"/>
                <w:szCs w:val="22"/>
              </w:rPr>
            </w:pPr>
            <w:r>
              <w:rPr>
                <w:sz w:val="22"/>
                <w:szCs w:val="22"/>
              </w:rPr>
              <w:t>-- Detecting C compile features - done</w:t>
            </w:r>
          </w:p>
          <w:p>
            <w:pPr>
              <w:pStyle w:val="TableContents"/>
              <w:rPr>
                <w:sz w:val="22"/>
                <w:szCs w:val="22"/>
              </w:rPr>
            </w:pPr>
            <w:r>
              <w:rPr>
                <w:sz w:val="22"/>
                <w:szCs w:val="22"/>
              </w:rPr>
              <w:t>-- Check for working CXX compiler: /usr/bin/c++</w:t>
            </w:r>
          </w:p>
          <w:p>
            <w:pPr>
              <w:pStyle w:val="TableContents"/>
              <w:rPr>
                <w:sz w:val="22"/>
                <w:szCs w:val="22"/>
              </w:rPr>
            </w:pPr>
            <w:r>
              <w:rPr>
                <w:sz w:val="22"/>
                <w:szCs w:val="22"/>
              </w:rPr>
              <w:t>-- Check for working CXX compiler: /usr/bin/c++ -- works</w:t>
            </w:r>
          </w:p>
          <w:p>
            <w:pPr>
              <w:pStyle w:val="TableContents"/>
              <w:rPr>
                <w:sz w:val="22"/>
                <w:szCs w:val="22"/>
              </w:rPr>
            </w:pPr>
            <w:r>
              <w:rPr>
                <w:sz w:val="22"/>
                <w:szCs w:val="22"/>
              </w:rPr>
              <w:t>-- Detecting CXX compiler ABI info</w:t>
            </w:r>
          </w:p>
          <w:p>
            <w:pPr>
              <w:pStyle w:val="TableContents"/>
              <w:rPr>
                <w:sz w:val="22"/>
                <w:szCs w:val="22"/>
              </w:rPr>
            </w:pPr>
            <w:r>
              <w:rPr>
                <w:sz w:val="22"/>
                <w:szCs w:val="22"/>
              </w:rPr>
              <w:t>-- Detecting CXX compiler ABI info - done</w:t>
            </w:r>
          </w:p>
          <w:p>
            <w:pPr>
              <w:pStyle w:val="TableContents"/>
              <w:rPr>
                <w:sz w:val="22"/>
                <w:szCs w:val="22"/>
              </w:rPr>
            </w:pPr>
            <w:r>
              <w:rPr>
                <w:sz w:val="22"/>
                <w:szCs w:val="22"/>
              </w:rPr>
              <w:t>-- Detecting CXX compile features</w:t>
            </w:r>
          </w:p>
          <w:p>
            <w:pPr>
              <w:pStyle w:val="TableContents"/>
              <w:rPr>
                <w:sz w:val="22"/>
                <w:szCs w:val="22"/>
              </w:rPr>
            </w:pPr>
            <w:r>
              <w:rPr>
                <w:sz w:val="22"/>
                <w:szCs w:val="22"/>
              </w:rPr>
              <w:t>-- Detecting CXX compile features - done</w:t>
            </w:r>
          </w:p>
          <w:p>
            <w:pPr>
              <w:pStyle w:val="TableContents"/>
              <w:rPr>
                <w:sz w:val="22"/>
                <w:szCs w:val="22"/>
                <w:highlight w:val="yellow"/>
              </w:rPr>
            </w:pPr>
            <w:r>
              <w:rPr>
                <w:sz w:val="22"/>
                <w:szCs w:val="22"/>
                <w:highlight w:val="yellow"/>
              </w:rPr>
              <w:t>-- Configuring done</w:t>
            </w:r>
          </w:p>
          <w:p>
            <w:pPr>
              <w:pStyle w:val="TableContents"/>
              <w:rPr>
                <w:sz w:val="22"/>
                <w:szCs w:val="22"/>
                <w:highlight w:val="yellow"/>
              </w:rPr>
            </w:pPr>
            <w:r>
              <w:rPr>
                <w:sz w:val="22"/>
                <w:szCs w:val="22"/>
                <w:highlight w:val="yellow"/>
              </w:rPr>
              <w:t>-- Generating done</w:t>
            </w:r>
          </w:p>
          <w:p>
            <w:pPr>
              <w:pStyle w:val="TableContents"/>
              <w:rPr>
                <w:sz w:val="22"/>
                <w:szCs w:val="22"/>
              </w:rPr>
            </w:pPr>
            <w:r>
              <w:rPr>
                <w:sz w:val="22"/>
                <w:szCs w:val="22"/>
              </w:rPr>
              <w:t>-- Build files have been written to: /home/belotes/Documents/Learning/Workspace/CmakeLearning/1__HelloWorld/Build</w:t>
            </w:r>
          </w:p>
        </w:tc>
      </w:tr>
    </w:tbl>
    <w:p>
      <w:pPr>
        <w:pStyle w:val="Normal"/>
        <w:ind w:left="0" w:hanging="0"/>
        <w:jc w:val="both"/>
        <w:rPr>
          <w:b/>
          <w:b/>
          <w:bCs/>
          <w:sz w:val="22"/>
          <w:szCs w:val="22"/>
        </w:rPr>
      </w:pPr>
      <w:r>
        <w:rPr>
          <w:b/>
          <w:bCs/>
          <w:sz w:val="22"/>
          <w:szCs w:val="22"/>
        </w:rPr>
      </w:r>
    </w:p>
    <w:p>
      <w:pPr>
        <w:pStyle w:val="Normal"/>
        <w:numPr>
          <w:ilvl w:val="0"/>
          <w:numId w:val="2"/>
        </w:numPr>
        <w:jc w:val="both"/>
        <w:rPr>
          <w:b w:val="false"/>
          <w:b w:val="false"/>
          <w:bCs w:val="false"/>
          <w:sz w:val="22"/>
          <w:szCs w:val="22"/>
        </w:rPr>
      </w:pPr>
      <w:r>
        <w:rPr>
          <w:b w:val="false"/>
          <w:bCs w:val="false"/>
          <w:sz w:val="22"/>
          <w:szCs w:val="22"/>
        </w:rPr>
        <w:t xml:space="preserve">Configure time : </w:t>
      </w:r>
    </w:p>
    <w:p>
      <w:pPr>
        <w:pStyle w:val="Normal"/>
        <w:numPr>
          <w:ilvl w:val="0"/>
          <w:numId w:val="0"/>
        </w:numPr>
        <w:ind w:left="1080" w:hanging="0"/>
        <w:jc w:val="both"/>
        <w:rPr>
          <w:b w:val="false"/>
          <w:b w:val="false"/>
          <w:bCs w:val="false"/>
          <w:sz w:val="22"/>
          <w:szCs w:val="22"/>
        </w:rPr>
      </w:pPr>
      <w:r>
        <w:rPr>
          <w:b w:val="false"/>
          <w:bCs w:val="false"/>
          <w:sz w:val="22"/>
          <w:szCs w:val="22"/>
        </w:rPr>
        <w:t xml:space="preserve">cmake code run here. In this step cmake parse the top level CmakeLists.txt and create the CMakeCache.txt files with </w:t>
      </w:r>
      <w:r>
        <w:rPr>
          <w:b w:val="false"/>
          <w:bCs w:val="false"/>
          <w:sz w:val="22"/>
          <w:szCs w:val="22"/>
        </w:rPr>
        <w:t>cache variable.</w:t>
      </w:r>
    </w:p>
    <w:p>
      <w:pPr>
        <w:pStyle w:val="Normal"/>
        <w:numPr>
          <w:ilvl w:val="0"/>
          <w:numId w:val="2"/>
        </w:numPr>
        <w:jc w:val="both"/>
        <w:rPr>
          <w:b w:val="false"/>
          <w:b w:val="false"/>
          <w:bCs w:val="false"/>
          <w:sz w:val="22"/>
          <w:szCs w:val="22"/>
        </w:rPr>
      </w:pPr>
      <w:r>
        <w:rPr>
          <w:b w:val="false"/>
          <w:bCs w:val="false"/>
          <w:sz w:val="22"/>
          <w:szCs w:val="22"/>
        </w:rPr>
        <w:t xml:space="preserve">Generate time: </w:t>
      </w:r>
    </w:p>
    <w:p>
      <w:pPr>
        <w:pStyle w:val="Normal"/>
        <w:numPr>
          <w:ilvl w:val="0"/>
          <w:numId w:val="0"/>
        </w:numPr>
        <w:ind w:left="1080" w:hanging="0"/>
        <w:jc w:val="both"/>
        <w:rPr>
          <w:b w:val="false"/>
          <w:b w:val="false"/>
          <w:bCs w:val="false"/>
          <w:sz w:val="22"/>
          <w:szCs w:val="22"/>
        </w:rPr>
      </w:pPr>
      <w:r>
        <w:rPr>
          <w:b w:val="false"/>
          <w:bCs w:val="false"/>
          <w:sz w:val="22"/>
          <w:szCs w:val="22"/>
        </w:rPr>
        <w:t xml:space="preserve">In </w:t>
      </w:r>
      <w:r>
        <w:rPr>
          <w:b w:val="false"/>
          <w:bCs w:val="false"/>
          <w:sz w:val="22"/>
          <w:szCs w:val="22"/>
        </w:rPr>
        <w:t xml:space="preserve">this step CMake will generate native build tool files using information from CMakeLists.txt and variables from </w:t>
      </w:r>
      <w:r>
        <w:rPr>
          <w:b w:val="false"/>
          <w:bCs w:val="false"/>
          <w:sz w:val="22"/>
          <w:szCs w:val="22"/>
        </w:rPr>
        <w:t xml:space="preserve">generated </w:t>
      </w:r>
      <w:r>
        <w:rPr>
          <w:b w:val="false"/>
          <w:bCs w:val="false"/>
          <w:sz w:val="22"/>
          <w:szCs w:val="22"/>
        </w:rPr>
        <w:t>CmakeCache.txt.</w:t>
      </w:r>
    </w:p>
    <w:p>
      <w:pPr>
        <w:pStyle w:val="Normal"/>
        <w:numPr>
          <w:ilvl w:val="0"/>
          <w:numId w:val="2"/>
        </w:numPr>
        <w:jc w:val="both"/>
        <w:rPr>
          <w:b w:val="false"/>
          <w:b w:val="false"/>
          <w:bCs w:val="false"/>
          <w:sz w:val="22"/>
          <w:szCs w:val="22"/>
        </w:rPr>
      </w:pPr>
      <w:r>
        <w:rPr>
          <w:b w:val="false"/>
          <w:bCs w:val="false"/>
          <w:sz w:val="22"/>
          <w:szCs w:val="22"/>
        </w:rPr>
        <w:t>Build time:</w:t>
      </w:r>
    </w:p>
    <w:p>
      <w:pPr>
        <w:pStyle w:val="Normal"/>
        <w:numPr>
          <w:ilvl w:val="0"/>
          <w:numId w:val="0"/>
        </w:numPr>
        <w:ind w:left="1080" w:hanging="0"/>
        <w:jc w:val="both"/>
        <w:rPr>
          <w:b w:val="false"/>
          <w:b w:val="false"/>
          <w:bCs w:val="false"/>
          <w:sz w:val="22"/>
          <w:szCs w:val="22"/>
        </w:rPr>
      </w:pPr>
      <w:r>
        <w:rPr>
          <w:b w:val="false"/>
          <w:bCs w:val="false"/>
          <w:sz w:val="22"/>
          <w:szCs w:val="22"/>
        </w:rPr>
        <w:t>Build tool like make runs the compiler</w:t>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TotalTime>
  <Application>LibreOffice/6.0.7.3$Linux_X86_64 LibreOffice_project/00m0$Build-3</Application>
  <Pages>4</Pages>
  <Words>428</Words>
  <Characters>2585</Characters>
  <CharactersWithSpaces>2948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2019-11-09T08:20:05Z</dcterms:created>
  <dc:creator/>
  <dc:description/>
  <dc:language>en-US</dc:language>
  <cp:lastModifiedBy/>
  <dcterms:modified xsi:type="dcterms:W3CDTF">2019-11-24T16:40:53Z</dcterms:modified>
  <cp:revision>18</cp:revision>
  <dc:subject/>
  <dc:title/>
</cp:coreProperties>
</file>