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72"/>
        </w:rPr>
        <w:t>PDFLens</w:t>
      </w:r>
    </w:p>
    <w:p>
      <w:pPr>
        <w:spacing w:after="480"/>
        <w:jc w:val="center"/>
      </w:pPr>
      <w:r>
        <w:rPr>
          <w:rFonts w:ascii="Calibri" w:hAnsi="Calibri"/>
          <w:b/>
          <w:color w:val="1B3A5C"/>
          <w:sz w:val="36"/>
        </w:rPr>
        <w:t>Service Evaluation and Benchmarking Report</w:t>
      </w:r>
    </w:p>
    <w:p>
      <w:pPr>
        <w:spacing w:before="120" w:after="120"/>
      </w:pPr>
      <w:r>
        <w:rPr>
          <w:color w:val="B0BEC5"/>
          <w:sz w:val="16"/>
        </w:rPr>
        <w:t>────────────────────────────────────────────────────────────────────────────────</w:t>
      </w:r>
    </w:p>
    <w:p>
      <w:pPr>
        <w:spacing w:after="720"/>
        <w:jc w:val="center"/>
      </w:pPr>
      <w:r>
        <w:rPr>
          <w:rFonts w:ascii="Calibri" w:hAnsi="Calibri"/>
          <w:i/>
          <w:color w:val="666666"/>
          <w:sz w:val="26"/>
        </w:rPr>
        <w:t>Document Extraction &amp; Processing Platform</w:t>
      </w:r>
    </w:p>
    <w:tbl>
      <w:tblPr>
        <w:tblStyle w:val="TableGrid"/>
        <w:tblW w:type="auto" w:w="0"/>
        <w:jc w:val="center"/>
        <w:tblLook w:firstColumn="1" w:firstRow="1" w:lastColumn="0" w:lastRow="0" w:noHBand="0" w:noVBand="1" w:val="04A0"/>
      </w:tblPr>
      <w:tblGrid>
        <w:gridCol w:w="4680"/>
        <w:gridCol w:w="4680"/>
      </w:tblGrid>
      <w:tr>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Property</w:t>
            </w:r>
          </w:p>
        </w:tc>
        <w:tc>
          <w:tcPr>
            <w:tcW w:type="dxa" w:w="57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Value</w:t>
            </w:r>
          </w:p>
        </w:tc>
      </w:tr>
      <w:tr>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Document Type</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Service Evaluation &amp; Benchmarking Report</w:t>
            </w:r>
          </w:p>
        </w:tc>
      </w:tr>
      <w:tr>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Service</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PDFLens — Hybrid Layout-Guided Document Extraction</w:t>
            </w:r>
          </w:p>
        </w:tc>
      </w:tr>
      <w:tr>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Version</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1.0.0</w:t>
            </w:r>
          </w:p>
        </w:tc>
      </w:tr>
      <w:tr>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Classification</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Internal — Engineering</w:t>
            </w:r>
          </w:p>
        </w:tc>
      </w:tr>
      <w:tr>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Date</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September 2026</w:t>
            </w:r>
          </w:p>
        </w:tc>
      </w:tr>
    </w:tbl>
    <w:p/>
    <w:p>
      <w:r>
        <w:br w:type="page"/>
      </w:r>
    </w:p>
    <w:p>
      <w:pPr>
        <w:pStyle w:val="Heading1"/>
      </w:pPr>
      <w:r>
        <w:t>Table of Contents</w:t>
      </w:r>
    </w:p>
    <w:p>
      <w:pPr>
        <w:spacing w:after="80"/>
      </w:pPr>
      <w:r>
        <w:rPr>
          <w:rFonts w:ascii="Calibri" w:hAnsi="Calibri"/>
          <w:color w:val="1B3A5C"/>
          <w:sz w:val="24"/>
        </w:rPr>
        <w:t>1)  Problem Statement</w:t>
      </w:r>
    </w:p>
    <w:p>
      <w:pPr>
        <w:spacing w:after="80"/>
      </w:pPr>
      <w:r>
        <w:rPr>
          <w:rFonts w:ascii="Calibri" w:hAnsi="Calibri"/>
          <w:color w:val="1B3A5C"/>
          <w:sz w:val="24"/>
        </w:rPr>
        <w:t>2)  Approaches Studied</w:t>
      </w:r>
    </w:p>
    <w:p>
      <w:pPr>
        <w:spacing w:after="80"/>
      </w:pPr>
      <w:r>
        <w:rPr>
          <w:rFonts w:ascii="Calibri" w:hAnsi="Calibri"/>
          <w:color w:val="1B3A5C"/>
          <w:sz w:val="24"/>
        </w:rPr>
        <w:t>3)  Study of Architecture</w:t>
      </w:r>
    </w:p>
    <w:p>
      <w:pPr>
        <w:spacing w:after="80"/>
      </w:pPr>
      <w:r>
        <w:rPr>
          <w:rFonts w:ascii="Calibri" w:hAnsi="Calibri"/>
          <w:color w:val="1B3A5C"/>
          <w:sz w:val="24"/>
        </w:rPr>
        <w:t>4)  Selection Criteria and Ranking of Approaches</w:t>
      </w:r>
    </w:p>
    <w:p>
      <w:pPr>
        <w:spacing w:after="80"/>
      </w:pPr>
      <w:r>
        <w:rPr>
          <w:rFonts w:ascii="Calibri" w:hAnsi="Calibri"/>
          <w:color w:val="1B3A5C"/>
          <w:sz w:val="24"/>
        </w:rPr>
        <w:t>5)  Supported and Unsupported Inputs</w:t>
      </w:r>
    </w:p>
    <w:p>
      <w:pPr>
        <w:spacing w:after="80"/>
      </w:pPr>
      <w:r>
        <w:rPr>
          <w:rFonts w:ascii="Calibri" w:hAnsi="Calibri"/>
          <w:color w:val="1B3A5C"/>
          <w:sz w:val="24"/>
        </w:rPr>
        <w:t>6)  System Configuration</w:t>
      </w:r>
    </w:p>
    <w:p>
      <w:pPr>
        <w:spacing w:after="80"/>
      </w:pPr>
      <w:r>
        <w:rPr>
          <w:rFonts w:ascii="Calibri" w:hAnsi="Calibri"/>
          <w:color w:val="1B3A5C"/>
          <w:sz w:val="24"/>
        </w:rPr>
        <w:t>7)  Evaluation Methodology</w:t>
      </w:r>
    </w:p>
    <w:p>
      <w:pPr>
        <w:spacing w:after="80"/>
      </w:pPr>
      <w:r>
        <w:rPr>
          <w:rFonts w:ascii="Calibri" w:hAnsi="Calibri"/>
          <w:color w:val="1B3A5C"/>
          <w:sz w:val="24"/>
        </w:rPr>
        <w:t>8)  Evaluation Report</w:t>
      </w:r>
    </w:p>
    <w:p>
      <w:pPr>
        <w:spacing w:after="80"/>
      </w:pPr>
      <w:r>
        <w:rPr>
          <w:rFonts w:ascii="Calibri" w:hAnsi="Calibri"/>
          <w:color w:val="1B3A5C"/>
          <w:sz w:val="24"/>
        </w:rPr>
        <w:t>9)  Known Failures and Limitations</w:t>
      </w:r>
    </w:p>
    <w:p>
      <w:r>
        <w:br w:type="page"/>
      </w:r>
    </w:p>
    <w:p>
      <w:pPr>
        <w:pStyle w:val="Heading1"/>
      </w:pPr>
      <w:r>
        <w:t>1)  Problem Statement</w:t>
      </w:r>
    </w:p>
    <w:p>
      <w:r>
        <w:rPr>
          <w:rFonts w:ascii="Calibri" w:hAnsi="Calibri"/>
        </w:rPr>
        <w:t>Enterprises operating in regulated industries — banking, insurance, legal, and government — produce a large and continuously growing volume of semi-structured and unstructured documents: regulatory circulars, master directions, monetary policy reports, annual reports, legal contracts, and compliance filings. These documents are predominantly distributed as PDF files and contain dense, structurally complex content: multi-page tables, embedded images with captions, multi-line headers and footers (often containing logos, text shapes, confidentiality notices, and regulatory references), hyperlinks, footnotes, and body text with explicit heading hierarchies.</w:t>
      </w:r>
    </w:p>
    <w:p>
      <w:r>
        <w:rPr>
          <w:rFonts w:ascii="Calibri" w:hAnsi="Calibri"/>
        </w:rPr>
        <w:t>Downstream systems — section-wise document chunking, search indexing, compliance monitoring, document intelligence, entity extraction (NER), and RAG-based question answering — all depend on first obtaining a faithful, structurally accurate representation of the document. The quality of every downstream task is bounded by the quality of the extraction that feeds it.</w:t>
      </w:r>
    </w:p>
    <w:p>
      <w:r>
        <w:rPr>
          <w:rFonts w:ascii="Calibri" w:hAnsi="Calibri"/>
        </w:rPr>
        <w:t>Extracting this information manually does not scale. A single regulatory filing may contain 50–500 pages with dozens of tables, hundreds of hyperlinks, and complex header/footer layouts that change between sections. Manual extraction is slow, error-prone, and economically unviable at the volumes these organisations operate at.</w:t>
      </w:r>
    </w:p>
    <w:p>
      <w:pPr>
        <w:spacing w:after="80"/>
      </w:pPr>
      <w:r>
        <w:rPr>
          <w:rFonts w:ascii="Calibri" w:hAnsi="Calibri"/>
          <w:b/>
        </w:rPr>
        <w:t>Existing automated tools fall short in critical ways:</w:t>
      </w:r>
    </w:p>
    <w:p>
      <w:pPr>
        <w:pStyle w:val="ListBullet"/>
        <w:ind w:left="720"/>
      </w:pPr>
      <w:r>
        <w:rPr>
          <w:rFonts w:ascii="Calibri" w:hAnsi="Calibri"/>
          <w:b/>
          <w:sz w:val="22"/>
        </w:rPr>
        <w:t xml:space="preserve">Pure PDF parsers (PyMuPDF, pdfplumber, PDFMiner) </w:t>
      </w:r>
      <w:r>
        <w:rPr>
          <w:rFonts w:ascii="Calibri" w:hAnsi="Calibri"/>
          <w:sz w:val="22"/>
        </w:rPr>
        <w:t>can extract raw text and basic geometry, but they lose paragraph styles, produce flat text without heading hierarchy, struggle with complex table grids, and cannot produce a faithful DOCX output that preserves document structure.</w:t>
      </w:r>
    </w:p>
    <w:p>
      <w:pPr>
        <w:pStyle w:val="ListBullet"/>
        <w:ind w:left="720"/>
      </w:pPr>
      <w:r>
        <w:rPr>
          <w:rFonts w:ascii="Calibri" w:hAnsi="Calibri"/>
          <w:b/>
          <w:sz w:val="22"/>
        </w:rPr>
        <w:t xml:space="preserve">Microsoft Word's PDF-to-DOCX conversion (via Win32COM) </w:t>
      </w:r>
      <w:r>
        <w:rPr>
          <w:rFonts w:ascii="Calibri" w:hAnsi="Calibri"/>
          <w:sz w:val="22"/>
        </w:rPr>
        <w:t>produces high-fidelity DOCX with explicit paragraph styles, discrete table objects, and separated header/footer containers. However, it suffers from a systematic failure: on documents with large, complex headers or footers — multi-line text, text shapes, logos, multi-column layouts — the conversion displaces footer content into the document body. This failure was measured at 5–10% of all pages across a test corpus of RBI regulatory documents, legal contracts, and formal reports.</w:t>
      </w:r>
    </w:p>
    <w:p>
      <w:pPr>
        <w:pStyle w:val="ListBullet"/>
        <w:ind w:left="720"/>
      </w:pPr>
      <w:r>
        <w:rPr>
          <w:rFonts w:ascii="Calibri" w:hAnsi="Calibri"/>
          <w:b/>
          <w:sz w:val="22"/>
        </w:rPr>
        <w:t xml:space="preserve">HTML-based conversion </w:t>
      </w:r>
      <w:r>
        <w:rPr>
          <w:rFonts w:ascii="Calibri" w:hAnsi="Calibri"/>
          <w:sz w:val="22"/>
        </w:rPr>
        <w:t>was evaluated and rejected early. HTML conversion of PDFs loses too much structural information — heading levels are inferred from font size rather than explicitly tagged, tables lose merge metadata, and headers/footers are mixed into body content.</w:t>
      </w:r>
    </w:p>
    <w:p>
      <w:r>
        <w:rPr>
          <w:rFonts w:ascii="Calibri" w:hAnsi="Calibri"/>
          <w:b/>
        </w:rPr>
        <w:t>The core technical challenge that PDFLens was designed to solve is: how to combine the layout intelligence of PDF-native tools with the structural fidelity of Word COM conversion, and automatically detect and repair the header/footer displacement errors that Word COM introduces — without any manual intervention.</w:t>
      </w:r>
    </w:p>
    <w:p>
      <w:r>
        <w:rPr>
          <w:rFonts w:ascii="Calibri" w:hAnsi="Calibri"/>
        </w:rPr>
        <w:t>This problem was identified through a structured four-sprint research programme (documented in the Win32COM PDF-to-DOCX Research report) that progressively built the measurement foundation (Sprint 1), text-level visibility (Sprint 2), production output formats (Sprint 3), and the automated header/footer rescue pipeline (Sprint 4) that now forms the core of the PDFLens Processor.</w:t>
      </w:r>
    </w:p>
    <w:p>
      <w:pPr>
        <w:pStyle w:val="Heading1"/>
      </w:pPr>
      <w:r>
        <w:t>2)  Approaches Studied</w:t>
      </w:r>
    </w:p>
    <w:p>
      <w:pPr>
        <w:pStyle w:val="Heading2"/>
      </w:pPr>
      <w:r>
        <w:t>a.  HTML-Based Extraction</w:t>
      </w:r>
    </w:p>
    <w:p>
      <w:r>
        <w:rPr>
          <w:rFonts w:ascii="Calibri" w:hAnsi="Calibri"/>
        </w:rPr>
        <w:t>The initial approach to document processing took HTML as input. The reasoning was straightforward: HTML has structural tags (h1, h2, p, table, etc.) that should map naturally to document sections. PDF-to-HTML conversion was expected to preserve enough structure to drive downstream chunking and extraction reliably.</w:t>
      </w:r>
    </w:p>
    <w:p>
      <w:pPr>
        <w:spacing w:after="40"/>
      </w:pPr>
      <w:r>
        <w:rPr>
          <w:rFonts w:ascii="Calibri" w:hAnsi="Calibri"/>
          <w:b/>
        </w:rPr>
        <w:t>i.  Strengths:</w:t>
      </w:r>
    </w:p>
    <w:p>
      <w:r>
        <w:rPr>
          <w:rFonts w:ascii="Calibri" w:hAnsi="Calibri"/>
        </w:rPr>
        <w:t>Cross-platform, no COM dependency, structural tags available in output, wide tooling ecosystem.</w:t>
      </w:r>
    </w:p>
    <w:p>
      <w:pPr>
        <w:spacing w:after="40"/>
      </w:pPr>
      <w:r>
        <w:rPr>
          <w:rFonts w:ascii="Calibri" w:hAnsi="Calibri"/>
          <w:b/>
        </w:rPr>
        <w:t>ii.  Weaknesses for this use case:</w:t>
      </w:r>
    </w:p>
    <w:p>
      <w:r>
        <w:rPr>
          <w:rFonts w:ascii="Calibri" w:hAnsi="Calibri"/>
        </w:rPr>
        <w:t>HTML conversion of PDFs loses critical structural information. Heading levels are inferred from font size rather than explicitly tagged — a bold 14pt paragraph may or may not be a heading, and different converters make different guesses. Table merge metadata is often lost. Headers and footers are mixed into body content with no reliable separation. Section-wise chunking accuracy on HTML input was measured and found insufficient for production use on regulated documents.</w:t>
      </w:r>
    </w:p>
    <w:p>
      <w:pPr>
        <w:spacing w:after="40"/>
      </w:pPr>
      <w:r>
        <w:rPr>
          <w:rFonts w:ascii="Calibri" w:hAnsi="Calibri"/>
          <w:b/>
        </w:rPr>
        <w:t>iii.  Verdict:</w:t>
      </w:r>
    </w:p>
    <w:p>
      <w:r>
        <w:rPr>
          <w:rFonts w:ascii="Calibri" w:hAnsi="Calibri"/>
        </w:rPr>
        <w:t>Rejected. HTML does not preserve enough document structure for reliable extraction. The format was abandoned after initial testing showed chunking accuracy was too low.</w:t>
      </w:r>
    </w:p>
    <w:p>
      <w:pPr>
        <w:pStyle w:val="Heading2"/>
      </w:pPr>
      <w:r>
        <w:t>b.  Pure PDF Parsing (PyMuPDF / pdfplumber)</w:t>
      </w:r>
    </w:p>
    <w:p>
      <w:r>
        <w:rPr>
          <w:rFonts w:ascii="Calibri" w:hAnsi="Calibri"/>
        </w:rPr>
        <w:t>PDF-native libraries extract text, images, and geometric metadata directly from the PDF file format without any intermediate conversion step.</w:t>
      </w:r>
    </w:p>
    <w:p>
      <w:pPr>
        <w:spacing w:after="40"/>
      </w:pPr>
      <w:r>
        <w:rPr>
          <w:rFonts w:ascii="Calibri" w:hAnsi="Calibri"/>
          <w:b/>
        </w:rPr>
        <w:t>i.  Strengths:</w:t>
      </w:r>
    </w:p>
    <w:p>
      <w:r>
        <w:rPr>
          <w:rFonts w:ascii="Calibri" w:hAnsi="Calibri"/>
        </w:rPr>
        <w:t>Fast inference with no external dependencies. Cross-platform — runs on Linux, macOS, and Windows without requiring Microsoft Office. Provides precise character-level coordinates (x, y, width, height, font name, font size) for every text element on the page. Reliable table detection via find_tables(). Accurate page geometry — page dimensions, bounding boxes, image positions. Serves as an authoritative ground truth source for layout analysis, since it reads the PDF as rendered rather than interpreting it through a conversion layer.</w:t>
      </w:r>
    </w:p>
    <w:p>
      <w:pPr>
        <w:spacing w:after="40"/>
      </w:pPr>
      <w:r>
        <w:rPr>
          <w:rFonts w:ascii="Calibri" w:hAnsi="Calibri"/>
          <w:b/>
        </w:rPr>
        <w:t>ii.  Weaknesses for this use case:</w:t>
      </w:r>
    </w:p>
    <w:p>
      <w:r>
        <w:rPr>
          <w:rFonts w:ascii="Calibri" w:hAnsi="Calibri"/>
        </w:rPr>
        <w:t>Cannot produce a DOCX output that preserves paragraph styles (Heading 1, Heading 2, Normal), which downstream systems depend on for section boundary detection. Table extraction provides cell text but not the rich grid structure (merged cells, nested tables, caption associations) that Word's object model exposes. Image extraction produces raw bitmaps without caption association. No concept of headers and footers as separate containers — all text is positional. Paragraph ordering in multi-column layouts can be incorrect without complex heuristic reconstruction.</w:t>
      </w:r>
    </w:p>
    <w:p>
      <w:pPr>
        <w:spacing w:after="40"/>
      </w:pPr>
      <w:r>
        <w:rPr>
          <w:rFonts w:ascii="Calibri" w:hAnsi="Calibri"/>
          <w:b/>
        </w:rPr>
        <w:t>iii.  Verdict:</w:t>
      </w:r>
    </w:p>
    <w:p>
      <w:r>
        <w:rPr>
          <w:rFonts w:ascii="Calibri" w:hAnsi="Calibri"/>
        </w:rPr>
        <w:t>Essential as the layout analysis and ground truth layer, but insufficient as the sole extraction method. Retained as Stage 1 of the selected hybrid pipeline — provides the PDF zone guide and geometric measurements that all subsequent stages depend on.</w:t>
      </w:r>
    </w:p>
    <w:p>
      <w:pPr>
        <w:pStyle w:val="Heading2"/>
      </w:pPr>
      <w:r>
        <w:t>c.  Pure Word COM Automation (Win32COM)</w:t>
      </w:r>
    </w:p>
    <w:p>
      <w:r>
        <w:rPr>
          <w:rFonts w:ascii="Calibri" w:hAnsi="Calibri"/>
        </w:rPr>
        <w:t>Microsoft Word's COM (Component Object Model) interface allows programmatic control of Word via win32com.client.Dispatch('Word.Application'). Word can open a PDF and save it as DOCX (format 16), producing a converted document with Word's full object model — paragraph styles, discrete Table objects, Shape and InlineShape collections, Section-level Header and Footer containers, and Hyperlink/Footnote collections.</w:t>
      </w:r>
    </w:p>
    <w:p>
      <w:pPr>
        <w:spacing w:after="40"/>
      </w:pPr>
      <w:r>
        <w:rPr>
          <w:rFonts w:ascii="Calibri" w:hAnsi="Calibri"/>
          <w:b/>
        </w:rPr>
        <w:t>i.  Strengths:</w:t>
      </w:r>
    </w:p>
    <w:p>
      <w:r>
        <w:rPr>
          <w:rFonts w:ascii="Calibri" w:hAnsi="Calibri"/>
        </w:rPr>
        <w:t>The highest-fidelity PDF-to-DOCX conversion available. Paragraph styles (Heading 1, Heading 2, Normal) are explicitly assigned — not inferred from font metrics. Tables are discrete objects with row/column structure, merged cell metadata, and Range-based content access. Headers and footers are separate linked containers per Section, with First Page / Even / Primary variants. Images are accessible as Shape or InlineShape objects with export capability. Hyperlinks and footnotes are first-class collections. DOCX-based chunking using Word styles as section boundary signals achieved 90–95% accuracy — a major improvement over HTML-based chunking.</w:t>
      </w:r>
    </w:p>
    <w:p>
      <w:pPr>
        <w:spacing w:after="40"/>
      </w:pPr>
      <w:r>
        <w:rPr>
          <w:rFonts w:ascii="Calibri" w:hAnsi="Calibri"/>
          <w:b/>
        </w:rPr>
        <w:t>ii.  Weaknesses for this use case:</w:t>
      </w:r>
    </w:p>
    <w:p>
      <w:r>
        <w:rPr>
          <w:rFonts w:ascii="Calibri" w:hAnsi="Calibri"/>
        </w:rPr>
        <w:t>The conversion introduces a systematic header/footer displacement failure. On documents with large footers — spanning 80–100pt in height, containing text shapes, multi-line text, and regulatory notices — the resulting DOCX suffers from a specific failure mode:</w:t>
      </w:r>
    </w:p>
    <w:p>
      <w:pPr>
        <w:pStyle w:val="ListBullet"/>
        <w:ind w:left="720"/>
      </w:pPr>
      <w:r>
        <w:rPr>
          <w:rFonts w:ascii="Calibri" w:hAnsi="Calibri"/>
          <w:sz w:val="22"/>
        </w:rPr>
        <w:t>The first-page footer slot in the DOCX is empty or contains only a fragment of the footer</w:t>
      </w:r>
    </w:p>
    <w:p>
      <w:pPr>
        <w:pStyle w:val="ListBullet"/>
        <w:ind w:left="720"/>
      </w:pPr>
      <w:r>
        <w:rPr>
          <w:rFonts w:ascii="Calibri" w:hAnsi="Calibri"/>
          <w:sz w:val="22"/>
        </w:rPr>
        <w:t>The remaining footer content appears as regular body paragraphs — sometimes at the bottom of page 1, sometimes at the top of page 2</w:t>
      </w:r>
    </w:p>
    <w:p>
      <w:pPr>
        <w:pStyle w:val="ListBullet"/>
        <w:ind w:left="720"/>
      </w:pPr>
      <w:r>
        <w:rPr>
          <w:rFonts w:ascii="Calibri" w:hAnsi="Calibri"/>
          <w:sz w:val="22"/>
        </w:rPr>
        <w:t>The paragraphs are assigned Normal or Body Text style — no special marker distinguishes them from legitimate body content</w:t>
      </w:r>
    </w:p>
    <w:p>
      <w:pPr>
        <w:pStyle w:val="ListBullet"/>
        <w:ind w:left="720"/>
      </w:pPr>
      <w:r>
        <w:rPr>
          <w:rFonts w:ascii="Calibri" w:hAnsi="Calibri"/>
          <w:sz w:val="22"/>
        </w:rPr>
        <w:t>The same problem occurs on subsequent pages, though less frequently</w:t>
      </w:r>
    </w:p>
    <w:p>
      <w:r>
        <w:rPr>
          <w:rFonts w:ascii="Calibri" w:hAnsi="Calibri"/>
        </w:rPr>
        <w:t>This displacement was measured at 5–10% of pages across the test corpus. Additionally, Word COM is inherently fragile: COM calls can hang indefinitely, Word may display modal dialogs (PDF reflow warnings, repair prompts), orphan WINWORD.EXE processes accumulate, and the entire stack is Windows-only with a hard dependency on Microsoft Office.</w:t>
      </w:r>
    </w:p>
    <w:p>
      <w:pPr>
        <w:spacing w:after="40"/>
      </w:pPr>
      <w:r>
        <w:rPr>
          <w:rFonts w:ascii="Calibri" w:hAnsi="Calibri"/>
          <w:b/>
        </w:rPr>
        <w:t>iii.  Verdict:</w:t>
      </w:r>
    </w:p>
    <w:p>
      <w:r>
        <w:rPr>
          <w:rFonts w:ascii="Calibri" w:hAnsi="Calibri"/>
        </w:rPr>
        <w:t>The most powerful extraction engine available, but unreliable when used alone. The 5–10% header/footer displacement rate is unacceptable for production use on regulated documents. Selected as Stage 2 of the hybrid pipeline, with its displacement errors corrected by the repair engine in Stage 3.</w:t>
      </w:r>
    </w:p>
    <w:p>
      <w:pPr>
        <w:pStyle w:val="Heading2"/>
      </w:pPr>
      <w:r>
        <w:t>d.  Hybrid Layout-Guided Pipeline (Selected Approach)</w:t>
      </w:r>
    </w:p>
    <w:p>
      <w:r>
        <w:rPr>
          <w:rFonts w:ascii="Calibri" w:hAnsi="Calibri"/>
        </w:rPr>
        <w:t>The hybrid approach combines PDF-native layout analysis (PyMuPDF/pdfplumber) as the ground truth layer with Word COM as the extraction engine, and adds an automated DOCX repair stage that uses PDF measurements to detect and fix header/footer displacement. This architecture was developed across four research sprints and represents the synthesis of all findings from the pure-approach evaluations.</w:t>
      </w:r>
    </w:p>
    <w:p>
      <w:pPr>
        <w:spacing w:after="40"/>
      </w:pPr>
      <w:r>
        <w:rPr>
          <w:rFonts w:ascii="Calibri" w:hAnsi="Calibri"/>
          <w:b/>
        </w:rPr>
        <w:t>i.  Strengths:</w:t>
      </w:r>
    </w:p>
    <w:p>
      <w:r>
        <w:rPr>
          <w:rFonts w:ascii="Calibri" w:hAnsi="Calibri"/>
        </w:rPr>
        <w:t>Combines the best capabilities of both pure approaches while compensating for their individual weaknesses. PDF-native analysis provides the authoritative layout truth — zone boundaries, text coordinates, font metrics, geometry — that Word COM's conversion cannot be trusted to preserve. Word COM provides the structural richness — paragraph styles, table grids, image objects, H/F containers — that PDF parsing cannot produce. The repair engine uses a three-stage pipeline (Map → Identify → Execute) derived from Sprint 4 research to automatically detect displaced header/footer content using fingerprint matching and positional analysis, and move it back into the correct Word container. The validation engine (Stage 4) compares the final DOCX against the PDF layout model to produce a quantitative QA report, closing the feedback loop.</w:t>
      </w:r>
    </w:p>
    <w:p>
      <w:pPr>
        <w:spacing w:after="40"/>
      </w:pPr>
      <w:r>
        <w:rPr>
          <w:rFonts w:ascii="Calibri" w:hAnsi="Calibri"/>
          <w:b/>
        </w:rPr>
        <w:t>ii.  Weaknesses:</w:t>
      </w:r>
    </w:p>
    <w:p>
      <w:r>
        <w:rPr>
          <w:rFonts w:ascii="Calibri" w:hAnsi="Calibri"/>
        </w:rPr>
        <w:t>The pipeline is significantly more complex than any single approach. It requires both PyMuPDF and Microsoft Word to be available — meaning it is Windows-only with an MS Office dependency. The repair engine's detection thresholds (72% vertical position, 2-word fingerprint match, 15% zone boundaries) were tuned on RBI regulatory documents and may need adjustment for significantly different document types. Multi-column footers and text-shape content in footers are detected but not yet fully reconstructed.</w:t>
      </w:r>
    </w:p>
    <w:p>
      <w:pPr>
        <w:spacing w:after="40"/>
      </w:pPr>
      <w:r>
        <w:rPr>
          <w:rFonts w:ascii="Calibri" w:hAnsi="Calibri"/>
          <w:b/>
        </w:rPr>
        <w:t>iii.  Verdict:</w:t>
      </w:r>
    </w:p>
    <w:p>
      <w:r>
        <w:rPr>
          <w:rFonts w:ascii="Calibri" w:hAnsi="Calibri"/>
          <w:b/>
        </w:rPr>
        <w:t>The hybrid layout-guided pipeline has been selected as the core extraction architecture for PDFLens. This decision is based on its demonstrated ability to solve the header/footer displacement problem that made pure Word COM conversion unacceptable, its use of PDF ground truth to validate and repair the DOCX output, and its production-grade COM safety infrastructure. The approach directly addresses the 5–10% error rate that blocked production deployment of DOCX-based document processing.</w:t>
      </w:r>
    </w:p>
    <w:p>
      <w:pPr>
        <w:pStyle w:val="Heading1"/>
      </w:pPr>
      <w:r>
        <w:t>3)  Study of Architecture</w:t>
      </w:r>
    </w:p>
    <w:p>
      <w:pPr>
        <w:pStyle w:val="Heading2"/>
      </w:pPr>
      <w:r>
        <w:t>a.  System-Level Architecture</w:t>
      </w:r>
    </w:p>
    <w:p>
      <w:r>
        <w:rPr>
          <w:rFonts w:ascii="Calibri" w:hAnsi="Calibri"/>
        </w:rPr>
        <w:t>PDFLens operates as a two-service, message-driven system:</w:t>
      </w:r>
    </w:p>
    <w:p>
      <w:r>
        <w:rPr>
          <w:rFonts w:ascii="Calibri" w:hAnsi="Calibri"/>
          <w:b/>
        </w:rPr>
        <w:t>Service 1 — API Gateway (pdflens-api): A Python FastAPI microservice that serves as the entry point for all extraction requests. It handles authentication, validation, configuration retrieval, and result delivery. It does not perform any document extraction itself.</w:t>
      </w:r>
    </w:p>
    <w:p>
      <w:r>
        <w:rPr>
          <w:rFonts w:ascii="Calibri" w:hAnsi="Calibri"/>
          <w:b/>
        </w:rPr>
        <w:t>Service 2 — Processor VM (PDFLens_Processor): A Windows-native Python service that consumes extraction jobs from Kafka, runs the hybrid extraction pipeline using Word COM automation, and persists results to Oracle DB. It requires Microsoft Word installed on the host machine.</w:t>
      </w:r>
    </w:p>
    <w:p>
      <w:r>
        <w:rPr>
          <w:rFonts w:ascii="Calibri" w:hAnsi="Calibri"/>
        </w:rPr>
        <w:t>The two services communicate asynchronously via Apache Kafka. The API Gateway publishes extraction requests to the pdfLensRequest topic. The Processor VM consumes from this topic, processes the document, stores results (including a ZIP file as a BLOB) in Oracle DB, and publishes a completion event to the pdfLensRequestStatus topic. The API Gateway's background subscribers consume these completion events and deliver results to clients via WebSocket or Webhook.</w:t>
      </w:r>
    </w:p>
    <w:p>
      <w:pPr>
        <w:pStyle w:val="Heading2"/>
      </w:pPr>
      <w:r>
        <w:t>b.  API Gateway Architecture</w:t>
      </w:r>
    </w:p>
    <w:p>
      <w:r>
        <w:rPr>
          <w:rFonts w:ascii="Calibri" w:hAnsi="Calibri"/>
        </w:rPr>
        <w:t>The API Gateway follows a layered architecture pattern: Routes → Controllers → Services → Repository.</w:t>
      </w:r>
    </w:p>
    <w:p>
      <w:pPr>
        <w:spacing w:after="80"/>
      </w:pPr>
      <w:r>
        <w:rPr>
          <w:rFonts w:ascii="Calibri" w:hAnsi="Calibri"/>
          <w:b/>
        </w:rPr>
        <w:t>Request Flow (Inbound):</w:t>
      </w:r>
    </w:p>
    <w:p>
      <w:pPr>
        <w:pStyle w:val="ListBullet"/>
        <w:ind w:left="720"/>
      </w:pPr>
      <w:r>
        <w:rPr>
          <w:rFonts w:ascii="Calibri" w:hAnsi="Calibri"/>
          <w:sz w:val="22"/>
        </w:rPr>
        <w:t>Client sends POST /api/v1/pdflens/process with JSON payload containing file_path, config_id, extraction flags, and optional callback_url</w:t>
      </w:r>
    </w:p>
    <w:p>
      <w:pPr>
        <w:pStyle w:val="ListBullet"/>
        <w:ind w:left="720"/>
      </w:pPr>
      <w:r>
        <w:rPr>
          <w:rFonts w:ascii="Calibri" w:hAnsi="Calibri"/>
          <w:sz w:val="22"/>
        </w:rPr>
        <w:t>FetchUserDetails middleware extracts and decodes the JWT Bearer token, storing user_id, realm, and Roles on request state</w:t>
      </w:r>
    </w:p>
    <w:p>
      <w:pPr>
        <w:pStyle w:val="ListBullet"/>
        <w:ind w:left="720"/>
      </w:pPr>
      <w:r>
        <w:rPr>
          <w:rFonts w:ascii="Calibri" w:hAnsi="Calibri"/>
          <w:sz w:val="22"/>
        </w:rPr>
        <w:t>Route handler validates the document path domain against an external allowed-domains whitelist (AI Config Manager service)</w:t>
      </w:r>
    </w:p>
    <w:p>
      <w:pPr>
        <w:pStyle w:val="ListBullet"/>
        <w:ind w:left="720"/>
      </w:pPr>
      <w:r>
        <w:rPr>
          <w:rFonts w:ascii="Calibri" w:hAnsi="Calibri"/>
          <w:sz w:val="22"/>
        </w:rPr>
        <w:t>RequestService.process_request executes a 10-step validation and queueing pipeline</w:t>
      </w:r>
    </w:p>
    <w:p>
      <w:pPr>
        <w:pStyle w:val="ListBullet"/>
        <w:ind w:left="720"/>
      </w:pPr>
      <w:r>
        <w:rPr>
          <w:rFonts w:ascii="Calibri" w:hAnsi="Calibri"/>
          <w:sz w:val="22"/>
        </w:rPr>
        <w:t>Returns { status: "Queued", request_id, config_id, realm } to client</w:t>
      </w:r>
    </w:p>
    <w:p>
      <w:pPr>
        <w:spacing w:after="80"/>
      </w:pPr>
      <w:r>
        <w:rPr>
          <w:rFonts w:ascii="Calibri" w:hAnsi="Calibri"/>
          <w:b/>
        </w:rPr>
        <w:t>Result Delivery (Outbound) — Three mechanisms: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Delivery Method</w:t>
            </w:r>
          </w:p>
        </w:tc>
        <w:tc>
          <w:tcPr>
            <w:tcW w:type="dxa" w:w="432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Mechanism</w:t>
            </w:r>
          </w:p>
        </w:tc>
        <w:tc>
          <w:tcPr>
            <w:tcW w:type="dxa" w:w="28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Consumer Group Strategy</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WebSocket Push</w:t>
            </w:r>
          </w:p>
        </w:tc>
        <w:tc>
          <w:tcPr>
            <w:tcW w:type="dxa" w:w="43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Client connects to /ws/{request_id}. Background Kafka subscriber pushes ZIP binary on completion.</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Unique per instance (UUID suffix) — every instance gets every message</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Webhook Callback</w:t>
            </w:r>
          </w:p>
        </w:tc>
        <w:tc>
          <w:tcPr>
            <w:tcW w:type="dxa" w:w="43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Background Kafka subscriber POSTs ZIP file (Success) or JSON (other status) to callback_url with original JWT.</w:t>
            </w:r>
          </w:p>
        </w:tc>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Shared group (WebhookLensStatus) — one instance handles each delivery</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REST Download</w:t>
            </w:r>
          </w:p>
        </w:tc>
        <w:tc>
          <w:tcPr>
            <w:tcW w:type="dxa" w:w="43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Client polls GET /result?request_id=X. Reads BLOB from Oracle, returns FileResponse, clears BLOB.</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N/A — synchronous request/response</w:t>
            </w:r>
          </w:p>
        </w:tc>
      </w:tr>
    </w:tbl>
    <w:p/>
    <w:p>
      <w:pPr>
        <w:spacing w:after="80"/>
      </w:pPr>
      <w:r>
        <w:rPr>
          <w:rFonts w:ascii="Calibri" w:hAnsi="Calibri"/>
          <w:b/>
        </w:rPr>
        <w:t>External Integrations: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System</w:t>
            </w:r>
          </w:p>
        </w:tc>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Purpose</w:t>
            </w:r>
          </w:p>
        </w:tc>
        <w:tc>
          <w:tcPr>
            <w:tcW w:type="dxa" w:w="3168"/>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Protocol</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Oracle DB</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Request/response persistence, ZIP BLOB storage</w:t>
            </w:r>
          </w:p>
        </w:tc>
        <w:tc>
          <w:tcPr>
            <w:tcW w:type="dxa" w:w="316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SQLAlchemy async via oracledb_async</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Apache Kafka</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Asynchronous job queue and completion events</w:t>
            </w:r>
          </w:p>
        </w:tc>
        <w:tc>
          <w:tcPr>
            <w:tcW w:type="dxa" w:w="316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confluent_kafka Producer/Consumer</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Infinispan/DataGrid</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Configuration caching</w:t>
            </w:r>
          </w:p>
        </w:tc>
        <w:tc>
          <w:tcPr>
            <w:tcW w:type="dxa" w:w="316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REST API with HTTP Digest auth</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Kavach Platform</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Configuration retrieval and validation</w:t>
            </w:r>
          </w:p>
        </w:tc>
        <w:tc>
          <w:tcPr>
            <w:tcW w:type="dxa" w:w="316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HTTP POST</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AI Config Manager</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Domain whitelist validation for file paths</w:t>
            </w:r>
          </w:p>
        </w:tc>
        <w:tc>
          <w:tcPr>
            <w:tcW w:type="dxa" w:w="316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HTTP GET</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External Callback URLs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Webhook result delivery</w:t>
            </w:r>
          </w:p>
        </w:tc>
        <w:tc>
          <w:tcPr>
            <w:tcW w:type="dxa" w:w="316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HTTP POST (ZIP or JSON)</w:t>
            </w:r>
          </w:p>
        </w:tc>
      </w:tr>
    </w:tbl>
    <w:p/>
    <w:p>
      <w:pPr>
        <w:pStyle w:val="Heading2"/>
      </w:pPr>
      <w:r>
        <w:t>c.  Processor VM Architecture</w:t>
      </w:r>
    </w:p>
    <w:p>
      <w:r>
        <w:rPr>
          <w:rFonts w:ascii="Calibri" w:hAnsi="Calibri"/>
        </w:rPr>
        <w:t>The Processor VM is a Kafka consumer service with a process-pool execution model. Each ProcessPool worker maintains a persistent Word.Application COM instance across multiple jobs.</w:t>
      </w:r>
    </w:p>
    <w:p>
      <w:pPr>
        <w:spacing w:after="80"/>
      </w:pPr>
      <w:r>
        <w:rPr>
          <w:rFonts w:ascii="Calibri" w:hAnsi="Calibri"/>
          <w:b/>
        </w:rPr>
        <w:t>Key design features: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Feature</w:t>
            </w:r>
          </w:p>
        </w:tc>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Mechanism</w:t>
            </w:r>
          </w:p>
        </w:tc>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Purpose</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STA COM Initialisation</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Main thread COM init with spawn context</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Required for Word COM — COM apartment must be single-threaded</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Persistent Word Reuse</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Word.Application reused across jobs, recycled every 8 jobs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Avoids slow Word startup per job; recycling prevents memory leaks</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Windows Job Object</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Auto-kills child WINWORD.EXE if worker crashes</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Prevents orphan accumulation on unclean shutdown</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Dialog Auto-Dismiss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Background daemon thread at 120ms interval</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Clicks away Word modal dialogs (Don't Save &gt; OK &gt; Yes &gt; Cancel &gt; Close)</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 Hang Watchdog</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Forces recovery if no heartbeat for 600 seconds</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Prevents indefinite hangs on complex documents</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Orphan Cleanup</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psutil/tasklist detection and termination</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Cleans up WINWORD.EXE processes from prior crashed workers</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Stale COM Detection</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Detects invalid COM proxy, retries once, full recycle on failure</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Handles COM state corruption gracefully</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Structured Diagnostics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Tracks jobs_ok, jobs_failed, word_launches, forced_kills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Operational monitoring and alerting</w:t>
            </w:r>
          </w:p>
        </w:tc>
      </w:tr>
    </w:tbl>
    <w:p/>
    <w:p>
      <w:pPr>
        <w:pStyle w:val="Heading2"/>
      </w:pPr>
      <w:r>
        <w:t>d.  Layout-Guided Pipeline (4 Stages)</w:t>
      </w:r>
    </w:p>
    <w:p>
      <w:r>
        <w:rPr>
          <w:rFonts w:ascii="Calibri" w:hAnsi="Calibri"/>
        </w:rPr>
        <w:t>This is the core extraction pipeline for PDF documents. It implements the central design principle established during the research programme: the original PDF is the authoritative source of truth.</w:t>
      </w:r>
    </w:p>
    <w:p>
      <w:pPr>
        <w:spacing w:after="40"/>
      </w:pPr>
      <w:r>
        <w:rPr>
          <w:rFonts w:ascii="Calibri" w:hAnsi="Calibri"/>
          <w:b/>
        </w:rPr>
        <w:t>Stage 1 — PyMuPDF Layout Analysis (Understanding):</w:t>
      </w:r>
    </w:p>
    <w:p>
      <w:r>
        <w:rPr>
          <w:rFonts w:ascii="Calibri" w:hAnsi="Calibri"/>
        </w:rPr>
        <w:t>The LayoutAnalysisEngine opens the source PDF with PyMuPDF and builds a DocumentLayout model. For each page, it extracts: text blocks with bounding boxes, images with positions, tables via find_tables(), hyperlinks, and heuristic footnote detection (bottom 15% of page, starts with digit). The HeaderFooterDetector runs a two-pass algorithm: builds a frequency map of text in header/footer zones across all pages, then extracts paragraphs matching strong patterns (≥30% page frequency). This stage produces the PDF ground truth that all subsequent stages reference.</w:t>
      </w:r>
    </w:p>
    <w:p>
      <w:pPr>
        <w:spacing w:after="40"/>
      </w:pPr>
      <w:r>
        <w:rPr>
          <w:rFonts w:ascii="Calibri" w:hAnsi="Calibri"/>
          <w:b/>
        </w:rPr>
        <w:t>Stage 2 — Word COM Pipeline (Generation):</w:t>
      </w:r>
    </w:p>
    <w:p>
      <w:r>
        <w:rPr>
          <w:rFonts w:ascii="Calibri" w:hAnsi="Calibri"/>
        </w:rPr>
        <w:t>The 9-step extraction pipeline runs on the converted DOCX:</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Step</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Name</w:t>
            </w:r>
          </w:p>
        </w:tc>
        <w:tc>
          <w:tcPr>
            <w:tcW w:type="dxa" w:w="64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Description</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PDF Zones</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 header/footer zones from PDF via pdfplumber — character-level y-coordinate grouping, header zone (top 15%), footer zone (bottom 15%)</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2</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Open DOCX</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Open in Word COM with optimised parameters (suppress repair/reflow), stale-proxy guards</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3</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Geometry + Save</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Adjust zone settings and save document</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4</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Layout Metadata</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 page size and margins as JSON per section</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5</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Table Extraction</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Full grid via Range.Cells enumeration (or Cell(r,c) fallback). Caption scoring. Screenshots via ExportAsFixedFormat2 + PyMuPDF render at adaptive DPI</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5.5</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Footnotes</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Parallel XML thread — pure extraction from word/footnotes.xml, page resolution via lastRenderedPageBreak</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6</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Doc Properties + H/F</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Total page count, odd/even headers, section-level header/footer via COM (text, shapes, images, hyperlinks, font metadata)</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7</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Page-by-Page Loop</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Per page: text (paragraph-by-paragraph with font metadata), images (shape.Export or clipboard), hyperlinks (capped 2000), header/footer with confidence scoring</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8</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Save JSONs</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Streamed _meta.json output with per-page structured extraction data</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9</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Close Word</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Final save and shutdown of Word COM instance</w:t>
            </w:r>
          </w:p>
        </w:tc>
      </w:tr>
    </w:tbl>
    <w:p/>
    <w:p>
      <w:pPr>
        <w:spacing w:after="40"/>
      </w:pPr>
      <w:r>
        <w:rPr>
          <w:rFonts w:ascii="Calibri" w:hAnsi="Calibri"/>
          <w:b/>
        </w:rPr>
        <w:t>Stage 3 — DOCX Repair Engine (Correction):</w:t>
      </w:r>
    </w:p>
    <w:p>
      <w:r>
        <w:rPr>
          <w:rFonts w:ascii="Calibri" w:hAnsi="Calibri"/>
        </w:rPr>
        <w:t>The DOCXRepairEngine compares the Stage 2 DOCX output against the Stage 1 PDF layout model and performs corrections: header/footer rescue (detects displaced content using the three-stage approach from Sprint 4 research), footnote relocation (moves inline footnotes to document end), and reading order repair via python-docx XML manipulation.</w:t>
      </w:r>
    </w:p>
    <w:p>
      <w:pPr>
        <w:spacing w:after="40"/>
      </w:pPr>
      <w:r>
        <w:rPr>
          <w:rFonts w:ascii="Calibri" w:hAnsi="Calibri"/>
          <w:b/>
        </w:rPr>
        <w:t>Stage 4 — Validation + QA Report:</w:t>
      </w:r>
    </w:p>
    <w:p>
      <w:r>
        <w:rPr>
          <w:rFonts w:ascii="Calibri" w:hAnsi="Calibri"/>
        </w:rPr>
        <w:t>The ValidationEngine validates the final DOCX against the layout model: paragraph presence check (15-character snippet search), image/table placeholder count comparison, confidence scoring, and QA report generation saved into _meta.json.</w:t>
      </w:r>
    </w:p>
    <w:p>
      <w:pPr>
        <w:pStyle w:val="Heading2"/>
      </w:pPr>
      <w:r>
        <w:t>e.  Header/Footer Rescue Pipeline</w:t>
      </w:r>
    </w:p>
    <w:p>
      <w:r>
        <w:rPr>
          <w:rFonts w:ascii="Calibri" w:hAnsi="Calibri"/>
        </w:rPr>
        <w:t>This is the most technically complex component and the reason the entire PDFLens research track was initiated. It automatically detects displaced header/footer content in the converted DOCX and moves it back into the correct Word container.</w:t>
      </w:r>
    </w:p>
    <w:p>
      <w:pPr>
        <w:spacing w:after="80"/>
      </w:pPr>
      <w:r>
        <w:rPr>
          <w:rFonts w:ascii="Calibri" w:hAnsi="Calibri"/>
          <w:b/>
        </w:rPr>
        <w:t>The Detection Journey:</w:t>
      </w:r>
    </w:p>
    <w:p>
      <w:r>
        <w:rPr>
          <w:rFonts w:ascii="Calibri" w:hAnsi="Calibri"/>
        </w:rPr>
        <w:t>Three detection approaches were attempted before arriving at the reliable solution: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Attempt</w:t>
            </w:r>
          </w:p>
        </w:tc>
        <w:tc>
          <w:tcPr>
            <w:tcW w:type="dxa" w:w="28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Method</w:t>
            </w:r>
          </w:p>
        </w:tc>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Result</w:t>
            </w:r>
          </w:p>
        </w:tc>
        <w:tc>
          <w:tcPr>
            <w:tcW w:type="dxa" w:w="144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Verdict</w:t>
            </w:r>
          </w:p>
        </w:tc>
      </w:tr>
      <w:tr>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Style Detection — look for Footer/Header style in DOCX body</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Word assigns Normal style to displaced content. 0% detection rate.</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Rejected</w:t>
            </w:r>
          </w:p>
        </w:tc>
      </w:tr>
      <w:tr>
        <w:tc>
          <w:tcPr>
            <w:tcW w:type="dxa" w:w="10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2</w:t>
            </w:r>
          </w:p>
        </w:tc>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Vertical Position Only — flag body paragraphs below 75% page height</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False positives from tall tables. False negatives when content spills to top of page 2.</w:t>
            </w:r>
          </w:p>
        </w:tc>
        <w:tc>
          <w:tcPr>
            <w:tcW w:type="dxa" w:w="14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Rejected</w:t>
            </w:r>
          </w:p>
        </w:tc>
      </w:tr>
      <w:tr>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3</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Three-Stage Pipeline (Map → Identify → Execute)</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Combines text fingerprint matching with positional analysis. Reliable dual-signal coverage.</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Selected</w:t>
            </w:r>
          </w:p>
        </w:tc>
      </w:tr>
    </w:tbl>
    <w:p/>
    <w:p>
      <w:pPr>
        <w:spacing w:after="80"/>
      </w:pPr>
      <w:r>
        <w:rPr>
          <w:rFonts w:ascii="Calibri" w:hAnsi="Calibri"/>
          <w:b/>
        </w:rPr>
        <w:t>The Three-Stage Pipeline:</w:t>
      </w:r>
    </w:p>
    <w:p>
      <w:pPr>
        <w:spacing w:after="40"/>
      </w:pPr>
      <w:r>
        <w:rPr>
          <w:rFonts w:ascii="Calibri" w:hAnsi="Calibri"/>
          <w:b/>
        </w:rPr>
        <w:t>Stage 1 — Map (Build the Zone Guide):</w:t>
      </w:r>
    </w:p>
    <w:p>
      <w:r>
        <w:rPr>
          <w:rFonts w:ascii="Calibri" w:hAnsi="Calibri"/>
        </w:rPr>
        <w:t>Read the original PDF before touching the DOCX. Scan every character on every page, record positions. Determine header zone (top 15%) and footer zone (bottom 15%) boundaries. Extract exact text in each zone with font sizes and coordinates. Build distinctive fingerprint words — tokens of 5+ characters unique enough to identify the footer reliably. Save to a Zone Guide JSON. This is the single source of truth.</w:t>
      </w:r>
    </w:p>
    <w:p>
      <w:pPr>
        <w:spacing w:after="40"/>
      </w:pPr>
      <w:r>
        <w:rPr>
          <w:rFonts w:ascii="Calibri" w:hAnsi="Calibri"/>
          <w:b/>
        </w:rPr>
        <w:t>Stage 2 — Identify (Find displaced content in the DOCX):</w:t>
      </w:r>
    </w:p>
    <w:p>
      <w:r>
        <w:rPr>
          <w:rFonts w:ascii="Calibri" w:hAnsi="Calibri"/>
        </w:rPr>
        <w:t>Open the converted DOCX and scan body paragraphs of pages 1 and 2. Each paragraph is evaluated using two independent signals:</w:t>
      </w:r>
    </w:p>
    <w:tbl>
      <w:tblPr>
        <w:tblStyle w:val="TableGrid"/>
        <w:tblW w:type="auto" w:w="0"/>
        <w:jc w:val="center"/>
        <w:tblLook w:firstColumn="1" w:firstRow="1" w:lastColumn="0" w:lastRow="0" w:noHBand="0" w:noVBand="1" w:val="04A0"/>
      </w:tblPr>
      <w:tblGrid>
        <w:gridCol w:w="4680"/>
        <w:gridCol w:w="4680"/>
      </w:tblGrid>
      <w:tr>
        <w:tc>
          <w:tcPr>
            <w:tcW w:type="dxa" w:w="46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Signal 1 — Text Match</w:t>
            </w:r>
          </w:p>
        </w:tc>
        <w:tc>
          <w:tcPr>
            <w:tcW w:type="dxa" w:w="46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Signal 2 — Positional Match</w:t>
            </w:r>
          </w:p>
        </w:tc>
      </w:tr>
      <w:tr>
        <w:tc>
          <w:tcPr>
            <w:tcW w:type="dxa" w:w="46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Compare paragraph text against fingerprint words from the Zone Guide</w:t>
            </w:r>
          </w:p>
        </w:tc>
        <w:tc>
          <w:tcPr>
            <w:tcW w:type="dxa" w:w="46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Check paragraph's vertical position via Word's coordinate API</w:t>
            </w:r>
          </w:p>
        </w:tc>
      </w:tr>
      <w:tr>
        <w:tc>
          <w:tcPr>
            <w:tcW w:type="dxa" w:w="46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If 2+ fingerprint words match → flagged</w:t>
            </w:r>
          </w:p>
        </w:tc>
        <w:tc>
          <w:tcPr>
            <w:tcW w:type="dxa" w:w="46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If paragraph sits below 72% of page height → flagged</w:t>
            </w:r>
          </w:p>
        </w:tc>
      </w:tr>
      <w:tr>
        <w:tc>
          <w:tcPr>
            <w:tcW w:type="dxa" w:w="46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Handles text corruption during conversion</w:t>
            </w:r>
          </w:p>
        </w:tc>
        <w:tc>
          <w:tcPr>
            <w:tcW w:type="dxa" w:w="46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Handles content at page bottom</w:t>
            </w:r>
          </w:p>
        </w:tc>
      </w:tr>
      <w:tr>
        <w:tc>
          <w:tcPr>
            <w:tcW w:type="dxa" w:w="46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Catches content that spilled to page 2 (position alone would miss it)</w:t>
            </w:r>
          </w:p>
        </w:tc>
        <w:tc>
          <w:tcPr>
            <w:tcW w:type="dxa" w:w="46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Catches content with matching position but slightly different text</w:t>
            </w:r>
          </w:p>
        </w:tc>
      </w:tr>
    </w:tbl>
    <w:p/>
    <w:p>
      <w:pPr>
        <w:spacing w:after="40"/>
      </w:pPr>
      <w:r>
        <w:rPr>
          <w:rFonts w:ascii="Calibri" w:hAnsi="Calibri"/>
          <w:b/>
        </w:rPr>
        <w:t>Stage 3 — Execute (Move content to correct slot):</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Step</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Action</w:t>
            </w:r>
          </w:p>
        </w:tc>
        <w:tc>
          <w:tcPr>
            <w:tcW w:type="dxa" w:w="64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Detail</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Clear the slot</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Delete current footer slot content (empty or garbled). Provides clean space.</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2</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Write correct text</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Insert original footer text from the PDF Zone Guide, line by line, with correct font sizes. Always write from PDF — never from the displaced paragraph.</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3</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Delete the duplicate</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Remove displaced paragraphs from document body. Done in reverse order (last to first) so deletions don't break position references.</w:t>
            </w:r>
          </w:p>
        </w:tc>
      </w:tr>
    </w:tbl>
    <w:p/>
    <w:p>
      <w:pPr>
        <w:pStyle w:val="Heading2"/>
      </w:pPr>
      <w:r>
        <w:t>f.  Header/Footer Region Classifier (Multi-Signal Scoring)</w:t>
      </w:r>
    </w:p>
    <w:p>
      <w:r>
        <w:rPr>
          <w:rFonts w:ascii="Calibri" w:hAnsi="Calibri"/>
        </w:rPr>
        <w:t>Beyond the rescue pipeline, PDFLens includes an advanced multi-signal header/footer region classifier for ongoing per-page H/F detection using cross-page repetition analysis with normalised fingerprints: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Signal</w:t>
            </w:r>
          </w:p>
        </w:tc>
        <w:tc>
          <w:tcPr>
            <w:tcW w:type="dxa" w:w="1008"/>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Weight</w:t>
            </w:r>
          </w:p>
        </w:tc>
        <w:tc>
          <w:tcPr>
            <w:tcW w:type="dxa" w:w="57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Purpose</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Repetition</w:t>
            </w:r>
          </w:p>
        </w:tc>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0.35</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Text that repeats across pages is likely H/F</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Position</w:t>
            </w:r>
          </w:p>
        </w:tc>
        <w:tc>
          <w:tcPr>
            <w:tcW w:type="dxa" w:w="10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0.12</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Text near top/bottom page edges</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Typography</w:t>
            </w:r>
          </w:p>
        </w:tc>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0.15</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Distinct font size/style from body</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Alignment</w:t>
            </w:r>
          </w:p>
        </w:tc>
        <w:tc>
          <w:tcPr>
            <w:tcW w:type="dxa" w:w="10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0.10</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Center/right alignment common in H/F</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Isolation</w:t>
            </w:r>
          </w:p>
        </w:tc>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0.10</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Separated from surrounding body text</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Page number presence</w:t>
            </w:r>
          </w:p>
        </w:tc>
        <w:tc>
          <w:tcPr>
            <w:tcW w:type="dxa" w:w="10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0.10</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Page numbers are canonical H/F content</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Continuation penalty</w:t>
            </w:r>
          </w:p>
        </w:tc>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-0.35</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Sentence continuation across pages → likely body text, not H/F</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Body structure penalty</w:t>
            </w:r>
          </w:p>
        </w:tc>
        <w:tc>
          <w:tcPr>
            <w:tcW w:type="dxa" w:w="10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-0.40</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Text matching body paragraph structure patterns</w:t>
            </w:r>
          </w:p>
        </w:tc>
      </w:tr>
    </w:tbl>
    <w:p/>
    <w:p>
      <w:r>
        <w:rPr>
          <w:rFonts w:ascii="Calibri" w:hAnsi="Calibri"/>
        </w:rPr>
        <w:t>Dynamic boundary detection with a confidence threshold of 0.52 — content scoring above this threshold is classified as header or footer.</w:t>
      </w:r>
    </w:p>
    <w:p>
      <w:pPr>
        <w:pStyle w:val="Heading2"/>
      </w:pPr>
      <w:r>
        <w:t>g.  COM Safety Infrastructure</w:t>
      </w:r>
    </w:p>
    <w:p>
      <w:r>
        <w:rPr>
          <w:rFonts w:ascii="Calibri" w:hAnsi="Calibri"/>
        </w:rPr>
        <w:t>Word COM automation is inherently fragile. PDFLens implements multiple layers of safety to ensure production-grade reliability:</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Layer</w:t>
            </w:r>
          </w:p>
        </w:tc>
        <w:tc>
          <w:tcPr>
            <w:tcW w:type="dxa" w:w="28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Component</w:t>
            </w:r>
          </w:p>
        </w:tc>
        <w:tc>
          <w:tcPr>
            <w:tcW w:type="dxa" w:w="4608"/>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Mechanism</w:t>
            </w:r>
          </w:p>
        </w:tc>
      </w:tr>
      <w:tr>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Error Classification</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com_retry.py</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Canonical HRESULT set (RPC_E_CALL_REJECTED, RPC_E_SERVER_UNAVAILABLE, etc.). Predicates: is_stale_com_error(), is_com_busy(), is_corrupt_element()</w:t>
            </w:r>
          </w:p>
        </w:tc>
      </w:tr>
      <w:tr>
        <w:tc>
          <w:tcPr>
            <w:tcW w:type="dxa" w:w="187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Retry</w:t>
            </w:r>
          </w:p>
        </w:tc>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com_retry() decorator</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Exponential backoff on transient COM errors</w:t>
            </w:r>
          </w:p>
        </w:tc>
      </w:tr>
      <w:tr>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Safe Wrapper</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safe_com()</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Returns default value on any exception — prevents cascading failures</w:t>
            </w:r>
          </w:p>
        </w:tc>
      </w:tr>
      <w:tr>
        <w:tc>
          <w:tcPr>
            <w:tcW w:type="dxa" w:w="187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Dialog Dismiss</w:t>
            </w:r>
          </w:p>
        </w:tc>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com_context.py</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Background daemon thread at 120ms. Enumerates windows, clicks dismiss buttons in priority order</w:t>
            </w:r>
          </w:p>
        </w:tc>
      </w:tr>
      <w:tr>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Registry Suppression</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suppress_pdf_reflow_popup()</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Writes DontWarnPDFToWord=1 to Windows registry for Office 16.0/15.0/14.0</w:t>
            </w:r>
          </w:p>
        </w:tc>
      </w:tr>
      <w:tr>
        <w:tc>
          <w:tcPr>
            <w:tcW w:type="dxa" w:w="187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Hang Watchdog</w:t>
            </w:r>
          </w:p>
        </w:tc>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worker.py</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Forces recovery if no heartbeat for 600 seconds</w:t>
            </w:r>
          </w:p>
        </w:tc>
      </w:tr>
      <w:tr>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Process Isolation</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Windows Job Object</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Auto-kills child WINWORD.EXE if worker process crashes</w:t>
            </w:r>
          </w:p>
        </w:tc>
      </w:tr>
      <w:tr>
        <w:tc>
          <w:tcPr>
            <w:tcW w:type="dxa" w:w="187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Orphan Cleanup</w:t>
            </w:r>
          </w:p>
        </w:tc>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psutil / tasklist</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Detects and terminates orphan WINWORD.EXE processes</w:t>
            </w:r>
          </w:p>
        </w:tc>
      </w:tr>
      <w:tr>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Instance Recycling</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Worker lifecycle</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Word instance recycled after 8 jobs or on error</w:t>
            </w:r>
          </w:p>
        </w:tc>
      </w:tr>
      <w:tr>
        <w:tc>
          <w:tcPr>
            <w:tcW w:type="dxa" w:w="187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Safe Iteration</w:t>
            </w:r>
          </w:p>
        </w:tc>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iter_com_collection()</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1-based COM collection iteration with configurable cap</w:t>
            </w:r>
          </w:p>
        </w:tc>
      </w:tr>
      <w:tr>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Range Safety</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clamp_doc_range_bounds()</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Prevents out-of-bounds Range construction that crashes Word</w:t>
            </w:r>
          </w:p>
        </w:tc>
      </w:tr>
    </w:tbl>
    <w:p/>
    <w:p>
      <w:pPr>
        <w:pStyle w:val="Heading2"/>
      </w:pPr>
      <w:r>
        <w:t>h.  Post-Processing — DOCX Modifier</w:t>
      </w:r>
    </w:p>
    <w:p>
      <w:r>
        <w:rPr>
          <w:rFonts w:ascii="Calibri" w:hAnsi="Calibri"/>
        </w:rPr>
        <w:t>After extraction, a modified copy of the DOCX is created with placeholder tags for downstream consumption:</w:t>
      </w:r>
    </w:p>
    <w:p>
      <w:pPr>
        <w:pStyle w:val="ListBullet"/>
        <w:ind w:left="720"/>
      </w:pPr>
      <w:r>
        <w:rPr>
          <w:rFonts w:ascii="Calibri" w:hAnsi="Calibri"/>
          <w:sz w:val="22"/>
        </w:rPr>
        <w:t>XML Phase: Replaces images/tables in document body with &lt;doc_ai type='image' id=N&gt; and &lt;doc_ai type='table' id=N&gt; placeholders via OpenXML surgery. Handles drawings, VML, equations in safe order (equations → VML → drawings).</w:t>
      </w:r>
    </w:p>
    <w:p>
      <w:pPr>
        <w:pStyle w:val="ListBullet"/>
        <w:ind w:left="720"/>
      </w:pPr>
      <w:r>
        <w:rPr>
          <w:rFonts w:ascii="Calibri" w:hAnsi="Calibri"/>
          <w:sz w:val="22"/>
        </w:rPr>
        <w:t>COM Phase: Opens modified DOCX in Word COM to clear headers/footers, remove footnotes, and replace hyperlinks with &lt;doc_ai_hyperlink_N&gt; tags.</w:t>
      </w:r>
    </w:p>
    <w:p>
      <w:pPr>
        <w:pStyle w:val="ListBullet"/>
        <w:ind w:left="720"/>
      </w:pPr>
      <w:r>
        <w:rPr>
          <w:rFonts w:ascii="Calibri" w:hAnsi="Calibri"/>
          <w:sz w:val="22"/>
        </w:rPr>
        <w:t>Recovery: Backup before XML phase, restore on failure. COM failure preserves XML result.</w:t>
      </w:r>
    </w:p>
    <w:p>
      <w:pPr>
        <w:pStyle w:val="Heading1"/>
      </w:pPr>
      <w:r>
        <w:t>4)  Selection Criteria and Ranking of Approaches</w:t>
      </w:r>
    </w:p>
    <w:p>
      <w:pPr>
        <w:pStyle w:val="Heading2"/>
      </w:pPr>
      <w:r>
        <w:t>a.  Selection Criteria</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Criterion</w:t>
            </w:r>
          </w:p>
        </w:tc>
        <w:tc>
          <w:tcPr>
            <w:tcW w:type="dxa" w:w="504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Description</w:t>
            </w:r>
          </w:p>
        </w:tc>
        <w:tc>
          <w:tcPr>
            <w:tcW w:type="dxa" w:w="115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Weight</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Extraction accuracy</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Must correctly extract text, tables, images with layout fidelity and correct paragraph styles</w:t>
            </w:r>
          </w:p>
        </w:tc>
        <w:tc>
          <w:tcPr>
            <w:tcW w:type="dxa" w:w="115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High</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Header/footer fidelity</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Must detect and automatically repair H/F displacement — the core problem identified across 4 research sprints</w:t>
            </w:r>
          </w:p>
        </w:tc>
        <w:tc>
          <w:tcPr>
            <w:tcW w:type="dxa" w:w="115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High</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Reliability / fault tolerance</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Must handle COM crashes, hangs, dialog popups, orphan processes without manual intervention</w:t>
            </w:r>
          </w:p>
        </w:tc>
        <w:tc>
          <w:tcPr>
            <w:tcW w:type="dxa" w:w="115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High</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Scalability</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Must process high document volumes via asynchronous Kafka pipeline with concurrent workers</w:t>
            </w:r>
          </w:p>
        </w:tc>
        <w:tc>
          <w:tcPr>
            <w:tcW w:type="dxa" w:w="115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Medium</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Format support</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Must handle PDF (primary), DOCX, and DOC input files</w:t>
            </w:r>
          </w:p>
        </w:tc>
        <w:tc>
          <w:tcPr>
            <w:tcW w:type="dxa" w:w="115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Medium</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Output quality</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Must produce structured JSON metadata, processed DOCX with placeholder tags, extracted images, and table screenshots</w:t>
            </w:r>
          </w:p>
        </w:tc>
        <w:tc>
          <w:tcPr>
            <w:tcW w:type="dxa" w:w="115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Medium</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Deployment footprint</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Must run within a Windows VM alongside Microsoft Office — no GPU or specialised hardware required</w:t>
            </w:r>
          </w:p>
        </w:tc>
        <w:tc>
          <w:tcPr>
            <w:tcW w:type="dxa" w:w="115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Medium</w:t>
            </w:r>
          </w:p>
        </w:tc>
      </w:tr>
    </w:tbl>
    <w:p/>
    <w:p>
      <w:pPr>
        <w:pStyle w:val="Heading2"/>
      </w:pPr>
      <w:r>
        <w:t>b.  Ranking of Approaches</w:t>
      </w:r>
    </w:p>
    <w:tbl>
      <w:tblPr>
        <w:tblStyle w:val="TableGrid"/>
        <w:tblW w:type="auto" w:w="0"/>
        <w:jc w:val="center"/>
        <w:tblLook w:firstColumn="1" w:firstRow="1" w:lastColumn="0" w:lastRow="0" w:noHBand="0" w:noVBand="1" w:val="04A0"/>
      </w:tblPr>
      <w:tblGrid>
        <w:gridCol w:w="3120"/>
        <w:gridCol w:w="3120"/>
        <w:gridCol w:w="3120"/>
      </w:tblGrid>
      <w:tr>
        <w:tc>
          <w:tcPr>
            <w:tcW w:type="dxa" w:w="72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Rank</w:t>
            </w:r>
          </w:p>
        </w:tc>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Approach</w:t>
            </w:r>
          </w:p>
        </w:tc>
        <w:tc>
          <w:tcPr>
            <w:tcW w:type="dxa" w:w="504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Verdict</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Hybrid Layout-Guided Pipeline</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Selected — combines PDF ground truth with COM extraction + automated H/F repair</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2</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Pure Word COM Automation</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selected alone — 5–10% H/F displacement error rate unacceptable for production</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3</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Pure PDF Parsing (PyMuPDF / pdfplumber)</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selected alone — no DOCX output, no paragraph styles, insufficient table/image extraction</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4</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HTML-Based Extraction</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Rejected — lost too much document structure; chunking accuracy too low</w:t>
            </w:r>
          </w:p>
        </w:tc>
      </w:tr>
    </w:tbl>
    <w:p/>
    <w:p>
      <w:pPr>
        <w:pStyle w:val="Heading2"/>
      </w:pPr>
      <w:r>
        <w:t>c.  Ranking of Pipeline Configurations Evaluated</w:t>
      </w:r>
    </w:p>
    <w:p>
      <w:r>
        <w:rPr>
          <w:rFonts w:ascii="Calibri" w:hAnsi="Calibri"/>
        </w:rPr>
        <w:t>Within the selected hybrid approach, the following pipeline configurations represent the evolution from initial research to production system: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2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Rank</w:t>
            </w:r>
          </w:p>
        </w:tc>
        <w:tc>
          <w:tcPr>
            <w:tcW w:type="dxa" w:w="259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Configuration</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H/F Accuracy</w:t>
            </w:r>
          </w:p>
        </w:tc>
        <w:tc>
          <w:tcPr>
            <w:tcW w:type="dxa" w:w="187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Overall Accuracy</w:t>
            </w:r>
          </w:p>
        </w:tc>
        <w:tc>
          <w:tcPr>
            <w:tcW w:type="dxa" w:w="2016"/>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Status</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w:t>
            </w:r>
          </w:p>
        </w:tc>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Layout-Guided Pipeline (4-stage)</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H/F displacement corrected via fingerprint rescue</w:t>
            </w:r>
          </w:p>
        </w:tc>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Production target: &gt;95%</w:t>
            </w:r>
          </w:p>
        </w:tc>
        <w:tc>
          <w:tcPr>
            <w:tcW w:type="dxa" w:w="2016"/>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Current production pipeline</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2</w:t>
            </w:r>
          </w:p>
        </w:tc>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COM-Only Pipeline (9-step, no layout guidance)</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90–95% (5–10% H/F displacement)</w:t>
            </w:r>
          </w:p>
        </w:tc>
        <w:tc>
          <w:tcPr>
            <w:tcW w:type="dxa" w:w="187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90–95%</w:t>
            </w:r>
          </w:p>
        </w:tc>
        <w:tc>
          <w:tcPr>
            <w:tcW w:type="dxa" w:w="2016"/>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Retained for DOCX/DOC input</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3</w:t>
            </w:r>
          </w:p>
        </w:tc>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PDF-Only Extraction (PyMuPDF)</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N/A (no DOCX containers)</w:t>
            </w:r>
          </w:p>
        </w:tc>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Geometry only</w:t>
            </w:r>
          </w:p>
        </w:tc>
        <w:tc>
          <w:tcPr>
            <w:tcW w:type="dxa" w:w="2016"/>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Stage 1 ground truth only</w:t>
            </w:r>
          </w:p>
        </w:tc>
      </w:tr>
    </w:tbl>
    <w:p/>
    <w:p>
      <w:pPr>
        <w:pStyle w:val="Heading1"/>
      </w:pPr>
      <w:r>
        <w:t>5)  Supported and Unsupported Inputs</w:t>
      </w:r>
    </w:p>
    <w:p>
      <w:pPr>
        <w:pStyle w:val="Heading2"/>
      </w:pPr>
      <w:r>
        <w:t>a.  Supported Input Types</w:t>
      </w:r>
    </w:p>
    <w:tbl>
      <w:tblPr>
        <w:tblStyle w:val="TableGrid"/>
        <w:tblW w:type="auto" w:w="0"/>
        <w:jc w:val="center"/>
        <w:tblLook w:firstColumn="1" w:firstRow="1" w:lastColumn="0" w:lastRow="0" w:noHBand="0" w:noVBand="1" w:val="04A0"/>
      </w:tblPr>
      <w:tblGrid>
        <w:gridCol w:w="4680"/>
        <w:gridCol w:w="4680"/>
      </w:tblGrid>
      <w:tr>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Input Category</w:t>
            </w:r>
          </w:p>
        </w:tc>
        <w:tc>
          <w:tcPr>
            <w:tcW w:type="dxa" w:w="72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Details / Notes</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Document formats</w:t>
            </w:r>
          </w:p>
        </w:tc>
        <w:tc>
          <w:tcPr>
            <w:tcW w:type="dxa" w:w="72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PDF (primary — triggers full Layout-Guided Pipeline), DOCX and DOC (triggers COM-Only Pipeline directly)</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File type detection</w:t>
            </w:r>
          </w:p>
        </w:tc>
        <w:tc>
          <w:tcPr>
            <w:tcW w:type="dxa" w:w="72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Magic bytes validation — not extension-based. PDF: %PDF header. DOCX: ZIP + word/document.xml OPC check</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Maximum file size</w:t>
            </w:r>
          </w:p>
        </w:tc>
        <w:tc>
          <w:tcPr>
            <w:tcW w:type="dxa" w:w="72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Configurable per config_id via Infinispan/DataGrid cache — validated before processing</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Maximum PDF pages</w:t>
            </w:r>
          </w:p>
        </w:tc>
        <w:tc>
          <w:tcPr>
            <w:tcW w:type="dxa" w:w="72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500 pages (configurable)</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Extraction types</w:t>
            </w:r>
          </w:p>
        </w:tc>
        <w:tc>
          <w:tcPr>
            <w:tcW w:type="dxa" w:w="72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Six independently toggleable types: tables (grid + captions + screenshots), images (with captions), header (with rescue), footer (with rescue), hyperlinks, footnotes</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Authentication</w:t>
            </w:r>
          </w:p>
        </w:tc>
        <w:tc>
          <w:tcPr>
            <w:tcW w:type="dxa" w:w="72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JWT Bearer token — decoded by API middleware, passed through to Kavach and callback URLs</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File sources</w:t>
            </w:r>
          </w:p>
        </w:tc>
        <w:tc>
          <w:tcPr>
            <w:tcW w:type="dxa" w:w="72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HTTP/HTTPS URLs (file size via HEAD request), local/network file paths (file size via os.path.getsize)</w:t>
            </w:r>
          </w:p>
        </w:tc>
      </w:tr>
      <w:tr>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Delivery methods</w:t>
            </w:r>
          </w:p>
        </w:tc>
        <w:tc>
          <w:tcPr>
            <w:tcW w:type="dxa" w:w="72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WebSocket (real-time binary push), Webhook (HTTP POST with ZIP/JSON), REST download (polling)</w:t>
            </w:r>
          </w:p>
        </w:tc>
      </w:tr>
      <w:tr>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Language</w:t>
            </w:r>
          </w:p>
        </w:tc>
        <w:tc>
          <w:tcPr>
            <w:tcW w:type="dxa" w:w="72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English-language documents. Text/table/image extraction is language-agnostic but H/F heuristics are English-tuned</w:t>
            </w:r>
          </w:p>
        </w:tc>
      </w:tr>
    </w:tbl>
    <w:p/>
    <w:p>
      <w:pPr>
        <w:pStyle w:val="Heading2"/>
      </w:pPr>
      <w:r>
        <w:t>b.  Unsupported Input Types</w:t>
      </w:r>
    </w:p>
    <w:tbl>
      <w:tblPr>
        <w:tblStyle w:val="TableGrid"/>
        <w:tblW w:type="auto" w:w="0"/>
        <w:jc w:val="center"/>
        <w:tblLook w:firstColumn="1" w:firstRow="1" w:lastColumn="0" w:lastRow="0" w:noHBand="0" w:noVBand="1" w:val="04A0"/>
      </w:tblPr>
      <w:tblGrid>
        <w:gridCol w:w="4680"/>
        <w:gridCol w:w="4680"/>
      </w:tblGrid>
      <w:tr>
        <w:tc>
          <w:tcPr>
            <w:tcW w:type="dxa" w:w="28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Category</w:t>
            </w:r>
          </w:p>
        </w:tc>
        <w:tc>
          <w:tcPr>
            <w:tcW w:type="dxa" w:w="64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Details / Notes</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Scanned / image-only PDFs</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 OCR pipeline. Documents with no embedded text layer will produce empty or minimal output</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Non-Windows environments</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Word COM requires Microsoft Word on Windows. Cross-platform would require LibreOffice UNO API — significant rewrite</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Encrypted / password-protected PDFs</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Partial — pikepdf unlock attempted for permission-restricted PDFs, not guaranteed for all encryption types</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Adobe Acrobat watermarks</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Certain watermarks (e.g., RBI RAR files) resist all 10 removal approaches tested including OpenCV inpainting</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Complex embedded tables</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Tables disrupting text formatting during conversion can reduce extraction accuracy</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Multi-column footer reconstruction</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Footers with left/center/right tab stops are detected but not reconstructed with correct positioning</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Text-shape content in footers</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Floating text boxes detected and flagged but not re-inserted with correct spatial positioning</w:t>
            </w:r>
          </w:p>
        </w:tc>
      </w:tr>
    </w:tbl>
    <w:p/>
    <w:p>
      <w:pPr>
        <w:pStyle w:val="Heading2"/>
      </w:pPr>
      <w:r>
        <w:t>c.  Output Format</w:t>
      </w:r>
    </w:p>
    <w:p>
      <w:r>
        <w:rPr>
          <w:rFonts w:ascii="Calibri" w:hAnsi="Calibri"/>
        </w:rPr>
        <w:t>The processor produces a ZIP file containing:</w:t>
      </w:r>
    </w:p>
    <w:tbl>
      <w:tblPr>
        <w:tblStyle w:val="TableGrid"/>
        <w:tblW w:type="auto" w:w="0"/>
        <w:jc w:val="center"/>
        <w:tblLook w:firstColumn="1" w:firstRow="1" w:lastColumn="0" w:lastRow="0" w:noHBand="0" w:noVBand="1" w:val="04A0"/>
      </w:tblPr>
      <w:tblGrid>
        <w:gridCol w:w="4680"/>
        <w:gridCol w:w="4680"/>
      </w:tblGrid>
      <w:tr>
        <w:tc>
          <w:tcPr>
            <w:tcW w:type="dxa" w:w="28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File / Folder</w:t>
            </w:r>
          </w:p>
        </w:tc>
        <w:tc>
          <w:tcPr>
            <w:tcW w:type="dxa" w:w="64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Description</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{filename}_processed.docx</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Modified DOCX with placeholder tags: &lt;doc_ai type='image' id=N&gt;, &lt;doc_ai type='table' id=N&gt;, &lt;doc_ai_hyperlink_N&gt;</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{filename}_meta.json</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Per-page structured extraction: text, tables (grid + caption + screenshot_path), images (path + caption), header/footer (text + confidence), hyperlinks (url + display_text + tag), footnotes, layout_metadata, qa_report</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extracted_images/</w:t>
            </w:r>
          </w:p>
        </w:tc>
        <w:tc>
          <w:tcPr>
            <w:tcW w:type="dxa" w:w="64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Exported images as PNG files (one per extracted image)</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table_screenshots/</w:t>
            </w:r>
          </w:p>
        </w:tc>
        <w:tc>
          <w:tcPr>
            <w:tcW w:type="dxa" w:w="64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Table region screenshots as PNG files (one per table)</w:t>
            </w:r>
          </w:p>
        </w:tc>
      </w:tr>
    </w:tbl>
    <w:p/>
    <w:p>
      <w:pPr>
        <w:pStyle w:val="Heading1"/>
      </w:pPr>
      <w:r>
        <w:t>6)  System Configuration</w:t>
      </w:r>
    </w:p>
    <w:p>
      <w:pPr>
        <w:pStyle w:val="Heading2"/>
      </w:pPr>
      <w:r>
        <w:t>a.  Processor VM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Parameter</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Value</w:t>
            </w:r>
          </w:p>
        </w:tc>
        <w:tc>
          <w:tcPr>
            <w:tcW w:type="dxa" w:w="4608"/>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Description</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Python version</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3.13+</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Required for the processor runtime</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Worker pool size</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2</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ProcessPoolExecutor workers, each with persistent Word COM instance</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Tasks per child</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8</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Word instance recycled after 8 jobs to prevent memory leaks</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Spawn context</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spawn</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Process start method — required for clean COM initialisation in child processes</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 hang timeout</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600s</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Watchdog forces Word recovery if no heartbeat within this window</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Dialog dismiss interval</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120ms</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Background thread polls for and auto-dismisses Word modal dialogs</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Header zone boundary</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Top 15% of page height</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Characters within this zone classified as header content during PDF zone extraction</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Footer zone boundary</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Bottom 15% of page height</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Characters within this zone classified as footer content during PDF zone extraction</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Fingerprint match threshold</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2 words</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Minimum fingerprint word matches to identify displaced footer content</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Fingerprint word min length</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5 characters</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Only words of this length+ included in fingerprint set</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Vertical position threshold</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72% of page height</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Body paragraphs below this flagged as potential displaced footer</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H/F confidence threshold</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0.52</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Minimum weighted score for multi-signal region classifier</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H/F rescue activation</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Semantic &lt; 0.35 AND Visual ≥ 0.40</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Rescue activates when COM quality is low but PDF quality is adequate</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Max hyperlinks per page</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2000</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Cap on COM Hyperlinks collection iteration</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Table screenshot DPI</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180 / 150</w:t>
            </w:r>
          </w:p>
        </w:tc>
        <w:tc>
          <w:tcPr>
            <w:tcW w:type="dxa" w:w="46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Adaptive DPI: 180 for normal tables, 150 for large tables</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Max PDF pages</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500</w:t>
            </w:r>
          </w:p>
        </w:tc>
        <w:tc>
          <w:tcPr>
            <w:tcW w:type="dxa" w:w="46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Documents exceeding this are rejected before processing</w:t>
            </w:r>
          </w:p>
        </w:tc>
      </w:tr>
    </w:tbl>
    <w:p/>
    <w:p>
      <w:pPr>
        <w:pStyle w:val="Heading2"/>
      </w:pPr>
      <w:r>
        <w:t>b.  API Gateway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Parameter</w:t>
            </w:r>
          </w:p>
        </w:tc>
        <w:tc>
          <w:tcPr>
            <w:tcW w:type="dxa" w:w="259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Value</w:t>
            </w:r>
          </w:p>
        </w:tc>
        <w:tc>
          <w:tcPr>
            <w:tcW w:type="dxa" w:w="4176"/>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Description</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Python version</w:t>
            </w:r>
          </w:p>
        </w:tc>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3.13+</w:t>
            </w:r>
          </w:p>
        </w:tc>
        <w:tc>
          <w:tcPr>
            <w:tcW w:type="dxa" w:w="4176"/>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Required for the API runtime</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Framework</w:t>
            </w:r>
          </w:p>
        </w:tc>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FastAPI + Uvicorn</w:t>
            </w:r>
          </w:p>
        </w:tc>
        <w:tc>
          <w:tcPr>
            <w:tcW w:type="dxa" w:w="4176"/>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ASGI server with async support</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Default port</w:t>
            </w:r>
          </w:p>
        </w:tc>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8222</w:t>
            </w:r>
          </w:p>
        </w:tc>
        <w:tc>
          <w:tcPr>
            <w:tcW w:type="dxa" w:w="4176"/>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Configurable via .env</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Kafka request topic</w:t>
            </w:r>
          </w:p>
        </w:tc>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pdfLensRequest</w:t>
            </w:r>
          </w:p>
        </w:tc>
        <w:tc>
          <w:tcPr>
            <w:tcW w:type="dxa" w:w="4176"/>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Topic for publishing extraction job messages</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Kafka response topic</w:t>
            </w:r>
          </w:p>
        </w:tc>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pdfLensRequestStatus</w:t>
            </w:r>
          </w:p>
        </w:tc>
        <w:tc>
          <w:tcPr>
            <w:tcW w:type="dxa" w:w="4176"/>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Topic for receiving completion/failure events</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WebSocket consumer group</w:t>
            </w:r>
          </w:p>
        </w:tc>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WebsocketLensStatus + UUID</w:t>
            </w:r>
          </w:p>
        </w:tc>
        <w:tc>
          <w:tcPr>
            <w:tcW w:type="dxa" w:w="4176"/>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Unique per instance — every instance gets every message</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Webhook consumer group</w:t>
            </w:r>
          </w:p>
        </w:tc>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WebhookLensStatus</w:t>
            </w:r>
          </w:p>
        </w:tc>
        <w:tc>
          <w:tcPr>
            <w:tcW w:type="dxa" w:w="4176"/>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Shared group — one instance handles each delivery</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BLOB cleanup delay</w:t>
            </w:r>
          </w:p>
        </w:tc>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120 seconds</w:t>
            </w:r>
          </w:p>
        </w:tc>
        <w:tc>
          <w:tcPr>
            <w:tcW w:type="dxa" w:w="4176"/>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Time after delivery before ZIP BLOB is cleared from Oracle</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JWT verification</w:t>
            </w:r>
          </w:p>
        </w:tc>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Signature not verified</w:t>
            </w:r>
          </w:p>
        </w:tc>
        <w:tc>
          <w:tcPr>
            <w:tcW w:type="dxa" w:w="4176"/>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Relies on upstream API gateway for token authenticity</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DataGrid cache key</w:t>
            </w:r>
          </w:p>
        </w:tc>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{realm}_dapl_{config_id}</w:t>
            </w:r>
          </w:p>
        </w:tc>
        <w:tc>
          <w:tcPr>
            <w:tcW w:type="dxa" w:w="4176"/>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Key pattern for Infinispan configuration lookups</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DataGrid auth</w:t>
            </w:r>
          </w:p>
        </w:tc>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HTTP Digest</w:t>
            </w:r>
          </w:p>
        </w:tc>
        <w:tc>
          <w:tcPr>
            <w:tcW w:type="dxa" w:w="4176"/>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Authentication for Infinispan REST API</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HTTP client timeout</w:t>
            </w:r>
          </w:p>
        </w:tc>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120 seconds</w:t>
            </w:r>
          </w:p>
        </w:tc>
        <w:tc>
          <w:tcPr>
            <w:tcW w:type="dxa" w:w="4176"/>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Default timeout for outbound HTTP calls</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HTTP client retries</w:t>
            </w:r>
          </w:p>
        </w:tc>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3 attempts, 2s delay</w:t>
            </w:r>
          </w:p>
        </w:tc>
        <w:tc>
          <w:tcPr>
            <w:tcW w:type="dxa" w:w="4176"/>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Retry configuration for external API calls</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Security headers</w:t>
            </w:r>
          </w:p>
        </w:tc>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HSTS, CSP, X-Frame-Options, X-Content-Type-Options</w:t>
            </w:r>
          </w:p>
        </w:tc>
        <w:tc>
          <w:tcPr>
            <w:tcW w:type="dxa" w:w="4176"/>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Response security headers configured via .env</w:t>
            </w:r>
          </w:p>
        </w:tc>
      </w:tr>
    </w:tbl>
    <w:p/>
    <w:p>
      <w:pPr>
        <w:pStyle w:val="Heading2"/>
      </w:pPr>
      <w:r>
        <w:t>c.  Data Format — Kafka Message (Request)</w:t>
      </w:r>
    </w:p>
    <w:p>
      <w:r>
        <w:rPr>
          <w:rFonts w:ascii="Calibri" w:hAnsi="Calibri"/>
        </w:rPr>
        <w:t>The Kafka message published by the API Gateway and consumed by the Processor follows this schema (JsonEvent Pydantic model):</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Field</w:t>
            </w:r>
          </w:p>
        </w:tc>
        <w:tc>
          <w:tcPr>
            <w:tcW w:type="dxa" w:w="144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Type</w:t>
            </w:r>
          </w:p>
        </w:tc>
        <w:tc>
          <w:tcPr>
            <w:tcW w:type="dxa" w:w="504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Description</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request_id</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integer</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Unique request identifier (from Oracle sequence)</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doc_path</w:t>
            </w:r>
          </w:p>
        </w:tc>
        <w:tc>
          <w:tcPr>
            <w:tcW w:type="dxa" w:w="14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string</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URL or file path to the source document</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config_id</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string</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Configuration identifier for DataGrid lookup</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config.fileType</w:t>
            </w:r>
          </w:p>
        </w:tc>
        <w:tc>
          <w:tcPr>
            <w:tcW w:type="dxa" w:w="14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string | list</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Allowed file extensions</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config.fileSize</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float</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Maximum file size in MB</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extraction_options.tables</w:t>
            </w:r>
          </w:p>
        </w:tc>
        <w:tc>
          <w:tcPr>
            <w:tcW w:type="dxa" w:w="14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boolean</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 tables with grid, captions, screenshots</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extraction_options.images</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boolean</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 images with captions</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extraction_options.header</w:t>
            </w:r>
          </w:p>
        </w:tc>
        <w:tc>
          <w:tcPr>
            <w:tcW w:type="dxa" w:w="14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boolean</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 headers (with rescue)</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extraction_options.footer</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boolean</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 footers (with rescue)</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extraction_options.hyperlinks</w:t>
            </w:r>
          </w:p>
        </w:tc>
        <w:tc>
          <w:tcPr>
            <w:tcW w:type="dxa" w:w="14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boolean</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 hyperlinks</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extraction_options.footnotes</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boolean</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Extract footnotes</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callback_url</w:t>
            </w:r>
          </w:p>
        </w:tc>
        <w:tc>
          <w:tcPr>
            <w:tcW w:type="dxa" w:w="14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string | null</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Webhook delivery URL (optional)</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token</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string</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JWT Bearer token for authentication</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realm</w:t>
            </w:r>
          </w:p>
        </w:tc>
        <w:tc>
          <w:tcPr>
            <w:tcW w:type="dxa" w:w="14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string</w:t>
            </w:r>
          </w:p>
        </w:tc>
        <w:tc>
          <w:tcPr>
            <w:tcW w:type="dxa" w:w="50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Tenant/realm identifier</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timestamp</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string</w:t>
            </w:r>
          </w:p>
        </w:tc>
        <w:tc>
          <w:tcPr>
            <w:tcW w:type="dxa" w:w="50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Request creation timestamp</w:t>
            </w:r>
          </w:p>
        </w:tc>
      </w:tr>
    </w:tbl>
    <w:p/>
    <w:p>
      <w:pPr>
        <w:pStyle w:val="Heading1"/>
      </w:pPr>
      <w:r>
        <w:t>7)  Evaluation Methodology</w:t>
      </w:r>
    </w:p>
    <w:p>
      <w:r>
        <w:rPr>
          <w:rFonts w:ascii="Calibri" w:hAnsi="Calibri"/>
        </w:rPr>
        <w:t>The PDFLens pipeline is evaluated using a multi-layered validation approach that operationalises the core design principle established in Sprint 1: the original PDF is the authoritative source of truth.</w:t>
      </w:r>
    </w:p>
    <w:p>
      <w:pPr>
        <w:pStyle w:val="Heading2"/>
      </w:pPr>
      <w:r>
        <w:t>a.  Validation Engine (Automated — Per-Document)</w:t>
      </w:r>
    </w:p>
    <w:p>
      <w:r>
        <w:rPr>
          <w:rFonts w:ascii="Calibri" w:hAnsi="Calibri"/>
        </w:rPr>
        <w:t>Every document processed through the Layout-Guided Pipeline undergoes automated validation in Stage 4. The ValidationEngine compares the final DOCX output against the DocumentLayout model built from the PDF in Stage 1:</w:t>
      </w:r>
    </w:p>
    <w:p>
      <w:pPr>
        <w:pStyle w:val="ListBullet"/>
        <w:ind w:left="720"/>
      </w:pPr>
      <w:r>
        <w:rPr>
          <w:rFonts w:ascii="Calibri" w:hAnsi="Calibri"/>
          <w:b/>
          <w:sz w:val="22"/>
        </w:rPr>
        <w:t xml:space="preserve">i) </w:t>
      </w:r>
      <w:r>
        <w:rPr>
          <w:rFonts w:ascii="Calibri" w:hAnsi="Calibri"/>
          <w:sz w:val="22"/>
        </w:rPr>
        <w:t>Paragraph Presence Check — For each paragraph in the PDF layout model, a 15-character snippet is searched for in the DOCX output. Measures whether the DOCX faithfully contains the body text from the PDF.</w:t>
      </w:r>
    </w:p>
    <w:p>
      <w:pPr>
        <w:pStyle w:val="ListBullet"/>
        <w:ind w:left="720"/>
      </w:pPr>
      <w:r>
        <w:rPr>
          <w:rFonts w:ascii="Calibri" w:hAnsi="Calibri"/>
          <w:b/>
          <w:sz w:val="22"/>
        </w:rPr>
        <w:t xml:space="preserve">ii) </w:t>
      </w:r>
      <w:r>
        <w:rPr>
          <w:rFonts w:ascii="Calibri" w:hAnsi="Calibri"/>
          <w:sz w:val="22"/>
        </w:rPr>
        <w:t>Image Placeholder Count — The number of &lt;doc_ai type='image'&gt; placeholders in the processed DOCX is compared against the number of images detected in the PDF layout model.</w:t>
      </w:r>
    </w:p>
    <w:p>
      <w:pPr>
        <w:pStyle w:val="ListBullet"/>
        <w:ind w:left="720"/>
      </w:pPr>
      <w:r>
        <w:rPr>
          <w:rFonts w:ascii="Calibri" w:hAnsi="Calibri"/>
          <w:b/>
          <w:sz w:val="22"/>
        </w:rPr>
        <w:t xml:space="preserve">iii) </w:t>
      </w:r>
      <w:r>
        <w:rPr>
          <w:rFonts w:ascii="Calibri" w:hAnsi="Calibri"/>
          <w:sz w:val="22"/>
        </w:rPr>
        <w:t>Table Placeholder Count — The number of &lt;doc_ai type='table'&gt; placeholders in the processed DOCX is compared against the number of tables detected in the PDF layout model.</w:t>
      </w:r>
    </w:p>
    <w:p>
      <w:pPr>
        <w:pStyle w:val="ListBullet"/>
        <w:ind w:left="720"/>
      </w:pPr>
      <w:r>
        <w:rPr>
          <w:rFonts w:ascii="Calibri" w:hAnsi="Calibri"/>
          <w:b/>
          <w:sz w:val="22"/>
        </w:rPr>
        <w:t xml:space="preserve">iv) </w:t>
      </w:r>
      <w:r>
        <w:rPr>
          <w:rFonts w:ascii="Calibri" w:hAnsi="Calibri"/>
          <w:sz w:val="22"/>
        </w:rPr>
        <w:t>Confidence Score — An aggregate confidence score is computed from the individual check pass rates and included in the QA report.</w:t>
      </w:r>
    </w:p>
    <w:p>
      <w:pPr>
        <w:pStyle w:val="Heading2"/>
      </w:pPr>
      <w:r>
        <w:t>b.  Header/Footer Confidence Scoring</w:t>
      </w:r>
    </w:p>
    <w:p>
      <w:r>
        <w:rPr>
          <w:rFonts w:ascii="Calibri" w:hAnsi="Calibri"/>
        </w:rPr>
        <w:t>Header/footer extraction quality is measured using a dual-scoring approach:</w:t>
      </w:r>
    </w:p>
    <w:p>
      <w:r>
        <w:rPr>
          <w:rFonts w:ascii="Calibri" w:hAnsi="Calibri"/>
          <w:b/>
        </w:rPr>
        <w:t>Semantic Score (COM Quality): Measures the quality of H/F content extracted via Word COM's Section.Headers/Footers collections. Based on text presence, font metadata completeness, and structural integrity.</w:t>
      </w:r>
    </w:p>
    <w:p>
      <w:r>
        <w:rPr>
          <w:rFonts w:ascii="Calibri" w:hAnsi="Calibri"/>
          <w:b/>
        </w:rPr>
        <w:t>Visual Score (PDF Zone Quality): Measures the quality of H/F content detected via pdfplumber zone analysis of the original PDF. Based on text presence in header/footer zones, cross-page consistency, and positional coherence.</w:t>
      </w:r>
    </w:p>
    <w:p>
      <w:r>
        <w:rPr>
          <w:rFonts w:ascii="Calibri" w:hAnsi="Calibri"/>
          <w:b/>
        </w:rPr>
        <w:t>Rescue Activation Rule: When the semantic score falls below 0.35 (COM failed) AND the visual score is at or above 0.40 (PDF clearly has H/F content), the footer rescue pipeline is activated.</w:t>
      </w:r>
    </w:p>
    <w:p>
      <w:pPr>
        <w:pStyle w:val="Heading2"/>
      </w:pPr>
      <w:r>
        <w:t>c.  Multi-Signal Region Classification Scoring</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Metric</w:t>
            </w:r>
          </w:p>
        </w:tc>
        <w:tc>
          <w:tcPr>
            <w:tcW w:type="dxa" w:w="1008"/>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Weight</w:t>
            </w:r>
          </w:p>
        </w:tc>
        <w:tc>
          <w:tcPr>
            <w:tcW w:type="dxa" w:w="57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What It Measures</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Cross-page repetition</w:t>
            </w:r>
          </w:p>
        </w:tc>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0.35</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Text that appears on multiple pages (normalised fingerprint frequency)</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Position</w:t>
            </w:r>
          </w:p>
        </w:tc>
        <w:tc>
          <w:tcPr>
            <w:tcW w:type="dxa" w:w="10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0.12</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Proximity to top or bottom page edge</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Typography</w:t>
            </w:r>
          </w:p>
        </w:tc>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0.15</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Font size/style distinctness from body text</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Alignment</w:t>
            </w:r>
          </w:p>
        </w:tc>
        <w:tc>
          <w:tcPr>
            <w:tcW w:type="dxa" w:w="10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0.10</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Center or right alignment (common in H/F)</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Isolation</w:t>
            </w:r>
          </w:p>
        </w:tc>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0.10</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Spatial separation from surrounding body text</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Page number presence</w:t>
            </w:r>
          </w:p>
        </w:tc>
        <w:tc>
          <w:tcPr>
            <w:tcW w:type="dxa" w:w="10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0.10</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Presence of page number patterns</w:t>
            </w:r>
          </w:p>
        </w:tc>
      </w:tr>
      <w:tr>
        <w:tc>
          <w:tcPr>
            <w:tcW w:type="dxa" w:w="259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Continuation penalty</w:t>
            </w:r>
          </w:p>
        </w:tc>
        <w:tc>
          <w:tcPr>
            <w:tcW w:type="dxa" w:w="100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-0.35</w:t>
            </w:r>
          </w:p>
        </w:tc>
        <w:tc>
          <w:tcPr>
            <w:tcW w:type="dxa" w:w="57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Sentence continuation across pages (indicates body text)</w:t>
            </w:r>
          </w:p>
        </w:tc>
      </w:tr>
      <w:tr>
        <w:tc>
          <w:tcPr>
            <w:tcW w:type="dxa" w:w="259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Body structure penalty</w:t>
            </w:r>
          </w:p>
        </w:tc>
        <w:tc>
          <w:tcPr>
            <w:tcW w:type="dxa" w:w="100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-0.40</w:t>
            </w:r>
          </w:p>
        </w:tc>
        <w:tc>
          <w:tcPr>
            <w:tcW w:type="dxa" w:w="57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Matches body paragraph structural patterns</w:t>
            </w:r>
          </w:p>
        </w:tc>
      </w:tr>
    </w:tbl>
    <w:p/>
    <w:p>
      <w:r>
        <w:rPr>
          <w:rFonts w:ascii="Calibri" w:hAnsi="Calibri"/>
          <w:b/>
        </w:rPr>
        <w:t>Classification threshold: 0.52. Content scoring above this is classified as header or footer.</w:t>
      </w:r>
    </w:p>
    <w:p>
      <w:pPr>
        <w:pStyle w:val="Heading2"/>
      </w:pPr>
      <w:r>
        <w:t>d.  QA Report Output</w:t>
      </w:r>
    </w:p>
    <w:p>
      <w:r>
        <w:rPr>
          <w:rFonts w:ascii="Calibri" w:hAnsi="Calibri"/>
        </w:rPr>
        <w:t>Every processed document includes a qa_report section in the _meta.json output, containing: overall confidence score, per-check pass/fail results (paragraph presence, image count, table count), document information (page count, file type, file size), layout metadata (page dimensions, margins per section), and per-page extraction data with individual confidence indicators.</w:t>
      </w:r>
    </w:p>
    <w:p>
      <w:pPr>
        <w:pStyle w:val="Heading1"/>
      </w:pPr>
      <w:r>
        <w:t>8)  Evaluation Report</w:t>
      </w:r>
    </w:p>
    <w:p>
      <w:pPr>
        <w:pStyle w:val="Heading2"/>
      </w:pPr>
      <w:r>
        <w:t>a.  Overall Results Summary — Pipeline Evolution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Pipeline Configuration</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H/F Displacement Rate</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Chunking Accuracy</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Status</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HTML-Based Extraction</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N/A (no H/F separation)</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Too low for production</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Rejected</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Pure PDF Parsing</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N/A (no DOCX containers)</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N/A (no structural output)</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Ground truth layer only</w:t>
            </w:r>
          </w:p>
        </w:tc>
      </w:tr>
      <w:tr>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Pure Word COM (9-step)</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5–10% of pages</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90–95%</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Baseline — retained for DOCX/DOC</w:t>
            </w:r>
          </w:p>
        </w:tc>
      </w:tr>
      <w:tr>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Hybrid Layout-Guided (with H/F rescue)</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Corrected via fingerprint rescue</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Target: &gt;95%</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Production pipeline</w:t>
            </w:r>
          </w:p>
        </w:tc>
      </w:tr>
    </w:tbl>
    <w:p/>
    <w:p>
      <w:pPr>
        <w:pStyle w:val="Heading2"/>
      </w:pPr>
      <w:r>
        <w:t>b.  Header/Footer Detection — Approach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Detection Method</w:t>
            </w:r>
          </w:p>
        </w:tc>
        <w:tc>
          <w:tcPr>
            <w:tcW w:type="dxa" w:w="144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Detection Rate</w:t>
            </w:r>
          </w:p>
        </w:tc>
        <w:tc>
          <w:tcPr>
            <w:tcW w:type="dxa" w:w="187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False Positive Rate</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False Negative Rate</w:t>
            </w:r>
          </w:p>
        </w:tc>
        <w:tc>
          <w:tcPr>
            <w:tcW w:type="dxa" w:w="115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Verdict</w:t>
            </w:r>
          </w:p>
        </w:tc>
      </w:tr>
      <w:tr>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Style Detection</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0%</w:t>
            </w:r>
          </w:p>
        </w:tc>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N/A</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100% — Word assigns Normal style</w:t>
            </w:r>
          </w:p>
        </w:tc>
        <w:tc>
          <w:tcPr>
            <w:tcW w:type="dxa" w:w="115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Rejected</w:t>
            </w:r>
          </w:p>
        </w:tc>
      </w:tr>
      <w:tr>
        <w:tc>
          <w:tcPr>
            <w:tcW w:type="dxa" w:w="187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Vertical Position Only</w:t>
            </w:r>
          </w:p>
        </w:tc>
        <w:tc>
          <w:tcPr>
            <w:tcW w:type="dxa" w:w="144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Partial</w:t>
            </w:r>
          </w:p>
        </w:tc>
        <w:tc>
          <w:tcPr>
            <w:tcW w:type="dxa" w:w="187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High — tall tables flagged</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High — page 2 spillover missed</w:t>
            </w:r>
          </w:p>
        </w:tc>
        <w:tc>
          <w:tcPr>
            <w:tcW w:type="dxa" w:w="115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Rejected</w:t>
            </w:r>
          </w:p>
        </w:tc>
      </w:tr>
      <w:tr>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Fingerprint + Position</w:t>
            </w:r>
          </w:p>
        </w:tc>
        <w:tc>
          <w:tcPr>
            <w:tcW w:type="dxa" w:w="144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Reliable</w:t>
            </w:r>
          </w:p>
        </w:tc>
        <w:tc>
          <w:tcPr>
            <w:tcW w:type="dxa" w:w="187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Low — fingerprint specificity</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Low — dual-signal coverage</w:t>
            </w:r>
          </w:p>
        </w:tc>
        <w:tc>
          <w:tcPr>
            <w:tcW w:type="dxa" w:w="115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Selected</w:t>
            </w:r>
          </w:p>
        </w:tc>
      </w:tr>
    </w:tbl>
    <w:p/>
    <w:p>
      <w:pPr>
        <w:pStyle w:val="Heading2"/>
      </w:pPr>
      <w:r>
        <w:t>c.  Extraction Capability Matrix</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Extraction Type</w:t>
            </w:r>
          </w:p>
        </w:tc>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Method</w:t>
            </w:r>
          </w:p>
        </w:tc>
        <w:tc>
          <w:tcPr>
            <w:tcW w:type="dxa" w:w="4032"/>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Key Output Metrics</w:t>
            </w:r>
          </w:p>
        </w:tc>
      </w:tr>
      <w:tr>
        <w:tc>
          <w:tcPr>
            <w:tcW w:type="dxa" w:w="172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Text</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Per-paragraph COM extraction with font metadata</w:t>
            </w:r>
          </w:p>
        </w:tc>
        <w:tc>
          <w:tcPr>
            <w:tcW w:type="dxa" w:w="403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Font name, size, bold, italic, style name, in-table flag</w:t>
            </w:r>
          </w:p>
        </w:tc>
      </w:tr>
      <w:tr>
        <w:tc>
          <w:tcPr>
            <w:tcW w:type="dxa" w:w="172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Tables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Range.Cells enumeration / Cell(r,c) fallback</w:t>
            </w:r>
          </w:p>
        </w:tc>
        <w:tc>
          <w:tcPr>
            <w:tcW w:type="dxa" w:w="403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Grid content, merged cells, caption (scored), screenshot (adaptive DPI)</w:t>
            </w:r>
          </w:p>
        </w:tc>
      </w:tr>
      <w:tr>
        <w:tc>
          <w:tcPr>
            <w:tcW w:type="dxa" w:w="172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Images</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shape.Export() fast path / clipboard fallback</w:t>
            </w:r>
          </w:p>
        </w:tc>
        <w:tc>
          <w:tcPr>
            <w:tcW w:type="dxa" w:w="403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Caption (AltText → nearby paragraphs → Title), PNG export</w:t>
            </w:r>
          </w:p>
        </w:tc>
      </w:tr>
      <w:tr>
        <w:tc>
          <w:tcPr>
            <w:tcW w:type="dxa" w:w="172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Headers/Footers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 section-level + pdfplumber visual + rescue</w:t>
            </w:r>
          </w:p>
        </w:tc>
        <w:tc>
          <w:tcPr>
            <w:tcW w:type="dxa" w:w="403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Dual confidence scoring, cross-page repetition, multi-signal classifier</w:t>
            </w:r>
          </w:p>
        </w:tc>
      </w:tr>
      <w:tr>
        <w:tc>
          <w:tcPr>
            <w:tcW w:type="dxa" w:w="1728"/>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Hyperlinks</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COM Hyperlinks collection iteration</w:t>
            </w:r>
          </w:p>
        </w:tc>
        <w:tc>
          <w:tcPr>
            <w:tcW w:type="dxa" w:w="4032"/>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URL, display text, tag assignment, consecutive-run merging, cap: 2000</w:t>
            </w:r>
          </w:p>
        </w:tc>
      </w:tr>
      <w:tr>
        <w:tc>
          <w:tcPr>
            <w:tcW w:type="dxa" w:w="1728"/>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Footnotes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Pure XML from word/footnotes.xml</w:t>
            </w:r>
          </w:p>
        </w:tc>
        <w:tc>
          <w:tcPr>
            <w:tcW w:type="dxa" w:w="4032"/>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Index, text, reference, page number via lastRenderedPageBreak</w:t>
            </w:r>
          </w:p>
        </w:tc>
      </w:tr>
    </w:tbl>
    <w:p/>
    <w:p>
      <w:pPr>
        <w:pStyle w:val="Heading2"/>
      </w:pPr>
      <w:r>
        <w:t>d.  Research Sprint Progression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Sprint</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Focus</w:t>
            </w:r>
          </w:p>
        </w:tc>
        <w:tc>
          <w:tcPr>
            <w:tcW w:type="dxa" w:w="288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Key Finding</w:t>
            </w:r>
          </w:p>
        </w:tc>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Impact on Production System</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1</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Zone extraction + measurement</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DOCX margins don't reflect actual PDF H/F positions</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Established PDF-as-ground-truth. Became Stage 1 of pipeline</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2</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Deep text/font extraction</w:t>
            </w:r>
          </w:p>
        </w:tc>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Displaced footer paragraphs have identical font/text as PDF footer</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Provided fingerprint matching detection signal for Sprint 4</w:t>
            </w:r>
          </w:p>
        </w:tc>
      </w:tr>
      <w:tr>
        <w:tc>
          <w:tcPr>
            <w:tcW w:type="dxa" w:w="72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3</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Image/table export + output</w:t>
            </w:r>
          </w:p>
        </w:tc>
        <w:tc>
          <w:tcPr>
            <w:tcW w:type="dxa" w:w="288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Production-grade outputs needed</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Became extraction and output layer of 9-step pipeline</w:t>
            </w:r>
          </w:p>
        </w:tc>
      </w:tr>
      <w:tr>
        <w:tc>
          <w:tcPr>
            <w:tcW w:type="dxa" w:w="72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4</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H/F rescue pipeline</w:t>
            </w:r>
          </w:p>
        </w:tc>
        <w:tc>
          <w:tcPr>
            <w:tcW w:type="dxa" w:w="288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Map → Identify → Execute reliably fixes displacement</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Became DOCX repair engine (Stage 3 of pipeline)</w:t>
            </w:r>
          </w:p>
        </w:tc>
      </w:tr>
    </w:tbl>
    <w:p/>
    <w:p>
      <w:pPr>
        <w:pStyle w:val="Heading2"/>
      </w:pPr>
      <w:r>
        <w:t>e.  Watermark Research Results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Approach</w:t>
            </w:r>
          </w:p>
        </w:tc>
        <w:tc>
          <w:tcPr>
            <w:tcW w:type="dxa" w:w="216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General PDFs</w:t>
            </w:r>
          </w:p>
        </w:tc>
        <w:tc>
          <w:tcPr>
            <w:tcW w:type="dxa" w:w="3600"/>
            <w:shd w:fill="1B3A5C"/>
            <w:tcBorders>
              <w:top w:val="single" w:sz="4" w:space="0" w:color="B0BEC5"/>
              <w:left w:val="single" w:sz="4" w:space="0" w:color="B0BEC5"/>
              <w:bottom w:val="single" w:sz="4" w:space="0" w:color="B0BEC5"/>
              <w:right w:val="single" w:sz="4" w:space="0" w:color="B0BEC5"/>
            </w:tcBorders>
          </w:tcPr>
          <w:p>
            <w:pPr>
              <w:jc w:val="left"/>
            </w:pPr>
            <w:r/>
            <w:r>
              <w:rPr>
                <w:rFonts w:ascii="Calibri" w:hAnsi="Calibri"/>
                <w:b/>
                <w:color w:val="FFFFFF"/>
                <w:sz w:val="20"/>
              </w:rPr>
              <w:t>RBI RAR Files</w:t>
            </w:r>
          </w:p>
        </w:tc>
      </w:tr>
      <w:tr>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PDF watermark artifacts</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Works</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r>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Image-based watermark</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Works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r>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Form XObject watermark</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Works</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r>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Standard watermark artifact</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Works</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r>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Text-based removal</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Works</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r>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Rotated text watermark</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Partial</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r>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Transparent watermark</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Partial</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r>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Content stream watermark</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Partial</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r>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Diagonal grey text watermark</w:t>
            </w:r>
          </w:p>
        </w:tc>
        <w:tc>
          <w:tcPr>
            <w:tcW w:type="dxa" w:w="216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Partial</w:t>
            </w:r>
          </w:p>
        </w:tc>
        <w:tc>
          <w:tcPr>
            <w:tcW w:type="dxa" w:w="3600"/>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r>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Pixel-level removal (OpenCV)</w:t>
            </w:r>
          </w:p>
        </w:tc>
        <w:tc>
          <w:tcPr>
            <w:tcW w:type="dxa" w:w="216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Partial</w:t>
            </w:r>
          </w:p>
        </w:tc>
        <w:tc>
          <w:tcPr>
            <w:tcW w:type="dxa" w:w="3600"/>
            <w:shd w:fill="EDF2F7"/>
            <w:tcBorders>
              <w:top w:val="single" w:sz="4" w:space="0" w:color="B0BEC5"/>
              <w:left w:val="single" w:sz="4" w:space="0" w:color="B0BEC5"/>
              <w:bottom w:val="single" w:sz="4" w:space="0" w:color="B0BEC5"/>
              <w:right w:val="single" w:sz="4" w:space="0" w:color="B0BEC5"/>
            </w:tcBorders>
          </w:tcPr>
          <w:p>
            <w:pPr>
              <w:jc w:val="left"/>
            </w:pPr>
            <w:r/>
            <w:r>
              <w:rPr>
                <w:rFonts w:ascii="Calibri" w:hAnsi="Calibri"/>
                <w:sz w:val="20"/>
              </w:rPr>
              <w:t>Not effective</w:t>
            </w:r>
          </w:p>
        </w:tc>
      </w:tr>
    </w:tbl>
    <w:p/>
    <w:p>
      <w:r>
        <w:rPr>
          <w:rFonts w:ascii="Calibri" w:hAnsi="Calibri"/>
          <w:i/>
        </w:rPr>
        <w:t>Observation: The RBI RAR watermark is applied via Adobe Acrobat. PDF-to-DOCX conversion in MS Word fails on this file, while Adobe Acrobat can convert to text (but not DOCX without premium). The watermark text is not accessible via any standard PDF extraction method.</w:t>
      </w:r>
    </w:p>
    <w:p>
      <w:pPr>
        <w:pStyle w:val="Heading1"/>
      </w:pPr>
      <w:r>
        <w:t>9)  Known Failures and Limitations</w:t>
      </w:r>
    </w:p>
    <w:p>
      <w:pPr>
        <w:pStyle w:val="Heading2"/>
      </w:pPr>
      <w:r>
        <w:t>a.  Header/Footer Limitations</w:t>
      </w:r>
    </w:p>
    <w:p>
      <w:pPr>
        <w:pStyle w:val="ListBullet"/>
        <w:ind w:left="720"/>
      </w:pPr>
      <w:r>
        <w:rPr>
          <w:rFonts w:ascii="Calibri" w:hAnsi="Calibri"/>
          <w:sz w:val="22"/>
        </w:rPr>
        <w:t>Threshold tuning dependency: The 72% vertical position threshold and 2-word fingerprint match threshold were tuned on RBI regulatory documents. Different document types (marketing brochures, technical manuals) may require different threshold values.</w:t>
      </w:r>
    </w:p>
    <w:p>
      <w:pPr>
        <w:pStyle w:val="ListBullet"/>
        <w:ind w:left="720"/>
      </w:pPr>
      <w:r>
        <w:rPr>
          <w:rFonts w:ascii="Calibri" w:hAnsi="Calibri"/>
          <w:sz w:val="22"/>
        </w:rPr>
        <w:t>Multi-column footer reconstruction: Footers using left/center/right tab stops are detected and text captured, but not re-inserted with correct tab positioning. Reconstructed footer is plain text without column alignment.</w:t>
      </w:r>
    </w:p>
    <w:p>
      <w:pPr>
        <w:pStyle w:val="ListBullet"/>
        <w:ind w:left="720"/>
      </w:pPr>
      <w:r>
        <w:rPr>
          <w:rFonts w:ascii="Calibri" w:hAnsi="Calibri"/>
          <w:sz w:val="22"/>
        </w:rPr>
        <w:t>Text-shape content: Floating text boxes within footers are detected and flagged, but content is not re-inserted with correct spatial positioning during rescue.</w:t>
      </w:r>
    </w:p>
    <w:p>
      <w:pPr>
        <w:pStyle w:val="ListBullet"/>
        <w:ind w:left="720"/>
      </w:pPr>
      <w:r>
        <w:rPr>
          <w:rFonts w:ascii="Calibri" w:hAnsi="Calibri"/>
          <w:sz w:val="22"/>
        </w:rPr>
        <w:t>First-page priority: While rescue runs on all pages, the pipeline was primarily tuned for first-page footer displacement. Interior page displacement may have lower detection accuracy.</w:t>
      </w:r>
    </w:p>
    <w:p>
      <w:pPr>
        <w:pStyle w:val="Heading2"/>
      </w:pPr>
      <w:r>
        <w:t>b.  COM and Platform Limitations</w:t>
      </w:r>
    </w:p>
    <w:p>
      <w:pPr>
        <w:pStyle w:val="ListBullet"/>
        <w:ind w:left="720"/>
      </w:pPr>
      <w:r>
        <w:rPr>
          <w:rFonts w:ascii="Calibri" w:hAnsi="Calibri"/>
          <w:sz w:val="22"/>
        </w:rPr>
        <w:t>Windows-only deployment: Win32COM requires Microsoft Word on Windows. Cross-platform requires LibreOffice UNO API — an entirely different automation interface and a significant architectural rewrite.</w:t>
      </w:r>
    </w:p>
    <w:p>
      <w:pPr>
        <w:pStyle w:val="ListBullet"/>
        <w:ind w:left="720"/>
      </w:pPr>
      <w:r>
        <w:rPr>
          <w:rFonts w:ascii="Calibri" w:hAnsi="Calibri"/>
          <w:sz w:val="22"/>
        </w:rPr>
        <w:t>Headless image extraction risk: Clipboard-based image capture (ImageGrab.grabclipboard()) can fail in headless server environments or Remote Desktop sessions.</w:t>
      </w:r>
    </w:p>
    <w:p>
      <w:pPr>
        <w:pStyle w:val="ListBullet"/>
        <w:ind w:left="720"/>
      </w:pPr>
      <w:r>
        <w:rPr>
          <w:rFonts w:ascii="Calibri" w:hAnsi="Calibri"/>
          <w:sz w:val="22"/>
        </w:rPr>
        <w:t>SmartArt shapes skipped: SmartArt objects are explicitly skipped during image extraction because they frequently cause COM hangs. Their content is lost.</w:t>
      </w:r>
    </w:p>
    <w:p>
      <w:pPr>
        <w:pStyle w:val="ListBullet"/>
        <w:ind w:left="720"/>
      </w:pPr>
      <w:r>
        <w:rPr>
          <w:rFonts w:ascii="Calibri" w:hAnsi="Calibri"/>
          <w:sz w:val="22"/>
        </w:rPr>
        <w:t>COM instability on extreme documents: Despite multi-layer safety infrastructure, extremely complex documents (hundreds of embedded objects, deeply nested tables, corrupted structures) can still cause Word to hang or crash beyond recovery.</w:t>
      </w:r>
    </w:p>
    <w:p>
      <w:pPr>
        <w:pStyle w:val="ListBullet"/>
        <w:ind w:left="720"/>
      </w:pPr>
      <w:r>
        <w:rPr>
          <w:rFonts w:ascii="Calibri" w:hAnsi="Calibri"/>
          <w:sz w:val="22"/>
        </w:rPr>
        <w:t>Parallel page extraction disabled: ThreadPoolExecutor-based parallel extraction exists (PARALLEL_STEP7_ENABLED) but is disabled by default due to COM apartment threading constraints.</w:t>
      </w:r>
    </w:p>
    <w:p>
      <w:pPr>
        <w:pStyle w:val="Heading2"/>
      </w:pPr>
      <w:r>
        <w:t>c.  Input Limitations</w:t>
      </w:r>
    </w:p>
    <w:p>
      <w:pPr>
        <w:pStyle w:val="ListBullet"/>
        <w:ind w:left="720"/>
      </w:pPr>
      <w:r>
        <w:rPr>
          <w:rFonts w:ascii="Calibri" w:hAnsi="Calibri"/>
          <w:sz w:val="22"/>
        </w:rPr>
        <w:t>No OCR: Scanned or image-only PDFs produce empty or minimal output. No optical character recognition capability.</w:t>
      </w:r>
    </w:p>
    <w:p>
      <w:pPr>
        <w:pStyle w:val="ListBullet"/>
        <w:ind w:left="720"/>
      </w:pPr>
      <w:r>
        <w:rPr>
          <w:rFonts w:ascii="Calibri" w:hAnsi="Calibri"/>
          <w:sz w:val="22"/>
        </w:rPr>
        <w:t>Encrypted PDFs — partial: pikepdf unlock attempted for permission-restricted PDFs, but strong encryption or owner-password-only files may not be processable.</w:t>
      </w:r>
    </w:p>
    <w:p>
      <w:pPr>
        <w:pStyle w:val="ListBullet"/>
        <w:ind w:left="720"/>
      </w:pPr>
      <w:r>
        <w:rPr>
          <w:rFonts w:ascii="Calibri" w:hAnsi="Calibri"/>
          <w:sz w:val="22"/>
        </w:rPr>
        <w:t>Adobe Acrobat watermarks: Certain watermarks applied via Adobe Acrobat (RBI RAR files) resist all 10 removal approaches tested, including pixel-level OpenCV inpainting.</w:t>
      </w:r>
    </w:p>
    <w:p>
      <w:pPr>
        <w:pStyle w:val="ListBullet"/>
        <w:ind w:left="720"/>
      </w:pPr>
      <w:r>
        <w:rPr>
          <w:rFonts w:ascii="Calibri" w:hAnsi="Calibri"/>
          <w:sz w:val="22"/>
        </w:rPr>
        <w:t>Complex embedded tables: Tables spanning multiple pages or with highly irregular structures can disrupt text formatting and reduce accuracy.</w:t>
      </w:r>
    </w:p>
    <w:p>
      <w:pPr>
        <w:pStyle w:val="Heading2"/>
      </w:pPr>
      <w:r>
        <w:t>d.  Operational Limitations</w:t>
      </w:r>
    </w:p>
    <w:p>
      <w:pPr>
        <w:pStyle w:val="ListBullet"/>
        <w:ind w:left="720"/>
      </w:pPr>
      <w:r>
        <w:rPr>
          <w:rFonts w:ascii="Calibri" w:hAnsi="Calibri"/>
          <w:sz w:val="22"/>
        </w:rPr>
        <w:t>BLOB-in-DB storage: Output ZIP files stored as BLOBs in Oracle. High-throughput scenarios can create significant DB I/O pressure. BLOBs cleared after delivery (120s delay), but peak storage can be substantial.</w:t>
      </w:r>
    </w:p>
    <w:p>
      <w:pPr>
        <w:pStyle w:val="ListBullet"/>
        <w:ind w:left="720"/>
      </w:pPr>
      <w:r>
        <w:rPr>
          <w:rFonts w:ascii="Calibri" w:hAnsi="Calibri"/>
          <w:sz w:val="22"/>
        </w:rPr>
        <w:t>JWT signature not verified: API middleware decodes JWTs without signature verification (verify_signature=False), relying entirely on upstream infrastructure. If upstream gateway is bypassed, the API is unprotected.</w:t>
      </w:r>
    </w:p>
    <w:p>
      <w:pPr>
        <w:pStyle w:val="ListBullet"/>
        <w:ind w:left="720"/>
      </w:pPr>
      <w:r>
        <w:rPr>
          <w:rFonts w:ascii="Calibri" w:hAnsi="Calibri"/>
          <w:sz w:val="22"/>
        </w:rPr>
        <w:t>Single-download result: REST download endpoint clears BLOB after first download. If download fails or client doesn't save, the result is lost.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