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120D60" w:rsidP="00954CD7">
      <w:pPr>
        <w:jc w:val="center"/>
        <w:rPr>
          <w:sz w:val="40"/>
          <w:szCs w:val="40"/>
        </w:rPr>
      </w:pPr>
      <w:r>
        <w:rPr>
          <w:sz w:val="40"/>
          <w:szCs w:val="40"/>
        </w:rPr>
        <w:t>MICRO CREDIT DEFAULTERS</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20D60" w:rsidRDefault="00120D60" w:rsidP="00954CD7">
      <w:pPr>
        <w:jc w:val="center"/>
        <w:rPr>
          <w:b/>
          <w:bCs/>
          <w:sz w:val="40"/>
          <w:szCs w:val="40"/>
        </w:rPr>
      </w:pPr>
      <w:r>
        <w:rPr>
          <w:sz w:val="40"/>
          <w:szCs w:val="40"/>
        </w:rPr>
        <w:t>Varsha Vasant Shinde</w:t>
      </w:r>
    </w:p>
    <w:p w:rsidR="00120D60" w:rsidRDefault="00120D60" w:rsidP="00954CD7">
      <w:pPr>
        <w:jc w:val="center"/>
        <w:rPr>
          <w:b/>
          <w:bCs/>
          <w:sz w:val="40"/>
          <w:szCs w:val="40"/>
        </w:rPr>
      </w:pPr>
    </w:p>
    <w:p w:rsidR="00B14AB2" w:rsidRDefault="00B14AB2" w:rsidP="00954CD7">
      <w:pPr>
        <w:jc w:val="center"/>
        <w:rPr>
          <w:b/>
          <w:bCs/>
          <w:sz w:val="44"/>
          <w:szCs w:val="44"/>
          <w:u w:val="single"/>
        </w:rPr>
      </w:pPr>
      <w:r w:rsidRPr="00B37AD0">
        <w:rPr>
          <w:b/>
          <w:bCs/>
          <w:sz w:val="44"/>
          <w:szCs w:val="44"/>
          <w:u w:val="single"/>
        </w:rPr>
        <w:lastRenderedPageBreak/>
        <w:t>A</w:t>
      </w:r>
      <w:r w:rsidR="0070216A" w:rsidRPr="00B37AD0">
        <w:rPr>
          <w:b/>
          <w:bCs/>
          <w:sz w:val="44"/>
          <w:szCs w:val="44"/>
          <w:u w:val="single"/>
        </w:rPr>
        <w:t>CKNOWLEDGMENT</w:t>
      </w:r>
    </w:p>
    <w:p w:rsidR="00B37AD0" w:rsidRPr="00B37AD0" w:rsidRDefault="00B37AD0" w:rsidP="00954CD7">
      <w:pPr>
        <w:jc w:val="center"/>
        <w:rPr>
          <w:b/>
          <w:bCs/>
          <w:sz w:val="44"/>
          <w:szCs w:val="44"/>
          <w:u w:val="single"/>
        </w:rPr>
      </w:pPr>
    </w:p>
    <w:p w:rsidR="004855B8" w:rsidRPr="004855B8" w:rsidRDefault="004855B8" w:rsidP="004855B8">
      <w:pPr>
        <w:rPr>
          <w:rFonts w:cstheme="minorHAnsi"/>
          <w:sz w:val="28"/>
          <w:szCs w:val="28"/>
        </w:rPr>
      </w:pPr>
      <w:r w:rsidRPr="004855B8">
        <w:rPr>
          <w:rFonts w:cstheme="minorHAnsi"/>
          <w:sz w:val="28"/>
          <w:szCs w:val="28"/>
        </w:rPr>
        <w:t>We first would like to thank god for giving us the opportunity to be here and make this project. Secondly, we thank our families for their unwavering support and great sacrifices in order to help us reach this moment. We would also like to thank the faculty of Mohd Kashif sir and FLIP ROBO for their work and efforts to give us the best education possible in order to reach our full potential, especially our SME Mr.Mohd Kashif  for his guidance and assistance in not only this but Throughout our entire journey.</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4855B8" w:rsidRDefault="001F2FC1" w:rsidP="004855B8">
      <w:pPr>
        <w:tabs>
          <w:tab w:val="left" w:pos="3686"/>
        </w:tabs>
        <w:jc w:val="center"/>
        <w:rPr>
          <w:b/>
          <w:bCs/>
          <w:sz w:val="44"/>
          <w:szCs w:val="44"/>
          <w:u w:val="single"/>
        </w:rPr>
      </w:pPr>
      <w:r w:rsidRPr="004855B8">
        <w:rPr>
          <w:b/>
          <w:bCs/>
          <w:sz w:val="44"/>
          <w:szCs w:val="44"/>
          <w:u w:val="single"/>
        </w:rPr>
        <w:lastRenderedPageBreak/>
        <w:t>INTRODUCTION</w:t>
      </w:r>
    </w:p>
    <w:p w:rsidR="004855B8" w:rsidRPr="004855B8" w:rsidRDefault="004855B8" w:rsidP="004855B8">
      <w:pPr>
        <w:tabs>
          <w:tab w:val="left" w:pos="3686"/>
        </w:tabs>
        <w:jc w:val="center"/>
        <w:rPr>
          <w:b/>
          <w:bCs/>
          <w:sz w:val="48"/>
          <w:szCs w:val="48"/>
        </w:rPr>
      </w:pPr>
    </w:p>
    <w:p w:rsidR="004855B8" w:rsidRDefault="00FC4278" w:rsidP="004855B8">
      <w:pPr>
        <w:pStyle w:val="ListParagraph"/>
        <w:tabs>
          <w:tab w:val="left" w:pos="3686"/>
        </w:tabs>
        <w:jc w:val="both"/>
        <w:rPr>
          <w:sz w:val="28"/>
          <w:szCs w:val="28"/>
        </w:rPr>
      </w:pPr>
      <w:r w:rsidRPr="00C57060">
        <w:rPr>
          <w:sz w:val="28"/>
          <w:szCs w:val="28"/>
        </w:rPr>
        <w:t>Many micro</w:t>
      </w:r>
      <w:r w:rsidR="00544298">
        <w:rPr>
          <w:sz w:val="28"/>
          <w:szCs w:val="28"/>
        </w:rPr>
        <w:t xml:space="preserve"> </w:t>
      </w:r>
      <w:r w:rsidRPr="00C57060">
        <w:rPr>
          <w:sz w:val="28"/>
          <w:szCs w:val="28"/>
        </w:rPr>
        <w:t>financing institutions (M</w:t>
      </w:r>
      <w:r w:rsidR="00544298">
        <w:rPr>
          <w:sz w:val="28"/>
          <w:szCs w:val="28"/>
        </w:rPr>
        <w:t xml:space="preserve">FI) are operating in developing </w:t>
      </w:r>
      <w:r w:rsidRPr="00C57060">
        <w:rPr>
          <w:sz w:val="28"/>
          <w:szCs w:val="28"/>
        </w:rPr>
        <w:t xml:space="preserve">countries where micro-loans are a valuable credit source for segments of the population that are in many ways restricted from traditional banking credit lines. This market participation adds to the overall operational risk of a MFI however, as the majority of borrowers are those with little to no credit history. </w:t>
      </w:r>
    </w:p>
    <w:p w:rsidR="004855B8" w:rsidRDefault="00FC4278" w:rsidP="004855B8">
      <w:pPr>
        <w:pStyle w:val="ListParagraph"/>
        <w:tabs>
          <w:tab w:val="left" w:pos="3686"/>
        </w:tabs>
        <w:jc w:val="both"/>
        <w:rPr>
          <w:sz w:val="28"/>
          <w:szCs w:val="28"/>
        </w:rPr>
      </w:pPr>
      <w:r w:rsidRPr="00C57060">
        <w:rPr>
          <w:sz w:val="28"/>
          <w:szCs w:val="28"/>
        </w:rPr>
        <w:t xml:space="preserve">This lack of any credit trail invariably opens up the information asymmetry gap between the loan recipient and the MFI which subsequently increases the challenge in distinguishing between good and bad loans. </w:t>
      </w:r>
    </w:p>
    <w:p w:rsidR="004855B8" w:rsidRDefault="00FC4278" w:rsidP="004855B8">
      <w:pPr>
        <w:pStyle w:val="ListParagraph"/>
        <w:tabs>
          <w:tab w:val="left" w:pos="3686"/>
        </w:tabs>
        <w:jc w:val="both"/>
        <w:rPr>
          <w:sz w:val="28"/>
          <w:szCs w:val="28"/>
        </w:rPr>
      </w:pPr>
      <w:r w:rsidRPr="00C57060">
        <w:rPr>
          <w:sz w:val="28"/>
          <w:szCs w:val="28"/>
        </w:rPr>
        <w:t>Existing research indicates classification models, both parametric and non-parametric, can help improve the prediction of loan outcomes for MFIs</w:t>
      </w:r>
      <w:r w:rsidR="004B1D55">
        <w:rPr>
          <w:sz w:val="28"/>
          <w:szCs w:val="28"/>
        </w:rPr>
        <w:t xml:space="preserve">, </w:t>
      </w:r>
      <w:r w:rsidRPr="00C57060">
        <w:rPr>
          <w:sz w:val="28"/>
          <w:szCs w:val="28"/>
        </w:rPr>
        <w:t xml:space="preserve">but there </w:t>
      </w:r>
      <w:r w:rsidR="004855B8" w:rsidRPr="00C57060">
        <w:rPr>
          <w:sz w:val="28"/>
          <w:szCs w:val="28"/>
        </w:rPr>
        <w:t>are still high associated misclassification costs</w:t>
      </w:r>
      <w:r w:rsidRPr="00C57060">
        <w:rPr>
          <w:sz w:val="28"/>
          <w:szCs w:val="28"/>
        </w:rPr>
        <w:t xml:space="preserve"> due to the presence of information asymmetry</w:t>
      </w:r>
      <w:r w:rsidR="004855B8">
        <w:rPr>
          <w:sz w:val="28"/>
          <w:szCs w:val="28"/>
        </w:rPr>
        <w:t xml:space="preserve">. </w:t>
      </w:r>
      <w:r w:rsidRPr="00C57060">
        <w:rPr>
          <w:sz w:val="28"/>
          <w:szCs w:val="28"/>
        </w:rPr>
        <w:t>Much of the research in this domain has also been applied to data sets composed of demographical attributes that are not always readily available in a digital app driven business.</w:t>
      </w:r>
    </w:p>
    <w:p w:rsidR="00FC4278" w:rsidRPr="00C57060" w:rsidRDefault="00FC4278" w:rsidP="004855B8">
      <w:pPr>
        <w:pStyle w:val="ListParagraph"/>
        <w:tabs>
          <w:tab w:val="left" w:pos="3686"/>
        </w:tabs>
        <w:jc w:val="both"/>
        <w:rPr>
          <w:b/>
          <w:bCs/>
          <w:sz w:val="28"/>
          <w:szCs w:val="28"/>
        </w:rPr>
      </w:pPr>
      <w:r w:rsidRPr="00C57060">
        <w:rPr>
          <w:sz w:val="28"/>
          <w:szCs w:val="28"/>
        </w:rPr>
        <w:t xml:space="preserve"> In P2P lending, various forms of social network data have been introduced to mitigate the information asymmetry gap and the integration of such data has been shown to i</w:t>
      </w:r>
      <w:r w:rsidR="004B1D55">
        <w:rPr>
          <w:sz w:val="28"/>
          <w:szCs w:val="28"/>
        </w:rPr>
        <w:t>mprove default rate prediction.</w:t>
      </w:r>
    </w:p>
    <w:p w:rsidR="005A3AFE" w:rsidRPr="00C57060" w:rsidRDefault="005A3AFE" w:rsidP="004855B8">
      <w:pPr>
        <w:pStyle w:val="ListParagraph"/>
        <w:jc w:val="both"/>
        <w:rPr>
          <w:sz w:val="28"/>
          <w:szCs w:val="28"/>
        </w:rPr>
      </w:pP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Formal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banking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began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Ghana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Gold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Coast  colony) in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1896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with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local  office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British West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Africa [1]. Barclays Bank DCO followed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 1917 [2].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Gold Coast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Cooperative Bank was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established in 1945 as  the first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indigenous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But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till date Ghana’s commercial banking system, which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has about twenty-three (23) major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banks, reaches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only about 5% of households and captures 40% of money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supply [3].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Most individuals, micro and small businesses in Ghana do not possess the documentary evidence required in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the credit methodology such as long-standing bank-customer relationship and collateral which the traditional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commercial banking principles demand [4].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Available data from the Registrar Generals Department indicates that 90% of businesses, registered in Ghana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as 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December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2016 were small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and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medium scale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enterprises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(SMEs). According to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2010 population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and housing census, 80% of the working population is found in the private informal sector while 63% of 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populations live in rural areas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and this group is characterised by lack of access to commercial credit facility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[5].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These observations indicate that a major barrier to the speedy development of the private sector which is 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engine of growth of the economy is the lack of access to credit facility.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The core of Ghana’s development strategy has focused on poverty reduction.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The foremost goal of  Ghana’s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Growth and Poverty Reduction Strategy (GPRS) is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to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eradicate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widespread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poverty and growing income  inequality, particularly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among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productive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poor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who form the majority of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the working population. These trends justify why governments in developing countries and their developing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partners in the recent decades have emphasised the need for microfinance.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It has been identified as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one of the best means of providing small loans and other financial services to poor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low-income households and microenterprises.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However,  microfinance  credit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default  constitutes  a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great  hindrance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to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smooth  implementation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microfinance  policy  in  Ghana.  According  to  the  ARP  Apex  Bank  2016  annual  report,  the  number  of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community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and  rural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banks  dropped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from  one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hundred  and eleven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(111)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to  ninety-six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(96)  between 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periods of 1993 and 2010 as a result of loan write-offs [6].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None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poverty alleviation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programs  through microcredit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entered  into by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Government  of Ghana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such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Developing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Cottage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Enterprise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Project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(1989),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National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Board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for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Small-Scale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Industries(NBSSI)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revolving  fund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scheme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(1992),  NBSSI/DED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credit  scheme (1993)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and  NBSSI/NFED-</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Development Assistance (1994) being administered by the NBSSI (which charges 20% interest) has reached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 70% recovery rate [7].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Empirical research shows that demographic, economic and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financial ratios can help to predict company and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individual  credit  default  through  the  implementation  of  statistical  techniques.  Large  and  medium-sized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enterprises have mainly been the focus of most literature [8].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Kwofie et al. [9] in their study identified the predictors of loan default in Ghana as marital status, number of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years in business and base capital.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Awunyo-Vitor  [4]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investigated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determinants  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loan  repayment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default  among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farmers  in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Brong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Ahafo region of Ghana using the Probit model. His results showed that farm size, larger loan amount, longer </w:t>
      </w:r>
    </w:p>
    <w:p w:rsidR="00FC4278" w:rsidRPr="00FC4278" w:rsidRDefault="00FC4278" w:rsidP="00FC4278">
      <w:pPr>
        <w:shd w:val="clear" w:color="auto" w:fill="FFFFFF"/>
        <w:spacing w:after="0" w:line="0" w:lineRule="auto"/>
        <w:rPr>
          <w:rFonts w:ascii="ff6" w:eastAsia="Times New Roman" w:hAnsi="ff6" w:cs="Arial"/>
          <w:color w:val="000000"/>
          <w:sz w:val="45"/>
          <w:szCs w:val="45"/>
          <w:lang w:eastAsia="en-IN"/>
        </w:rPr>
      </w:pPr>
      <w:r w:rsidRPr="00FC4278">
        <w:rPr>
          <w:rFonts w:ascii="ff6" w:eastAsia="Times New Roman" w:hAnsi="ff6" w:cs="Arial"/>
          <w:color w:val="000000"/>
          <w:sz w:val="45"/>
          <w:szCs w:val="45"/>
          <w:lang w:eastAsia="en-IN"/>
        </w:rPr>
        <w:t xml:space="preserve"> </w:t>
      </w:r>
    </w:p>
    <w:p w:rsidR="00FC4278" w:rsidRPr="00FC4278" w:rsidRDefault="00FC4278" w:rsidP="00FC4278">
      <w:pPr>
        <w:shd w:val="clear" w:color="auto" w:fill="FFFFFF"/>
        <w:spacing w:after="0" w:line="0" w:lineRule="auto"/>
        <w:rPr>
          <w:rFonts w:ascii="ff6" w:eastAsia="Times New Roman" w:hAnsi="ff6" w:cs="Arial"/>
          <w:color w:val="000000"/>
          <w:sz w:val="45"/>
          <w:szCs w:val="45"/>
          <w:lang w:eastAsia="en-IN"/>
        </w:rPr>
      </w:pPr>
      <w:r w:rsidRPr="00FC4278">
        <w:rPr>
          <w:rFonts w:ascii="ff6" w:eastAsia="Times New Roman" w:hAnsi="ff6" w:cs="Arial"/>
          <w:color w:val="000000"/>
          <w:sz w:val="45"/>
          <w:szCs w:val="45"/>
          <w:lang w:eastAsia="en-IN"/>
        </w:rPr>
        <w:t xml:space="preserve"> </w:t>
      </w:r>
    </w:p>
    <w:p w:rsidR="00FC4278" w:rsidRPr="00FC4278" w:rsidRDefault="00FC4278" w:rsidP="00FC4278">
      <w:pPr>
        <w:shd w:val="clear" w:color="auto" w:fill="FFFFFF"/>
        <w:spacing w:after="0" w:line="0" w:lineRule="auto"/>
        <w:rPr>
          <w:rFonts w:ascii="ff6" w:eastAsia="Times New Roman" w:hAnsi="ff6" w:cs="Arial"/>
          <w:color w:val="000000"/>
          <w:sz w:val="45"/>
          <w:szCs w:val="45"/>
          <w:lang w:eastAsia="en-IN"/>
        </w:rPr>
      </w:pPr>
      <w:r w:rsidRPr="00FC4278">
        <w:rPr>
          <w:rFonts w:ascii="ff6" w:eastAsia="Times New Roman" w:hAnsi="ff6" w:cs="Arial"/>
          <w:color w:val="000000"/>
          <w:sz w:val="45"/>
          <w:szCs w:val="45"/>
          <w:lang w:eastAsia="en-IN"/>
        </w:rPr>
        <w:t xml:space="preserve"> </w:t>
      </w:r>
    </w:p>
    <w:p w:rsidR="00FC4278" w:rsidRPr="00FC4278" w:rsidRDefault="00FC4278" w:rsidP="00FC4278">
      <w:pPr>
        <w:shd w:val="clear" w:color="auto" w:fill="FFFFFF"/>
        <w:spacing w:after="0" w:line="0" w:lineRule="auto"/>
        <w:rPr>
          <w:rFonts w:ascii="ff3" w:eastAsia="Times New Roman" w:hAnsi="ff3" w:cs="Arial"/>
          <w:color w:val="000000"/>
          <w:sz w:val="51"/>
          <w:szCs w:val="51"/>
          <w:lang w:eastAsia="en-IN"/>
        </w:rPr>
      </w:pPr>
      <w:r w:rsidRPr="00FC4278">
        <w:rPr>
          <w:rFonts w:ascii="ff3" w:eastAsia="Times New Roman" w:hAnsi="ff3" w:cs="Arial"/>
          <w:color w:val="000000"/>
          <w:sz w:val="51"/>
          <w:szCs w:val="51"/>
          <w:lang w:eastAsia="en-IN"/>
        </w:rPr>
        <w:t xml:space="preserve">Boateng and Oduro; JAMCS, 26(1): 1-9, 2018; Article no.JAMCS.33569 </w:t>
      </w:r>
    </w:p>
    <w:p w:rsidR="00FC4278" w:rsidRPr="00FC4278" w:rsidRDefault="00FC4278" w:rsidP="00FC4278">
      <w:pPr>
        <w:shd w:val="clear" w:color="auto" w:fill="FFFFFF"/>
        <w:spacing w:after="0" w:line="0" w:lineRule="auto"/>
        <w:rPr>
          <w:rFonts w:ascii="ff3" w:eastAsia="Times New Roman" w:hAnsi="ff3" w:cs="Arial"/>
          <w:color w:val="000000"/>
          <w:sz w:val="51"/>
          <w:szCs w:val="51"/>
          <w:lang w:eastAsia="en-IN"/>
        </w:rPr>
      </w:pPr>
      <w:r w:rsidRPr="00FC4278">
        <w:rPr>
          <w:rFonts w:ascii="ff3" w:eastAsia="Times New Roman" w:hAnsi="ff3" w:cs="Arial"/>
          <w:color w:val="000000"/>
          <w:sz w:val="51"/>
          <w:szCs w:val="51"/>
          <w:lang w:eastAsia="en-IN"/>
        </w:rPr>
        <w:t xml:space="preserve"> </w:t>
      </w:r>
    </w:p>
    <w:p w:rsidR="00FC4278" w:rsidRPr="00FC4278" w:rsidRDefault="00FC4278" w:rsidP="00FC4278">
      <w:pPr>
        <w:shd w:val="clear" w:color="auto" w:fill="FFFFFF"/>
        <w:spacing w:after="0" w:line="0" w:lineRule="auto"/>
        <w:rPr>
          <w:rFonts w:ascii="ff3" w:eastAsia="Times New Roman" w:hAnsi="ff3" w:cs="Arial"/>
          <w:color w:val="000000"/>
          <w:sz w:val="51"/>
          <w:szCs w:val="51"/>
          <w:lang w:eastAsia="en-IN"/>
        </w:rPr>
      </w:pPr>
      <w:r w:rsidRPr="00FC4278">
        <w:rPr>
          <w:rFonts w:ascii="ff3" w:eastAsia="Times New Roman" w:hAnsi="ff3" w:cs="Arial"/>
          <w:color w:val="000000"/>
          <w:sz w:val="51"/>
          <w:szCs w:val="51"/>
          <w:lang w:eastAsia="en-IN"/>
        </w:rPr>
        <w:t xml:space="preserve"> </w:t>
      </w:r>
    </w:p>
    <w:p w:rsidR="00FC4278" w:rsidRPr="00FC4278" w:rsidRDefault="00FC4278" w:rsidP="00FC4278">
      <w:pPr>
        <w:shd w:val="clear" w:color="auto" w:fill="FFFFFF"/>
        <w:spacing w:after="0" w:line="0" w:lineRule="auto"/>
        <w:rPr>
          <w:rFonts w:ascii="ff3" w:eastAsia="Times New Roman" w:hAnsi="ff3" w:cs="Arial"/>
          <w:color w:val="000000"/>
          <w:sz w:val="51"/>
          <w:szCs w:val="51"/>
          <w:lang w:eastAsia="en-IN"/>
        </w:rPr>
      </w:pPr>
      <w:r w:rsidRPr="00FC4278">
        <w:rPr>
          <w:rFonts w:ascii="ff3" w:eastAsia="Times New Roman" w:hAnsi="ff3" w:cs="Arial"/>
          <w:color w:val="000000"/>
          <w:sz w:val="51"/>
          <w:szCs w:val="51"/>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3</w:t>
      </w:r>
      <w:r w:rsidRPr="00FC4278">
        <w:rPr>
          <w:rFonts w:ascii="ff4" w:eastAsia="Times New Roman" w:hAnsi="ff4" w:cs="Arial"/>
          <w:color w:val="000000"/>
          <w:sz w:val="56"/>
          <w:lang w:eastAsia="en-IN"/>
        </w:rPr>
        <w:t xml:space="preserve"> </w:t>
      </w:r>
    </w:p>
    <w:p w:rsidR="00FC4278" w:rsidRPr="00FC4278" w:rsidRDefault="00FC4278" w:rsidP="00FC4278">
      <w:pPr>
        <w:shd w:val="clear" w:color="auto" w:fill="FFFFFF"/>
        <w:spacing w:after="0" w:line="0" w:lineRule="auto"/>
        <w:rPr>
          <w:rFonts w:ascii="ff4" w:eastAsia="Times New Roman" w:hAnsi="ff4" w:cs="Arial"/>
          <w:color w:val="000000"/>
          <w:sz w:val="45"/>
          <w:szCs w:val="45"/>
          <w:lang w:eastAsia="en-IN"/>
        </w:rPr>
      </w:pPr>
      <w:r w:rsidRPr="00FC4278">
        <w:rPr>
          <w:rFonts w:ascii="ff4" w:eastAsia="Times New Roman" w:hAnsi="ff4" w:cs="Arial"/>
          <w:color w:val="000000"/>
          <w:sz w:val="45"/>
          <w:szCs w:val="45"/>
          <w:lang w:eastAsia="en-IN"/>
        </w:rPr>
        <w:t xml:space="preserve"> </w:t>
      </w:r>
    </w:p>
    <w:p w:rsidR="00FC4278" w:rsidRPr="00FC4278" w:rsidRDefault="00FC4278" w:rsidP="00FC4278">
      <w:pPr>
        <w:shd w:val="clear" w:color="auto" w:fill="FFFFFF"/>
        <w:spacing w:after="0" w:line="0" w:lineRule="auto"/>
        <w:rPr>
          <w:rFonts w:ascii="ff4" w:eastAsia="Times New Roman" w:hAnsi="ff4" w:cs="Arial"/>
          <w:color w:val="000000"/>
          <w:sz w:val="45"/>
          <w:szCs w:val="45"/>
          <w:lang w:eastAsia="en-IN"/>
        </w:rPr>
      </w:pPr>
      <w:r w:rsidRPr="00FC4278">
        <w:rPr>
          <w:rFonts w:ascii="ff4" w:eastAsia="Times New Roman" w:hAnsi="ff4" w:cs="Arial"/>
          <w:color w:val="000000"/>
          <w:sz w:val="45"/>
          <w:szCs w:val="45"/>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repayment period, access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to training and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engagement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farm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income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generating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activities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reduces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likelihood of loan repayment default significantly.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Pollio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and  Obuobie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[6]  applied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logistic  regression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on  four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factors  and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concluded  that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probability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default increases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with the number of dependents,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whether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proceeds are used to acquire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fixed assets, 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frequency  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monitoring,  decreases  with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availability  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non-business  income,  years  in  business,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number of guarantors, whether the proceeds were used for working capital purposes and whether the client is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 first-time borrower.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Kocenda Vojtek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[10] developed a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specification of the credit scoring model with high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discriminatory power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to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analyse  data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on  loans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retail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banking  market.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They  were able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to  detect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that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most  important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characteristics of default behaviour  were the amount of assets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client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has, the educational level, marital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status, the use of the loan and the duration for which the client has had an account with the bank.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Continuous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default  by borrowers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affects  the economic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growth  of every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country  and is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therefore  a major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concern for governments and financial institutions.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To ensure that credit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worthy customers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do not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carry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burden of default of other persons, the government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of  Ghana  through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legislative  instrument,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Borrowers  and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Lenders  Act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2008,  has  provided  a  legal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framework to prohibit certain credit practices and also to promote a consistent framework related to credit.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But till  date,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rate 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credit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default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high with the  aggregate non performing loan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ratio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banking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industry at 23.6% as at December 2015 [3].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One of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major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barriers to the development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microfinance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in Ghana is credit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default.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According to the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ARP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Apex  Bank Report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2015,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microfinance  credit default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accounted  for the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majority  of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bankruptcies  of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microfinance institutions in Ghana.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 xml:space="preserve">It is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against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this background that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this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paper presents a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statistical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validated model to predict </w:t>
      </w:r>
      <w:r w:rsidRPr="00FC4278">
        <w:rPr>
          <w:rFonts w:ascii="ff5" w:eastAsia="Times New Roman" w:hAnsi="ff5" w:cs="Arial"/>
          <w:color w:val="000000"/>
          <w:sz w:val="56"/>
          <w:lang w:eastAsia="en-IN"/>
        </w:rPr>
        <w:t xml:space="preserve"> </w:t>
      </w:r>
      <w:r w:rsidRPr="00FC4278">
        <w:rPr>
          <w:rFonts w:ascii="ff5" w:eastAsia="Times New Roman" w:hAnsi="ff5" w:cs="Arial"/>
          <w:color w:val="000000"/>
          <w:sz w:val="56"/>
          <w:szCs w:val="56"/>
          <w:lang w:eastAsia="en-IN"/>
        </w:rPr>
        <w:t xml:space="preserve">the factors that </w:t>
      </w:r>
    </w:p>
    <w:p w:rsidR="00FC4278" w:rsidRPr="00FC4278" w:rsidRDefault="00FC4278" w:rsidP="00FC4278">
      <w:pPr>
        <w:shd w:val="clear" w:color="auto" w:fill="FFFFFF"/>
        <w:spacing w:after="0" w:line="0" w:lineRule="auto"/>
        <w:rPr>
          <w:rFonts w:ascii="ff5" w:eastAsia="Times New Roman" w:hAnsi="ff5" w:cs="Arial"/>
          <w:color w:val="000000"/>
          <w:sz w:val="56"/>
          <w:szCs w:val="56"/>
          <w:lang w:eastAsia="en-IN"/>
        </w:rPr>
      </w:pPr>
      <w:r w:rsidRPr="00FC4278">
        <w:rPr>
          <w:rFonts w:ascii="ff5" w:eastAsia="Times New Roman" w:hAnsi="ff5" w:cs="Arial"/>
          <w:color w:val="000000"/>
          <w:sz w:val="56"/>
          <w:szCs w:val="56"/>
          <w:lang w:eastAsia="en-IN"/>
        </w:rPr>
        <w:t>contribute to microfinance credit default using logistic regression model.</w:t>
      </w: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544298" w:rsidRDefault="00544298" w:rsidP="00544298">
      <w:pPr>
        <w:rPr>
          <w:sz w:val="40"/>
          <w:szCs w:val="40"/>
        </w:rPr>
      </w:pPr>
    </w:p>
    <w:p w:rsidR="007461DF" w:rsidRDefault="007461DF" w:rsidP="004855B8">
      <w:pPr>
        <w:jc w:val="center"/>
        <w:rPr>
          <w:b/>
          <w:bCs/>
          <w:sz w:val="44"/>
          <w:szCs w:val="44"/>
          <w:u w:val="single"/>
        </w:rPr>
      </w:pPr>
    </w:p>
    <w:p w:rsidR="007461DF" w:rsidRDefault="007461DF" w:rsidP="004855B8">
      <w:pPr>
        <w:jc w:val="center"/>
        <w:rPr>
          <w:b/>
          <w:bCs/>
          <w:sz w:val="44"/>
          <w:szCs w:val="44"/>
          <w:u w:val="single"/>
        </w:rPr>
      </w:pPr>
    </w:p>
    <w:p w:rsidR="00687B8E" w:rsidRPr="004855B8" w:rsidRDefault="004855B8" w:rsidP="004855B8">
      <w:pPr>
        <w:jc w:val="center"/>
        <w:rPr>
          <w:b/>
          <w:bCs/>
          <w:sz w:val="44"/>
          <w:szCs w:val="44"/>
          <w:u w:val="single"/>
        </w:rPr>
      </w:pPr>
      <w:r w:rsidRPr="004855B8">
        <w:rPr>
          <w:b/>
          <w:bCs/>
          <w:sz w:val="44"/>
          <w:szCs w:val="44"/>
          <w:u w:val="single"/>
        </w:rPr>
        <w:t>ANALYTICAL PROBLEM FRAMING</w:t>
      </w:r>
    </w:p>
    <w:p w:rsidR="004855B8" w:rsidRDefault="004855B8" w:rsidP="004855B8">
      <w:pPr>
        <w:jc w:val="center"/>
        <w:rPr>
          <w:b/>
          <w:bCs/>
          <w:sz w:val="40"/>
          <w:szCs w:val="40"/>
        </w:rPr>
      </w:pPr>
    </w:p>
    <w:p w:rsidR="004855B8" w:rsidRDefault="00C57060" w:rsidP="004855B8">
      <w:pPr>
        <w:jc w:val="both"/>
        <w:rPr>
          <w:sz w:val="28"/>
          <w:szCs w:val="28"/>
        </w:rPr>
      </w:pPr>
      <w:r w:rsidRPr="00544298">
        <w:rPr>
          <w:sz w:val="28"/>
          <w:szCs w:val="28"/>
        </w:rPr>
        <w:t>Data pre-processing and training Once the independent input variables X have been defined, and the dependent output variable Y, which indicates whether a certain microcredit should be granted or not (variable Credit granted), the dataset instance is used to perform the appropriate pre</w:t>
      </w:r>
      <w:r w:rsidR="00544298">
        <w:rPr>
          <w:sz w:val="28"/>
          <w:szCs w:val="28"/>
        </w:rPr>
        <w:t xml:space="preserve"> </w:t>
      </w:r>
      <w:r w:rsidRPr="00544298">
        <w:rPr>
          <w:sz w:val="28"/>
          <w:szCs w:val="28"/>
        </w:rPr>
        <w:t xml:space="preserve">processing. </w:t>
      </w:r>
    </w:p>
    <w:p w:rsidR="004855B8" w:rsidRDefault="00C57060" w:rsidP="004855B8">
      <w:pPr>
        <w:jc w:val="both"/>
        <w:rPr>
          <w:sz w:val="28"/>
          <w:szCs w:val="28"/>
        </w:rPr>
      </w:pPr>
      <w:r w:rsidRPr="00544298">
        <w:rPr>
          <w:sz w:val="28"/>
          <w:szCs w:val="28"/>
        </w:rPr>
        <w:t xml:space="preserve">In this process, missing or null data have been considered, which can affect the training of the models, the evaluation and management of the missing data is carried out, due to human error, as they are not entered or not declared, the accumulation of missing values are evaluated and are identified as null values. </w:t>
      </w:r>
    </w:p>
    <w:p w:rsidR="00C57060" w:rsidRPr="00544298" w:rsidRDefault="00C57060" w:rsidP="004855B8">
      <w:pPr>
        <w:jc w:val="both"/>
        <w:rPr>
          <w:sz w:val="28"/>
          <w:szCs w:val="28"/>
        </w:rPr>
      </w:pPr>
      <w:r w:rsidRPr="00544298">
        <w:rPr>
          <w:sz w:val="28"/>
          <w:szCs w:val="28"/>
        </w:rPr>
        <w:t>To complete the missing data, first a count of the null values in the entity’s dataset, completed with the mode of the variable, as they were categorical data type variables, next, data exploration was performed, analyzing the dataset. In this analysis it is considered whether it is necessary to apply the normalization of variables of numerical type, in order to obtain</w:t>
      </w:r>
    </w:p>
    <w:p w:rsidR="00544298" w:rsidRDefault="00544298" w:rsidP="004855B8">
      <w:pPr>
        <w:ind w:firstLine="720"/>
        <w:jc w:val="both"/>
        <w:rPr>
          <w:sz w:val="32"/>
          <w:szCs w:val="32"/>
        </w:rPr>
      </w:pPr>
    </w:p>
    <w:p w:rsidR="0071583E" w:rsidRDefault="0071583E" w:rsidP="004855B8">
      <w:pPr>
        <w:ind w:firstLine="720"/>
        <w:jc w:val="both"/>
        <w:rPr>
          <w:b/>
          <w:bCs/>
          <w:sz w:val="40"/>
          <w:szCs w:val="40"/>
        </w:rPr>
      </w:pPr>
    </w:p>
    <w:p w:rsidR="0071583E" w:rsidRDefault="0071583E" w:rsidP="004855B8">
      <w:pPr>
        <w:ind w:firstLine="720"/>
        <w:jc w:val="both"/>
        <w:rPr>
          <w:b/>
          <w:bCs/>
          <w:sz w:val="40"/>
          <w:szCs w:val="40"/>
        </w:rPr>
      </w:pPr>
    </w:p>
    <w:p w:rsidR="0071583E" w:rsidRDefault="0071583E" w:rsidP="00544298">
      <w:pPr>
        <w:ind w:firstLine="720"/>
        <w:jc w:val="center"/>
        <w:rPr>
          <w:b/>
          <w:bCs/>
          <w:sz w:val="40"/>
          <w:szCs w:val="40"/>
        </w:rPr>
      </w:pPr>
    </w:p>
    <w:p w:rsidR="0071583E" w:rsidRDefault="0071583E" w:rsidP="00544298">
      <w:pPr>
        <w:ind w:firstLine="720"/>
        <w:jc w:val="center"/>
        <w:rPr>
          <w:b/>
          <w:bCs/>
          <w:sz w:val="40"/>
          <w:szCs w:val="40"/>
        </w:rPr>
      </w:pPr>
    </w:p>
    <w:p w:rsidR="0071583E" w:rsidRDefault="0071583E" w:rsidP="00544298">
      <w:pPr>
        <w:ind w:firstLine="720"/>
        <w:jc w:val="center"/>
        <w:rPr>
          <w:b/>
          <w:bCs/>
          <w:sz w:val="40"/>
          <w:szCs w:val="40"/>
        </w:rPr>
      </w:pPr>
    </w:p>
    <w:p w:rsidR="0071583E" w:rsidRDefault="0071583E" w:rsidP="00544298">
      <w:pPr>
        <w:ind w:firstLine="720"/>
        <w:jc w:val="center"/>
        <w:rPr>
          <w:b/>
          <w:bCs/>
          <w:sz w:val="40"/>
          <w:szCs w:val="40"/>
        </w:rPr>
      </w:pPr>
    </w:p>
    <w:p w:rsidR="0071583E" w:rsidRDefault="0071583E" w:rsidP="00544298">
      <w:pPr>
        <w:ind w:firstLine="720"/>
        <w:jc w:val="center"/>
        <w:rPr>
          <w:b/>
          <w:bCs/>
          <w:sz w:val="40"/>
          <w:szCs w:val="40"/>
        </w:rPr>
      </w:pPr>
    </w:p>
    <w:p w:rsidR="0071583E" w:rsidRDefault="0071583E" w:rsidP="00544298">
      <w:pPr>
        <w:ind w:firstLine="720"/>
        <w:jc w:val="center"/>
        <w:rPr>
          <w:b/>
          <w:bCs/>
          <w:sz w:val="40"/>
          <w:szCs w:val="40"/>
        </w:rPr>
      </w:pPr>
    </w:p>
    <w:p w:rsidR="0071583E" w:rsidRDefault="0071583E" w:rsidP="00544298">
      <w:pPr>
        <w:ind w:firstLine="720"/>
        <w:jc w:val="center"/>
        <w:rPr>
          <w:b/>
          <w:bCs/>
          <w:sz w:val="40"/>
          <w:szCs w:val="40"/>
        </w:rPr>
      </w:pPr>
    </w:p>
    <w:p w:rsidR="004855B8" w:rsidRPr="00B37AD0" w:rsidRDefault="004855B8" w:rsidP="007461DF">
      <w:pPr>
        <w:jc w:val="center"/>
        <w:rPr>
          <w:b/>
          <w:sz w:val="44"/>
          <w:szCs w:val="44"/>
          <w:u w:val="single"/>
        </w:rPr>
      </w:pPr>
      <w:r w:rsidRPr="00B37AD0">
        <w:rPr>
          <w:b/>
          <w:bCs/>
          <w:sz w:val="44"/>
          <w:szCs w:val="44"/>
          <w:u w:val="single"/>
        </w:rPr>
        <w:t>MODEL/S DEVELOPMENT EVALUATION</w:t>
      </w:r>
    </w:p>
    <w:p w:rsidR="002E4A2B" w:rsidRDefault="002E4A2B" w:rsidP="00211BEF">
      <w:pPr>
        <w:pStyle w:val="ListParagraph"/>
        <w:jc w:val="center"/>
        <w:rPr>
          <w:b/>
          <w:bCs/>
          <w:sz w:val="40"/>
          <w:szCs w:val="40"/>
        </w:rPr>
      </w:pPr>
    </w:p>
    <w:p w:rsidR="00C57060" w:rsidRPr="00544298" w:rsidRDefault="00C57060" w:rsidP="00544298">
      <w:pPr>
        <w:jc w:val="both"/>
        <w:rPr>
          <w:sz w:val="28"/>
          <w:szCs w:val="28"/>
        </w:rPr>
      </w:pPr>
      <w:r w:rsidRPr="00544298">
        <w:rPr>
          <w:sz w:val="28"/>
          <w:szCs w:val="28"/>
        </w:rPr>
        <w:t xml:space="preserve">Machine Learning Model Comparison After the training is </w:t>
      </w:r>
      <w:r w:rsidR="00120D60" w:rsidRPr="00544298">
        <w:rPr>
          <w:sz w:val="28"/>
          <w:szCs w:val="28"/>
        </w:rPr>
        <w:t>completed;</w:t>
      </w:r>
      <w:r w:rsidRPr="00544298">
        <w:rPr>
          <w:sz w:val="28"/>
          <w:szCs w:val="28"/>
        </w:rPr>
        <w:t xml:space="preserve"> the evaluation of the Machine Learning models is carried out, </w:t>
      </w:r>
      <w:r w:rsidR="00120D60">
        <w:rPr>
          <w:sz w:val="28"/>
          <w:szCs w:val="28"/>
        </w:rPr>
        <w:t>where</w:t>
      </w:r>
      <w:r w:rsidR="00544298">
        <w:rPr>
          <w:sz w:val="28"/>
          <w:szCs w:val="28"/>
        </w:rPr>
        <w:t xml:space="preserve"> </w:t>
      </w:r>
      <w:r w:rsidR="004855B8">
        <w:rPr>
          <w:sz w:val="28"/>
          <w:szCs w:val="28"/>
        </w:rPr>
        <w:t>tree</w:t>
      </w:r>
      <w:r w:rsidR="00544298">
        <w:rPr>
          <w:sz w:val="28"/>
          <w:szCs w:val="28"/>
        </w:rPr>
        <w:t xml:space="preserve"> obtains </w:t>
      </w:r>
      <w:r w:rsidRPr="00544298">
        <w:rPr>
          <w:sz w:val="28"/>
          <w:szCs w:val="28"/>
        </w:rPr>
        <w:t>the best score in Accuracy, followed by ANN, which reflects a global measurement of the granting of micro</w:t>
      </w:r>
      <w:r w:rsidR="00544298">
        <w:rPr>
          <w:sz w:val="28"/>
          <w:szCs w:val="28"/>
        </w:rPr>
        <w:t xml:space="preserve"> </w:t>
      </w:r>
      <w:r w:rsidRPr="00544298">
        <w:rPr>
          <w:sz w:val="28"/>
          <w:szCs w:val="28"/>
        </w:rPr>
        <w:t>credits, since this metric depends on the balance of positive and negative cases. Applying Recall, the model with the best score is RF, followed by ANN, which indicates the ratio of micro</w:t>
      </w:r>
      <w:r w:rsidR="00544298">
        <w:rPr>
          <w:sz w:val="28"/>
          <w:szCs w:val="28"/>
        </w:rPr>
        <w:t xml:space="preserve"> </w:t>
      </w:r>
      <w:r w:rsidRPr="00544298">
        <w:rPr>
          <w:sz w:val="28"/>
          <w:szCs w:val="28"/>
        </w:rPr>
        <w:t xml:space="preserve">credits identified as granted out of the total that should be granted, this metric also focuses on positive cases. In F1 Score, the first place is occupied by </w:t>
      </w:r>
      <w:r w:rsidR="004855B8" w:rsidRPr="00544298">
        <w:rPr>
          <w:sz w:val="28"/>
          <w:szCs w:val="28"/>
        </w:rPr>
        <w:t>tree</w:t>
      </w:r>
      <w:r w:rsidRPr="00544298">
        <w:rPr>
          <w:sz w:val="28"/>
          <w:szCs w:val="28"/>
        </w:rPr>
        <w:t>, followed by ANN, which indicates the precision of the micro</w:t>
      </w:r>
      <w:r w:rsidR="00544298">
        <w:rPr>
          <w:sz w:val="28"/>
          <w:szCs w:val="28"/>
        </w:rPr>
        <w:t xml:space="preserve"> </w:t>
      </w:r>
      <w:r w:rsidRPr="00544298">
        <w:rPr>
          <w:sz w:val="28"/>
          <w:szCs w:val="28"/>
        </w:rPr>
        <w:t xml:space="preserve">credits granted, this metric involves the balance between the Precision and Recall metrics, it focuses on positive cases. Finally, in AUC ROC the model with the best ANN </w:t>
      </w:r>
      <w:r w:rsidR="00544298" w:rsidRPr="00544298">
        <w:rPr>
          <w:sz w:val="28"/>
          <w:szCs w:val="28"/>
        </w:rPr>
        <w:t>scores</w:t>
      </w:r>
      <w:r w:rsidRPr="00544298">
        <w:rPr>
          <w:sz w:val="28"/>
          <w:szCs w:val="28"/>
        </w:rPr>
        <w:t>.</w:t>
      </w:r>
    </w:p>
    <w:p w:rsidR="004855B8" w:rsidRDefault="00C57060" w:rsidP="00544298">
      <w:pPr>
        <w:jc w:val="both"/>
        <w:rPr>
          <w:sz w:val="28"/>
          <w:szCs w:val="28"/>
        </w:rPr>
      </w:pPr>
      <w:r w:rsidRPr="00544298">
        <w:rPr>
          <w:sz w:val="28"/>
          <w:szCs w:val="28"/>
        </w:rPr>
        <w:t>The ANN model used automates the analytical models development with the minimal human intervention, works by receiving a variables set in the input layer, a linear combination is used to generate new characteristics, and an activation function that allows generating a neuron as output, which is the input of the next layer; in the hidden layers, new characteristics of the previous layers are generated, until reaching the output layer, obtaining a predicted value (forward propagation). The predicted value is readjusted to minimize the error margin of previous iterations until the model converges through 50 epochs with 0.001 learning rate, using the Adam o</w:t>
      </w:r>
      <w:r w:rsidR="004855B8">
        <w:rPr>
          <w:sz w:val="28"/>
          <w:szCs w:val="28"/>
        </w:rPr>
        <w:t>ptimizer.</w:t>
      </w:r>
    </w:p>
    <w:p w:rsidR="00C57060" w:rsidRDefault="00C57060" w:rsidP="00544298">
      <w:pPr>
        <w:jc w:val="both"/>
        <w:rPr>
          <w:sz w:val="28"/>
          <w:szCs w:val="28"/>
        </w:rPr>
      </w:pPr>
      <w:r w:rsidRPr="00544298">
        <w:rPr>
          <w:sz w:val="28"/>
          <w:szCs w:val="28"/>
        </w:rPr>
        <w:t xml:space="preserve">Considering the results of the AUC ROC metric, the performance of the algorithm is obtained through the ROC curve, shown in Figure 1, so the evaluation of their performance accomplish according with its non-discrimination line, the most assertive </w:t>
      </w:r>
      <w:r w:rsidR="00544298" w:rsidRPr="00544298">
        <w:rPr>
          <w:sz w:val="28"/>
          <w:szCs w:val="28"/>
        </w:rPr>
        <w:t>micro lending</w:t>
      </w:r>
      <w:r w:rsidRPr="00544298">
        <w:rPr>
          <w:sz w:val="28"/>
          <w:szCs w:val="28"/>
        </w:rPr>
        <w:t xml:space="preserve"> model is the Artificial Neural Networks (ANN), determining which loans should be granted or not granted with 93.72% of assertiveness, the data of loans granted in the period of analysis</w:t>
      </w:r>
      <w:r>
        <w:t xml:space="preserve"> </w:t>
      </w:r>
      <w:r w:rsidRPr="00120D60">
        <w:rPr>
          <w:sz w:val="28"/>
          <w:szCs w:val="28"/>
        </w:rPr>
        <w:t>by the entity with its traditional methodology reaches 76.81%, and with the ANN model 93.72% is achieved, showing an improvement of 16.91% in the index of delinquent customers.</w:t>
      </w:r>
    </w:p>
    <w:p w:rsidR="0071583E" w:rsidRPr="007461DF" w:rsidRDefault="0071583E" w:rsidP="007461DF">
      <w:pPr>
        <w:pStyle w:val="ListParagraph"/>
        <w:numPr>
          <w:ilvl w:val="0"/>
          <w:numId w:val="6"/>
        </w:numPr>
        <w:shd w:val="clear" w:color="auto" w:fill="FFFFFF"/>
        <w:spacing w:after="0" w:line="240" w:lineRule="auto"/>
        <w:jc w:val="both"/>
        <w:rPr>
          <w:rFonts w:eastAsia="Times New Roman" w:cstheme="minorHAnsi"/>
          <w:b/>
          <w:color w:val="4F4C4D"/>
          <w:sz w:val="28"/>
          <w:szCs w:val="28"/>
          <w:u w:val="single"/>
          <w:lang w:eastAsia="en-IN"/>
        </w:rPr>
      </w:pPr>
      <w:r w:rsidRPr="007461DF">
        <w:rPr>
          <w:rFonts w:eastAsia="Times New Roman" w:cstheme="minorHAnsi"/>
          <w:b/>
          <w:color w:val="4F4C4D"/>
          <w:sz w:val="28"/>
          <w:szCs w:val="28"/>
          <w:u w:val="single"/>
          <w:lang w:eastAsia="en-IN"/>
        </w:rPr>
        <w:lastRenderedPageBreak/>
        <w:t>RANDOM UNDERSAMPLING</w:t>
      </w:r>
    </w:p>
    <w:p w:rsidR="0071583E" w:rsidRPr="0071583E" w:rsidRDefault="0071583E" w:rsidP="0071583E">
      <w:pPr>
        <w:pStyle w:val="ListParagraph"/>
        <w:shd w:val="clear" w:color="auto" w:fill="FFFFFF"/>
        <w:spacing w:after="0" w:line="240" w:lineRule="auto"/>
        <w:jc w:val="both"/>
        <w:rPr>
          <w:rFonts w:eastAsia="Times New Roman" w:cstheme="minorHAnsi"/>
          <w:b/>
          <w:color w:val="4F4C4D"/>
          <w:sz w:val="28"/>
          <w:szCs w:val="28"/>
          <w:u w:val="single"/>
          <w:lang w:eastAsia="en-IN"/>
        </w:rPr>
      </w:pPr>
    </w:p>
    <w:p w:rsidR="007461DF" w:rsidRDefault="0071583E" w:rsidP="007461DF">
      <w:pPr>
        <w:pStyle w:val="ListParagraph"/>
        <w:shd w:val="clear" w:color="auto" w:fill="FFFFFF"/>
        <w:spacing w:after="0" w:line="240" w:lineRule="auto"/>
        <w:jc w:val="both"/>
        <w:rPr>
          <w:rFonts w:eastAsia="Times New Roman" w:cstheme="minorHAnsi"/>
          <w:color w:val="000000"/>
          <w:sz w:val="28"/>
          <w:szCs w:val="28"/>
          <w:lang w:eastAsia="en-IN"/>
        </w:rPr>
      </w:pPr>
      <w:r w:rsidRPr="0071583E">
        <w:rPr>
          <w:rFonts w:eastAsia="Times New Roman" w:cstheme="minorHAnsi"/>
          <w:color w:val="000000"/>
          <w:sz w:val="28"/>
          <w:szCs w:val="28"/>
          <w:lang w:eastAsia="en-IN"/>
        </w:rPr>
        <w:t xml:space="preserve">Random under sampling is a simple under sampling based approach. Majority class instances in the training set are randomly eliminated until the ratio between the minority, and the majority class is at the desired level. Theoretically, one of the problems with random under sampling is that one cannot control what information about the majority class is thrown away. In particular, crucial details on the decision boundary between the minority and majority class may be eliminated. Despite its simplicity, random under sampling has empirically been shown to be one of the most effective re sampling methods. In particular, few of the more sophisticated under sampling methods have outperformed random under sampling in empirical studies. In random under sampling, examples have been randomly removed from the majority class to balance the class instances, which results in the removal of vital information from the majority class. </w:t>
      </w:r>
    </w:p>
    <w:p w:rsidR="007461DF" w:rsidRDefault="007461DF" w:rsidP="007461DF">
      <w:pPr>
        <w:pStyle w:val="ListParagraph"/>
        <w:shd w:val="clear" w:color="auto" w:fill="FFFFFF"/>
        <w:spacing w:after="0" w:line="240" w:lineRule="auto"/>
        <w:jc w:val="both"/>
        <w:rPr>
          <w:rFonts w:eastAsia="Times New Roman" w:cstheme="minorHAnsi"/>
          <w:color w:val="000000"/>
          <w:sz w:val="28"/>
          <w:szCs w:val="28"/>
          <w:lang w:eastAsia="en-IN"/>
        </w:rPr>
      </w:pPr>
    </w:p>
    <w:p w:rsidR="0071583E" w:rsidRPr="007461DF" w:rsidRDefault="0071583E" w:rsidP="007461DF">
      <w:pPr>
        <w:pStyle w:val="ListParagraph"/>
        <w:numPr>
          <w:ilvl w:val="0"/>
          <w:numId w:val="7"/>
        </w:numPr>
        <w:shd w:val="clear" w:color="auto" w:fill="FFFFFF"/>
        <w:spacing w:after="0" w:line="240" w:lineRule="auto"/>
        <w:jc w:val="both"/>
        <w:rPr>
          <w:rFonts w:eastAsia="Times New Roman" w:cstheme="minorHAnsi"/>
          <w:b/>
          <w:color w:val="4F4C4D"/>
          <w:sz w:val="28"/>
          <w:szCs w:val="28"/>
          <w:u w:val="single"/>
          <w:lang w:eastAsia="en-IN"/>
        </w:rPr>
      </w:pPr>
      <w:r w:rsidRPr="007461DF">
        <w:rPr>
          <w:rFonts w:eastAsia="Times New Roman" w:cstheme="minorHAnsi"/>
          <w:b/>
          <w:color w:val="4F4C4D"/>
          <w:sz w:val="28"/>
          <w:szCs w:val="28"/>
          <w:u w:val="single"/>
          <w:lang w:eastAsia="en-IN"/>
        </w:rPr>
        <w:t>CLUSTER CENTROID</w:t>
      </w:r>
    </w:p>
    <w:p w:rsidR="0071583E" w:rsidRPr="0071583E" w:rsidRDefault="0071583E" w:rsidP="0071583E">
      <w:pPr>
        <w:pStyle w:val="ListParagraph"/>
        <w:shd w:val="clear" w:color="auto" w:fill="FFFFFF"/>
        <w:spacing w:after="0" w:line="240" w:lineRule="auto"/>
        <w:rPr>
          <w:rFonts w:ascii="ff1" w:eastAsia="Times New Roman" w:hAnsi="ff1" w:cs="Times New Roman"/>
          <w:b/>
          <w:color w:val="4F4C4D"/>
          <w:sz w:val="28"/>
          <w:szCs w:val="28"/>
          <w:u w:val="single"/>
          <w:lang w:eastAsia="en-IN"/>
        </w:rPr>
      </w:pPr>
    </w:p>
    <w:p w:rsidR="0071583E" w:rsidRPr="0071583E" w:rsidRDefault="0071583E" w:rsidP="0071583E">
      <w:pPr>
        <w:pStyle w:val="ListParagraph"/>
        <w:shd w:val="clear" w:color="auto" w:fill="FFFFFF"/>
        <w:spacing w:after="0" w:line="240" w:lineRule="auto"/>
        <w:rPr>
          <w:rFonts w:eastAsia="Times New Roman" w:cstheme="minorHAnsi"/>
          <w:color w:val="000000"/>
          <w:sz w:val="28"/>
          <w:szCs w:val="28"/>
          <w:lang w:eastAsia="en-IN"/>
        </w:rPr>
      </w:pPr>
      <w:r w:rsidRPr="0071583E">
        <w:rPr>
          <w:rFonts w:eastAsia="Times New Roman" w:cstheme="minorHAnsi"/>
          <w:color w:val="000000"/>
          <w:sz w:val="28"/>
          <w:szCs w:val="28"/>
          <w:lang w:eastAsia="en-IN"/>
        </w:rPr>
        <w:t>One major problem of using under sampling is that important information may be lost from the majority class, which can cause overly general rules, which means samples can be misclassiﬁed after classiﬁcation. This cannot be afforded</w:t>
      </w:r>
    </w:p>
    <w:p w:rsidR="0071583E" w:rsidRDefault="0071583E" w:rsidP="0071583E">
      <w:pPr>
        <w:pStyle w:val="ListParagraph"/>
        <w:shd w:val="clear" w:color="auto" w:fill="FFFFFF"/>
        <w:spacing w:after="0" w:line="240" w:lineRule="auto"/>
        <w:rPr>
          <w:rFonts w:eastAsia="Times New Roman" w:cstheme="minorHAnsi"/>
          <w:color w:val="000000"/>
          <w:sz w:val="28"/>
          <w:szCs w:val="28"/>
          <w:lang w:eastAsia="en-IN"/>
        </w:rPr>
      </w:pPr>
      <w:r w:rsidRPr="0071583E">
        <w:rPr>
          <w:rFonts w:eastAsia="Times New Roman" w:cstheme="minorHAnsi"/>
          <w:color w:val="000000"/>
          <w:sz w:val="28"/>
          <w:szCs w:val="28"/>
          <w:lang w:eastAsia="en-IN"/>
        </w:rPr>
        <w:t xml:space="preserve">To develop the credit card default prediction model, especially for default samples. Hence, to overcome this problem, the Cluster Centroids method has been introduced in [30].Cluster Centroids under samples the majority class by replacing majority samples from clusters with the cluster of </w:t>
      </w:r>
      <w:r w:rsidR="004855B8" w:rsidRPr="0071583E">
        <w:rPr>
          <w:rFonts w:eastAsia="Times New Roman" w:cstheme="minorHAnsi"/>
          <w:color w:val="000000"/>
          <w:sz w:val="28"/>
          <w:szCs w:val="28"/>
          <w:lang w:eastAsia="en-IN"/>
        </w:rPr>
        <w:t>cancroids</w:t>
      </w:r>
      <w:r w:rsidRPr="0071583E">
        <w:rPr>
          <w:rFonts w:eastAsia="Times New Roman" w:cstheme="minorHAnsi"/>
          <w:color w:val="000000"/>
          <w:sz w:val="28"/>
          <w:szCs w:val="28"/>
          <w:lang w:eastAsia="en-IN"/>
        </w:rPr>
        <w:t xml:space="preserve"> using the K-means algorithm by considering the ratio of majority class samples to minority class samples</w:t>
      </w:r>
    </w:p>
    <w:p w:rsidR="0071583E" w:rsidRPr="0071583E" w:rsidRDefault="0071583E" w:rsidP="0071583E">
      <w:pPr>
        <w:pStyle w:val="ListParagraph"/>
        <w:shd w:val="clear" w:color="auto" w:fill="FFFFFF"/>
        <w:spacing w:after="0" w:line="240" w:lineRule="auto"/>
        <w:rPr>
          <w:rFonts w:eastAsia="Times New Roman" w:cstheme="minorHAnsi"/>
          <w:color w:val="000000"/>
          <w:sz w:val="28"/>
          <w:szCs w:val="28"/>
          <w:lang w:eastAsia="en-IN"/>
        </w:rPr>
      </w:pPr>
    </w:p>
    <w:p w:rsidR="0071583E" w:rsidRDefault="0071583E" w:rsidP="0071583E">
      <w:pPr>
        <w:pStyle w:val="ListParagraph"/>
        <w:numPr>
          <w:ilvl w:val="0"/>
          <w:numId w:val="2"/>
        </w:numPr>
        <w:shd w:val="clear" w:color="auto" w:fill="FFFFFF"/>
        <w:spacing w:after="0" w:line="240" w:lineRule="auto"/>
        <w:rPr>
          <w:rFonts w:eastAsia="Times New Roman" w:cstheme="minorHAnsi"/>
          <w:b/>
          <w:color w:val="4F4C4D"/>
          <w:sz w:val="28"/>
          <w:szCs w:val="28"/>
          <w:u w:val="single"/>
          <w:lang w:eastAsia="en-IN"/>
        </w:rPr>
      </w:pPr>
      <w:r w:rsidRPr="0071583E">
        <w:rPr>
          <w:rFonts w:eastAsia="Times New Roman" w:cstheme="minorHAnsi"/>
          <w:b/>
          <w:color w:val="4F4C4D"/>
          <w:sz w:val="28"/>
          <w:szCs w:val="28"/>
          <w:u w:val="single"/>
          <w:lang w:eastAsia="en-IN"/>
        </w:rPr>
        <w:t>RANDOM OVERSAMPLING</w:t>
      </w:r>
    </w:p>
    <w:p w:rsidR="0071583E" w:rsidRPr="0071583E" w:rsidRDefault="0071583E" w:rsidP="0071583E">
      <w:pPr>
        <w:pStyle w:val="ListParagraph"/>
        <w:shd w:val="clear" w:color="auto" w:fill="FFFFFF"/>
        <w:spacing w:after="0" w:line="240" w:lineRule="auto"/>
        <w:rPr>
          <w:rFonts w:eastAsia="Times New Roman" w:cstheme="minorHAnsi"/>
          <w:b/>
          <w:color w:val="4F4C4D"/>
          <w:sz w:val="28"/>
          <w:szCs w:val="28"/>
          <w:u w:val="single"/>
          <w:lang w:eastAsia="en-IN"/>
        </w:rPr>
      </w:pPr>
    </w:p>
    <w:p w:rsidR="0071583E" w:rsidRPr="0071583E" w:rsidRDefault="0071583E" w:rsidP="0071583E">
      <w:pPr>
        <w:pStyle w:val="ListParagraph"/>
        <w:shd w:val="clear" w:color="auto" w:fill="FFFFFF"/>
        <w:spacing w:after="0" w:line="240" w:lineRule="auto"/>
        <w:rPr>
          <w:rFonts w:eastAsia="Times New Roman" w:cstheme="minorHAnsi"/>
          <w:color w:val="000000"/>
          <w:sz w:val="28"/>
          <w:szCs w:val="28"/>
          <w:lang w:eastAsia="en-IN"/>
        </w:rPr>
      </w:pPr>
      <w:r w:rsidRPr="0071583E">
        <w:rPr>
          <w:rFonts w:eastAsia="Times New Roman" w:cstheme="minorHAnsi"/>
          <w:color w:val="000000"/>
          <w:sz w:val="28"/>
          <w:szCs w:val="28"/>
          <w:lang w:eastAsia="en-IN"/>
        </w:rPr>
        <w:t>Like random under sampling, random oversampling is a simple yet effective approach to re sampling. Random Oversampling is a very naive approach to data oversampling. It merely replicates the minority class examples and adds them to the training data. By using this technique, new examples come</w:t>
      </w:r>
    </w:p>
    <w:p w:rsidR="0071583E" w:rsidRPr="0071583E" w:rsidRDefault="0071583E" w:rsidP="0071583E">
      <w:pPr>
        <w:pStyle w:val="ListParagraph"/>
        <w:shd w:val="clear" w:color="auto" w:fill="FFFFFF"/>
        <w:spacing w:after="0" w:line="240" w:lineRule="auto"/>
        <w:rPr>
          <w:rFonts w:eastAsia="Times New Roman" w:cstheme="minorHAnsi"/>
          <w:color w:val="000000"/>
          <w:sz w:val="28"/>
          <w:szCs w:val="28"/>
          <w:lang w:eastAsia="en-IN"/>
        </w:rPr>
      </w:pPr>
      <w:r w:rsidRPr="0071583E">
        <w:rPr>
          <w:rFonts w:eastAsia="Times New Roman" w:cstheme="minorHAnsi"/>
          <w:color w:val="000000"/>
          <w:sz w:val="28"/>
          <w:szCs w:val="28"/>
          <w:lang w:eastAsia="en-IN"/>
        </w:rPr>
        <w:t>From the existing minority class examples in the training set those results in the problem of over-ﬁtting</w:t>
      </w:r>
    </w:p>
    <w:p w:rsidR="007461DF" w:rsidRDefault="007461DF" w:rsidP="004B1D55">
      <w:pPr>
        <w:jc w:val="center"/>
        <w:rPr>
          <w:b/>
          <w:bCs/>
          <w:sz w:val="44"/>
          <w:szCs w:val="44"/>
          <w:u w:val="single"/>
        </w:rPr>
      </w:pPr>
    </w:p>
    <w:p w:rsidR="007461DF" w:rsidRDefault="007461DF" w:rsidP="004B1D55">
      <w:pPr>
        <w:jc w:val="center"/>
        <w:rPr>
          <w:b/>
          <w:bCs/>
          <w:sz w:val="44"/>
          <w:szCs w:val="44"/>
          <w:u w:val="single"/>
        </w:rPr>
      </w:pPr>
    </w:p>
    <w:p w:rsidR="00914B71" w:rsidRPr="004855B8" w:rsidRDefault="003C1E3F" w:rsidP="004B1D55">
      <w:pPr>
        <w:jc w:val="center"/>
        <w:rPr>
          <w:sz w:val="44"/>
          <w:szCs w:val="44"/>
          <w:u w:val="single"/>
        </w:rPr>
      </w:pPr>
      <w:r w:rsidRPr="004855B8">
        <w:rPr>
          <w:b/>
          <w:bCs/>
          <w:sz w:val="44"/>
          <w:szCs w:val="44"/>
          <w:u w:val="single"/>
        </w:rPr>
        <w:t>CONCLUSION</w:t>
      </w:r>
    </w:p>
    <w:p w:rsidR="004B1D55" w:rsidRDefault="00C57060" w:rsidP="00544298">
      <w:pPr>
        <w:jc w:val="both"/>
        <w:rPr>
          <w:sz w:val="28"/>
          <w:szCs w:val="28"/>
        </w:rPr>
      </w:pPr>
      <w:r w:rsidRPr="00544298">
        <w:rPr>
          <w:sz w:val="28"/>
          <w:szCs w:val="28"/>
        </w:rPr>
        <w:t>The microfinance institution analyzed specializes in rural micro</w:t>
      </w:r>
      <w:r w:rsidR="00544298">
        <w:rPr>
          <w:sz w:val="28"/>
          <w:szCs w:val="28"/>
        </w:rPr>
        <w:t xml:space="preserve"> </w:t>
      </w:r>
      <w:r w:rsidRPr="00544298">
        <w:rPr>
          <w:sz w:val="28"/>
          <w:szCs w:val="28"/>
        </w:rPr>
        <w:t xml:space="preserve">credits, it was determined that the loan default of the analyzed entity represents 23.19%, therefore the credit risk level must be minimized. The entity’s process was evaluated to determine the variables involved in the rural credit granting, based on empirical variables and were validated through the literature review in the credit risk field, the use of tools that allow better results to be obtained through a computational model based on Artificial Intelligence to grant credits more assertively has been determined, </w:t>
      </w:r>
      <w:r w:rsidR="00544298" w:rsidRPr="00544298">
        <w:rPr>
          <w:sz w:val="28"/>
          <w:szCs w:val="28"/>
        </w:rPr>
        <w:t>which</w:t>
      </w:r>
      <w:r w:rsidRPr="00544298">
        <w:rPr>
          <w:sz w:val="28"/>
          <w:szCs w:val="28"/>
        </w:rPr>
        <w:t xml:space="preserve"> reduce loan defaults. In this way, a tool is obtained that serves as a decision-making aid for personnel specialized in granting loans. </w:t>
      </w:r>
    </w:p>
    <w:p w:rsidR="00C57060" w:rsidRDefault="00C57060" w:rsidP="00544298">
      <w:pPr>
        <w:jc w:val="both"/>
        <w:rPr>
          <w:sz w:val="28"/>
          <w:szCs w:val="28"/>
        </w:rPr>
      </w:pPr>
      <w:r w:rsidRPr="00544298">
        <w:rPr>
          <w:sz w:val="28"/>
          <w:szCs w:val="28"/>
        </w:rPr>
        <w:t xml:space="preserve">The data preparation has considered the determination of the most significant variables to be </w:t>
      </w:r>
      <w:r w:rsidR="00544298" w:rsidRPr="00544298">
        <w:rPr>
          <w:sz w:val="28"/>
          <w:szCs w:val="28"/>
        </w:rPr>
        <w:t>used;</w:t>
      </w:r>
      <w:r w:rsidRPr="00544298">
        <w:rPr>
          <w:sz w:val="28"/>
          <w:szCs w:val="28"/>
        </w:rPr>
        <w:t xml:space="preserve"> finding a coincidence of 25 empirical variab</w:t>
      </w:r>
      <w:r w:rsidR="00544298">
        <w:rPr>
          <w:sz w:val="28"/>
          <w:szCs w:val="28"/>
        </w:rPr>
        <w:t xml:space="preserve">les supported in other studies and 9 </w:t>
      </w:r>
      <w:r w:rsidRPr="00544298">
        <w:rPr>
          <w:sz w:val="28"/>
          <w:szCs w:val="28"/>
        </w:rPr>
        <w:t>variables typical of the proposed rural microcredit granting. Machine Learning models applied to credit risk were used</w:t>
      </w:r>
      <w:r w:rsidR="00544298">
        <w:rPr>
          <w:sz w:val="28"/>
          <w:szCs w:val="28"/>
        </w:rPr>
        <w:t xml:space="preserve"> </w:t>
      </w:r>
      <w:r w:rsidRPr="00544298">
        <w:rPr>
          <w:sz w:val="28"/>
          <w:szCs w:val="28"/>
        </w:rPr>
        <w:t>which were selected, trained and evaluated.</w:t>
      </w:r>
    </w:p>
    <w:p w:rsidR="004B1D55" w:rsidRPr="004B1D55" w:rsidRDefault="004B1D55" w:rsidP="004B1D55">
      <w:pPr>
        <w:shd w:val="clear" w:color="auto" w:fill="FFFFFF"/>
        <w:spacing w:after="0" w:line="24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Machine learning methods, in conjunction with the use</w:t>
      </w:r>
      <w:r>
        <w:rPr>
          <w:rFonts w:eastAsia="Times New Roman" w:cstheme="minorHAnsi"/>
          <w:color w:val="000000"/>
          <w:sz w:val="28"/>
          <w:szCs w:val="28"/>
          <w:lang w:eastAsia="en-IN"/>
        </w:rPr>
        <w:t xml:space="preserve"> </w:t>
      </w:r>
      <w:r w:rsidRPr="004B1D55">
        <w:rPr>
          <w:rFonts w:eastAsia="Times New Roman" w:cstheme="minorHAnsi"/>
          <w:color w:val="000000"/>
          <w:sz w:val="28"/>
          <w:szCs w:val="28"/>
          <w:lang w:eastAsia="en-IN"/>
        </w:rPr>
        <w:t>of imbalanced methods, have been utilized in various</w:t>
      </w:r>
      <w:r>
        <w:rPr>
          <w:rFonts w:eastAsia="Times New Roman" w:cstheme="minorHAnsi"/>
          <w:color w:val="000000"/>
          <w:sz w:val="28"/>
          <w:szCs w:val="28"/>
          <w:lang w:eastAsia="en-IN"/>
        </w:rPr>
        <w:t xml:space="preserve"> </w:t>
      </w:r>
      <w:r w:rsidRPr="004B1D55">
        <w:rPr>
          <w:rFonts w:eastAsia="Times New Roman" w:cstheme="minorHAnsi"/>
          <w:color w:val="000000"/>
          <w:sz w:val="28"/>
          <w:szCs w:val="28"/>
          <w:lang w:eastAsia="en-IN"/>
        </w:rPr>
        <w:t>domains. The objective of this paper is to train</w:t>
      </w:r>
      <w:r>
        <w:rPr>
          <w:rFonts w:eastAsia="Times New Roman" w:cstheme="minorHAnsi"/>
          <w:color w:val="000000"/>
          <w:sz w:val="28"/>
          <w:szCs w:val="28"/>
          <w:lang w:eastAsia="en-IN"/>
        </w:rPr>
        <w:t xml:space="preserve"> </w:t>
      </w:r>
      <w:r w:rsidRPr="004B1D55">
        <w:rPr>
          <w:rFonts w:eastAsia="Times New Roman" w:cstheme="minorHAnsi"/>
          <w:color w:val="000000"/>
          <w:sz w:val="28"/>
          <w:szCs w:val="28"/>
          <w:lang w:eastAsia="en-IN"/>
        </w:rPr>
        <w:t>various supervised learning algorithms to predict the client’s</w:t>
      </w:r>
    </w:p>
    <w:p w:rsidR="004B1D55" w:rsidRPr="004B1D55" w:rsidRDefault="004B1D55" w:rsidP="004B1D55">
      <w:pPr>
        <w:shd w:val="clear" w:color="auto" w:fill="FFFFFF"/>
        <w:spacing w:after="0" w:line="24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Behaviour in paying off the credit card balance. In classiﬁcation problems, an imbalanced dataset is also crucial to</w:t>
      </w:r>
      <w:r>
        <w:rPr>
          <w:rFonts w:eastAsia="Times New Roman" w:cstheme="minorHAnsi"/>
          <w:color w:val="000000"/>
          <w:sz w:val="28"/>
          <w:szCs w:val="28"/>
          <w:lang w:eastAsia="en-IN"/>
        </w:rPr>
        <w:t xml:space="preserve"> </w:t>
      </w:r>
      <w:r w:rsidRPr="004B1D55">
        <w:rPr>
          <w:rFonts w:eastAsia="Times New Roman" w:cstheme="minorHAnsi"/>
          <w:color w:val="000000"/>
          <w:sz w:val="28"/>
          <w:szCs w:val="28"/>
          <w:lang w:eastAsia="en-IN"/>
        </w:rPr>
        <w:t>enhance the performance of the model, so different resembling techniques were also used to balance the dataset.</w:t>
      </w:r>
    </w:p>
    <w:p w:rsidR="004B1D55" w:rsidRPr="004B1D55" w:rsidRDefault="004B1D55" w:rsidP="004B1D55">
      <w:pPr>
        <w:shd w:val="clear" w:color="auto" w:fill="FFFFFF"/>
        <w:spacing w:after="0" w:line="24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We ﬁrst investigated the datasets by using exploratory data</w:t>
      </w:r>
      <w:r>
        <w:rPr>
          <w:rFonts w:eastAsia="Times New Roman" w:cstheme="minorHAnsi"/>
          <w:color w:val="000000"/>
          <w:sz w:val="28"/>
          <w:szCs w:val="28"/>
          <w:lang w:eastAsia="en-IN"/>
        </w:rPr>
        <w:t xml:space="preserve"> </w:t>
      </w:r>
      <w:r w:rsidRPr="004B1D55">
        <w:rPr>
          <w:rFonts w:eastAsia="Times New Roman" w:cstheme="minorHAnsi"/>
          <w:color w:val="000000"/>
          <w:sz w:val="28"/>
          <w:szCs w:val="28"/>
          <w:lang w:eastAsia="en-IN"/>
        </w:rPr>
        <w:t>analysis techniques, including data normalization.</w:t>
      </w:r>
    </w:p>
    <w:p w:rsidR="004B1D55" w:rsidRPr="004B1D55" w:rsidRDefault="004B1D55" w:rsidP="004B1D55">
      <w:pPr>
        <w:jc w:val="both"/>
        <w:rPr>
          <w:rFonts w:cstheme="minorHAnsi"/>
          <w:sz w:val="28"/>
          <w:szCs w:val="28"/>
        </w:rPr>
      </w:pPr>
    </w:p>
    <w:p w:rsidR="00C57060" w:rsidRPr="004B1D55" w:rsidRDefault="00C57060" w:rsidP="004B1D55">
      <w:pPr>
        <w:jc w:val="both"/>
        <w:rPr>
          <w:rFonts w:cstheme="minorHAnsi"/>
          <w:b/>
          <w:bCs/>
          <w:sz w:val="28"/>
          <w:szCs w:val="28"/>
        </w:rPr>
      </w:pPr>
    </w:p>
    <w:p w:rsidR="00C57060" w:rsidRPr="004B1D55" w:rsidRDefault="00C57060" w:rsidP="00544298">
      <w:pPr>
        <w:jc w:val="both"/>
        <w:rPr>
          <w:rFonts w:cstheme="minorHAnsi"/>
          <w:b/>
          <w:bCs/>
          <w:sz w:val="28"/>
          <w:szCs w:val="28"/>
        </w:rPr>
      </w:pPr>
    </w:p>
    <w:p w:rsidR="00C57060" w:rsidRPr="004B1D55" w:rsidRDefault="00C57060" w:rsidP="00544298">
      <w:pPr>
        <w:jc w:val="both"/>
        <w:rPr>
          <w:rFonts w:cstheme="minorHAnsi"/>
          <w:b/>
          <w:bCs/>
          <w:sz w:val="28"/>
          <w:szCs w:val="28"/>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study showed that educational level, number of dependents, type of loan, adequacy of loan, duration for</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repayment of  loan,  number of years  in business, period  within  the year the  loan was acquired and  how the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customer ranks the  interest charged on the loan were significant determinants of micro credit default. Based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on the findings of this study, the following recommendations are suggested;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Microfinance Institutions (MFI’S) should adopt the  group loan policy as the main mode  through which</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microcredit may be issued to suitable applicants. Considering the current value of the Ghana cedi relative to</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exchange  rates and  the  economy as  a  whole, the  MFI’S</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should  consider    increasing  the  size of  loan</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amounts. The  government through  the Ministry of Health should also collaborate  with agencies  such as the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Planned Parenthood Association of Ghana to educate the populace, especially the rural and semi-rural folks,</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on the  importance of family  planning.This would help decrease household sizes  and consequently decrease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their  expenditure  levels  which  are  a  major  determinant  of  default.  The  MFI’S  should  team  up  with  the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Ministry  of  Education  through  the  Non-Formal  Education  Division  to  organize  functional  literacy</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workshops  for  microcredit  beneficiaries  to  equip  them  with  the  required  knowledge  to  do  successful</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business.  The  government  through Bank  of  Ghana  and the  ARP  Apex  Bank should come  out  with  more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stringent policies  and  if possible Acts  to effectively control  the cost of capital  (interest rate) being  charged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by MFI’S. Finally, the MFI’S should give out long term loans preferably one to two  years repayment period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rather than one  to six months repayment period which is typical of most micro loans and also MFI’S</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should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be more cautious when issuing loans in the last quarter of the year.</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study showed that educational level, number of dependents, type of loan, adequacy of loan, duration for</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repayment of  loan,  number of years  in business, period  within  the year the  loan was acquired and  how the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customer ranks the  interest charged on the loan were significant determinants of micro credit default. Based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on the findings of this study, the following recommendations are suggested;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Microfinance Institutions (MFI’S) should adopt the  group loan policy as the main mode  through which</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microcredit may be issued to suitable applicants. Considering the current value of the Ghana cedi relative to</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exchange  rates and  the  economy as  a  whole, the  MFI’S</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should  consider    increasing  the  size of  loan</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amounts. The  government through  the Ministry of Health should also collaborate  with agencies  such as the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Planned Parenthood Association of Ghana to educate the populace, especially the rural and semi-rural folks,</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on the  importance of family  planning.This would help decrease household sizes  and consequently decrease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their  expenditure  levels  which  are  a  major  determinant  of  default.  The  MFI’S  should  team  up  with  the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Ministry  of  Education  through  the  Non-Formal  Education  Division  to  organize  functional  literacy</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workshops  for  microcredit  beneficiaries  to  equip  them  with  the  required  knowledge  to  do  successful</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business.  The  government  through Bank  of  Ghana  and the  ARP  Apex  Bank should come  out  with  more</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stringent policies  and  if possible Acts  to effectively control  the cost of capital  (interest rate) being  charged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by MFI’S. Finally, the MFI’S should give out long term loans preferably one to two  years repayment period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rather than one  to six months repayment period which is typical of most micro loans and also MFI’S</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should</w:t>
      </w:r>
    </w:p>
    <w:p w:rsidR="00FC4278" w:rsidRPr="004B1D55" w:rsidRDefault="00FC4278" w:rsidP="00544298">
      <w:pPr>
        <w:shd w:val="clear" w:color="auto" w:fill="FFFFFF"/>
        <w:spacing w:after="0" w:line="0" w:lineRule="auto"/>
        <w:jc w:val="both"/>
        <w:rPr>
          <w:rFonts w:eastAsia="Times New Roman" w:cstheme="minorHAnsi"/>
          <w:color w:val="000000"/>
          <w:sz w:val="28"/>
          <w:szCs w:val="28"/>
          <w:lang w:eastAsia="en-IN"/>
        </w:rPr>
      </w:pPr>
      <w:r w:rsidRPr="004B1D55">
        <w:rPr>
          <w:rFonts w:eastAsia="Times New Roman" w:cstheme="minorHAnsi"/>
          <w:color w:val="000000"/>
          <w:sz w:val="28"/>
          <w:szCs w:val="28"/>
          <w:lang w:eastAsia="en-IN"/>
        </w:rPr>
        <w:t>be more cautious when issuing loans in the last quarter of the year.</w:t>
      </w:r>
    </w:p>
    <w:p w:rsidR="00FC4278" w:rsidRPr="004B1D55" w:rsidRDefault="00FC4278" w:rsidP="00544298">
      <w:pPr>
        <w:jc w:val="both"/>
        <w:rPr>
          <w:rFonts w:cstheme="minorHAnsi"/>
          <w:b/>
          <w:bCs/>
          <w:sz w:val="28"/>
          <w:szCs w:val="28"/>
        </w:rPr>
      </w:pPr>
    </w:p>
    <w:p w:rsidR="00C57060" w:rsidRPr="004B1D55" w:rsidRDefault="00C57060" w:rsidP="00544298">
      <w:pPr>
        <w:jc w:val="both"/>
        <w:rPr>
          <w:rFonts w:cstheme="minorHAnsi"/>
          <w:b/>
          <w:bCs/>
          <w:sz w:val="28"/>
          <w:szCs w:val="28"/>
        </w:rPr>
      </w:pP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study showed that educational level, number of dependents, type of loan, adequacy of loan, duration for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repayment of  loan,  number of years  in business, period  within  the year the  loan was acquired and  how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customer ranks the  interest charged on the loan were significant determinants of micro credit default. Based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findings of this study, the following recommendations are suggested;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Microfinance Institutions (MFI’S) should adopt the  group loan policy as the main mode  through which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microcredit may be issued to suitable applicants. Considering the current value of the Ghana cedi relative to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exchange  rates and  the  economy as  a  whole, the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consider    increasing  the  size of  loan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amounts. The  government through  the Ministry of Health should also collaborate  with agencies  such as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Planned Parenthood Association of Ghana to educate the populace, especially the rural and semi-rural folks,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importance of family  planning.This would help decrease household sizes  and consequently decrease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their  expenditure  levels  which  are  a  major  determinant  of  default.  The  MFI’S  should  team  up  with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Ministry  of  Education  through  the  Non-Formal  Education  Division  to  organize  functional  literacy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workshops  for  microcredit  beneficiaries  to  equip  them  with  the  required  knowledge  to  do  successful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business.  The  government  through Bank  of  Ghana  and the  ARP  Apex  Bank should come  out  with  more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stringent policies  and  if possible Acts  to effectively control  the cost of capital  (interest rate) being  charged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by MFI’S. Finally, the MFI’S should give out long term loans preferably one to two  years repayment period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rather than one  to six months repayment period which is typical of most micro loans and also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be more cautious when issuing loans in the last quarter of the year.</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study showed that educational level, number of dependents, type of loan, adequacy of loan, duration for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repayment of  loan,  number of years  in business, period  within  the year the  loan was acquired and  how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customer ranks the  interest charged on the loan were significant determinants of micro credit default. Based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findings of this study, the following recommendations are suggested;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Microfinance Institutions (MFI’S) should adopt the  group loan policy as the main mode  through which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microcredit may be issued to suitable applicants. Considering the current value of the Ghana cedi relative to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exchange  rates and  the  economy as  a  whole, the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consider    increasing  the  size of  loan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amounts. The  government through  the Ministry of Health should also collaborate  with agencies  such as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Planned Parenthood Association of Ghana to educate the populace, especially the rural and semi-rural folks,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importance of family  planning.This would help decrease household sizes  and consequently decrease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their  expenditure  levels  which  are  a  major  determinant  of  default.  The  MFI’S  should  team  up  with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Ministry  of  Education  through  the  Non-Formal  Education  Division  to  organize  functional  literacy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workshops  for  microcredit  beneficiaries  to  equip  them  with  the  required  knowledge  to  do  successful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business.  The  government  through Bank  of  Ghana  and the  ARP  Apex  Bank should come  out  with  more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stringent policies  and  if possible Acts  to effectively control  the cost of capital  (interest rate) being  charged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by MFI’S. Finally, the MFI’S should give out long term loans preferably one to two  years repayment period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rather than one  to six months repayment period which is typical of most micro loans and also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be more cautious when issuing loans in the last quarter of the year.</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study showed that educational level, number of dependents, type of loan, adequacy of loan, duration for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repayment of  loan,  number of years  in business, period  within  the year the  loan was acquired and  how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customer ranks the  interest charged on the loan were significant determinants of micro credit default. Based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findings of this study, the following recommendations are suggested;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Microfinance Institutions (MFI’S) should adopt the  group loan policy as the main mode  through which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microcredit may be issued to suitable applicants. Considering the current value of the Ghana cedi relative to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exchange  rates and  the  economy as  a  whole, the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consider    increasing  the  size of  loan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amounts. The  government through  the Ministry of Health should also collaborate  with agencies  such as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Planned Parenthood Association of Ghana to educate the populace, especially the rural and semi-rural folks,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importance of family  planning.This would help decrease household sizes  and consequently decrease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their  expenditure  levels  which  are  a  major  determinant  of  default.  The  MFI’S  should  team  up  with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Ministry  of  Education  through  the  Non-Formal  Education  Division  to  organize  functional  literacy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workshops  for  microcredit  beneficiaries  to  equip  them  with  the  required  knowledge  to  do  successful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business.  The  government  through Bank  of  Ghana  and the  ARP  Apex  Bank should come  out  with  more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stringent policies  and  if possible Acts  to effectively control  the cost of capital  (interest rate) being  charged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by MFI’S. Finally, the MFI’S should give out long term loans preferably one to two  years repayment period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rather than one  to six months repayment period which is typical of most micro loans and also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be more cautious when issuing loans in the last quarter of the year.</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study showed that educational level, number of dependents, type of loan, adequacy of loan, duration for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repayment of  loan,  number of years  in business, period  within  the year the  loan was acquired and  how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customer ranks the  interest charged on the loan were significant determinants of micro credit default. Based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findings of this study, the following recommendations are suggested;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 Microfinance Institutions (MFI’S) should adopt the  group loan policy as the main mode  through which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microcredit may be issued to suitable applicants. Considering the current value of the Ghana cedi relative to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the  exchange  rates and  the  economy as  a  whole, the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consider    increasing  the  size of  loan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amounts. The  government through  the Ministry of Health should also collaborate  with agencies  such as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Planned Parenthood Association of Ghana to educate the populace, especially the rural and semi-rural folks,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on the  importance of family  planning.This would help decrease household sizes  and consequently decrease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their  expenditure  levels  which  are  a  major  determinant  of  default.  The  MFI’S  should  team  up  with  the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Ministry  of  Education  through  the  Non-Formal  Education  Division  to  organize  functional  literacy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workshops  for  microcredit  beneficiaries  to  equip  them  with  the  required  knowledge  to  do  successful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business.  The  government  through Bank  of  Ghana  and the  ARP  Apex  Bank should come  out  with  more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stringent policies  and  if possible Acts  to effectively control  the cost of capital  (interest rate) being  charged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by MFI’S. Finally, the MFI’S should give out long term loans preferably one to two  years repayment period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rather than one  to six months repayment period which is typical of most micro loans and also MFI’S</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 xml:space="preserve">should </w:t>
      </w:r>
    </w:p>
    <w:p w:rsidR="00FC4278" w:rsidRPr="004B1D55" w:rsidRDefault="00FC4278" w:rsidP="00FC4278">
      <w:pPr>
        <w:shd w:val="clear" w:color="auto" w:fill="FFFFFF"/>
        <w:spacing w:after="0" w:line="0" w:lineRule="auto"/>
        <w:rPr>
          <w:rFonts w:eastAsia="Times New Roman" w:cstheme="minorHAnsi"/>
          <w:color w:val="000000"/>
          <w:sz w:val="28"/>
          <w:szCs w:val="28"/>
          <w:lang w:eastAsia="en-IN"/>
        </w:rPr>
      </w:pPr>
      <w:r w:rsidRPr="004B1D55">
        <w:rPr>
          <w:rFonts w:eastAsia="Times New Roman" w:cstheme="minorHAnsi"/>
          <w:color w:val="000000"/>
          <w:sz w:val="28"/>
          <w:szCs w:val="28"/>
          <w:lang w:eastAsia="en-IN"/>
        </w:rPr>
        <w:t>be more cautious when issuing loans in the last quarter of the year.</w:t>
      </w:r>
    </w:p>
    <w:p w:rsidR="001F2FC1" w:rsidRPr="004B1D55" w:rsidRDefault="001F2FC1" w:rsidP="00FC4278">
      <w:pPr>
        <w:rPr>
          <w:rFonts w:cstheme="minorHAnsi"/>
          <w:sz w:val="28"/>
          <w:szCs w:val="28"/>
        </w:rPr>
      </w:pPr>
    </w:p>
    <w:sectPr w:rsidR="001F2FC1" w:rsidRPr="004B1D55" w:rsidSect="0071583E">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A68" w:rsidRDefault="00E31A68" w:rsidP="004B1D55">
      <w:pPr>
        <w:spacing w:after="0" w:line="240" w:lineRule="auto"/>
      </w:pPr>
      <w:r>
        <w:separator/>
      </w:r>
    </w:p>
  </w:endnote>
  <w:endnote w:type="continuationSeparator" w:id="1">
    <w:p w:rsidR="00E31A68" w:rsidRDefault="00E31A68" w:rsidP="004B1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5">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ff6">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620657"/>
      <w:docPartObj>
        <w:docPartGallery w:val="Page Numbers (Bottom of Page)"/>
        <w:docPartUnique/>
      </w:docPartObj>
    </w:sdtPr>
    <w:sdtEndPr>
      <w:rPr>
        <w:color w:val="7F7F7F" w:themeColor="background1" w:themeShade="7F"/>
        <w:spacing w:val="60"/>
      </w:rPr>
    </w:sdtEndPr>
    <w:sdtContent>
      <w:p w:rsidR="004B1D55" w:rsidRDefault="00E930E3">
        <w:pPr>
          <w:pStyle w:val="Footer"/>
          <w:pBdr>
            <w:top w:val="single" w:sz="4" w:space="1" w:color="D9D9D9" w:themeColor="background1" w:themeShade="D9"/>
          </w:pBdr>
          <w:jc w:val="right"/>
        </w:pPr>
        <w:fldSimple w:instr=" PAGE   \* MERGEFORMAT ">
          <w:r w:rsidR="007461DF">
            <w:rPr>
              <w:noProof/>
            </w:rPr>
            <w:t>7</w:t>
          </w:r>
        </w:fldSimple>
        <w:r w:rsidR="004B1D55">
          <w:t xml:space="preserve"> | </w:t>
        </w:r>
        <w:r w:rsidR="004B1D55">
          <w:rPr>
            <w:color w:val="7F7F7F" w:themeColor="background1" w:themeShade="7F"/>
            <w:spacing w:val="60"/>
          </w:rPr>
          <w:t>Page</w:t>
        </w:r>
      </w:p>
    </w:sdtContent>
  </w:sdt>
  <w:p w:rsidR="004B1D55" w:rsidRDefault="004B1D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A68" w:rsidRDefault="00E31A68" w:rsidP="004B1D55">
      <w:pPr>
        <w:spacing w:after="0" w:line="240" w:lineRule="auto"/>
      </w:pPr>
      <w:r>
        <w:separator/>
      </w:r>
    </w:p>
  </w:footnote>
  <w:footnote w:type="continuationSeparator" w:id="1">
    <w:p w:rsidR="00E31A68" w:rsidRDefault="00E31A68" w:rsidP="004B1D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3BB5"/>
    <w:multiLevelType w:val="hybridMultilevel"/>
    <w:tmpl w:val="B59C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3710B1"/>
    <w:multiLevelType w:val="hybridMultilevel"/>
    <w:tmpl w:val="21726B3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nsid w:val="154114C9"/>
    <w:multiLevelType w:val="hybridMultilevel"/>
    <w:tmpl w:val="209EA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CD60C1"/>
    <w:multiLevelType w:val="hybridMultilevel"/>
    <w:tmpl w:val="4C5E47E4"/>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4">
    <w:nsid w:val="21877EB3"/>
    <w:multiLevelType w:val="hybridMultilevel"/>
    <w:tmpl w:val="EE14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3D4EF2"/>
    <w:multiLevelType w:val="hybridMultilevel"/>
    <w:tmpl w:val="BCBC1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4CD7"/>
    <w:rsid w:val="00013862"/>
    <w:rsid w:val="00036F56"/>
    <w:rsid w:val="00076111"/>
    <w:rsid w:val="000D6A00"/>
    <w:rsid w:val="00112203"/>
    <w:rsid w:val="00120D60"/>
    <w:rsid w:val="00165BCC"/>
    <w:rsid w:val="0018065E"/>
    <w:rsid w:val="001D1B08"/>
    <w:rsid w:val="001D566E"/>
    <w:rsid w:val="001F2FC1"/>
    <w:rsid w:val="00211BEF"/>
    <w:rsid w:val="002A1310"/>
    <w:rsid w:val="002A5F51"/>
    <w:rsid w:val="002E4A2B"/>
    <w:rsid w:val="002F6495"/>
    <w:rsid w:val="00335852"/>
    <w:rsid w:val="00385AF5"/>
    <w:rsid w:val="003C1E3F"/>
    <w:rsid w:val="00452291"/>
    <w:rsid w:val="004567DF"/>
    <w:rsid w:val="00483DEA"/>
    <w:rsid w:val="004855B8"/>
    <w:rsid w:val="004B1D55"/>
    <w:rsid w:val="004F754D"/>
    <w:rsid w:val="005356A0"/>
    <w:rsid w:val="00544298"/>
    <w:rsid w:val="005A3AFE"/>
    <w:rsid w:val="006422B8"/>
    <w:rsid w:val="00687B8E"/>
    <w:rsid w:val="00702137"/>
    <w:rsid w:val="0070216A"/>
    <w:rsid w:val="0071583E"/>
    <w:rsid w:val="00715C5B"/>
    <w:rsid w:val="007461DF"/>
    <w:rsid w:val="00747E69"/>
    <w:rsid w:val="00766C58"/>
    <w:rsid w:val="00770F83"/>
    <w:rsid w:val="00833262"/>
    <w:rsid w:val="008602E3"/>
    <w:rsid w:val="00914B71"/>
    <w:rsid w:val="00946046"/>
    <w:rsid w:val="00954CD7"/>
    <w:rsid w:val="009F6DDE"/>
    <w:rsid w:val="00A1503C"/>
    <w:rsid w:val="00AB64DE"/>
    <w:rsid w:val="00B14AB2"/>
    <w:rsid w:val="00B37A9D"/>
    <w:rsid w:val="00B37AD0"/>
    <w:rsid w:val="00B650F1"/>
    <w:rsid w:val="00BA168F"/>
    <w:rsid w:val="00BB043F"/>
    <w:rsid w:val="00BD452B"/>
    <w:rsid w:val="00BE4576"/>
    <w:rsid w:val="00C27021"/>
    <w:rsid w:val="00C57060"/>
    <w:rsid w:val="00C9736D"/>
    <w:rsid w:val="00CD3811"/>
    <w:rsid w:val="00D40106"/>
    <w:rsid w:val="00DD0D94"/>
    <w:rsid w:val="00DE5453"/>
    <w:rsid w:val="00E0599D"/>
    <w:rsid w:val="00E31A68"/>
    <w:rsid w:val="00E85EC0"/>
    <w:rsid w:val="00E930E3"/>
    <w:rsid w:val="00F42D93"/>
    <w:rsid w:val="00FA0962"/>
    <w:rsid w:val="00FC4278"/>
    <w:rsid w:val="00FF14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1D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66E"/>
    <w:rPr>
      <w:rFonts w:ascii="Tahoma" w:hAnsi="Tahoma" w:cs="Tahoma"/>
      <w:sz w:val="16"/>
      <w:szCs w:val="16"/>
    </w:rPr>
  </w:style>
  <w:style w:type="character" w:customStyle="1" w:styleId="a">
    <w:name w:val="_"/>
    <w:basedOn w:val="DefaultParagraphFont"/>
    <w:rsid w:val="00FC4278"/>
  </w:style>
  <w:style w:type="character" w:customStyle="1" w:styleId="ff4">
    <w:name w:val="ff4"/>
    <w:basedOn w:val="DefaultParagraphFont"/>
    <w:rsid w:val="00FC4278"/>
  </w:style>
  <w:style w:type="paragraph" w:styleId="Header">
    <w:name w:val="header"/>
    <w:basedOn w:val="Normal"/>
    <w:link w:val="HeaderChar"/>
    <w:uiPriority w:val="99"/>
    <w:semiHidden/>
    <w:unhideWhenUsed/>
    <w:rsid w:val="004B1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1D55"/>
  </w:style>
  <w:style w:type="paragraph" w:styleId="Footer">
    <w:name w:val="footer"/>
    <w:basedOn w:val="Normal"/>
    <w:link w:val="FooterChar"/>
    <w:uiPriority w:val="99"/>
    <w:unhideWhenUsed/>
    <w:rsid w:val="004B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55"/>
  </w:style>
</w:styles>
</file>

<file path=word/webSettings.xml><?xml version="1.0" encoding="utf-8"?>
<w:webSettings xmlns:r="http://schemas.openxmlformats.org/officeDocument/2006/relationships" xmlns:w="http://schemas.openxmlformats.org/wordprocessingml/2006/main">
  <w:divs>
    <w:div w:id="139620836">
      <w:bodyDiv w:val="1"/>
      <w:marLeft w:val="0"/>
      <w:marRight w:val="0"/>
      <w:marTop w:val="0"/>
      <w:marBottom w:val="0"/>
      <w:divBdr>
        <w:top w:val="none" w:sz="0" w:space="0" w:color="auto"/>
        <w:left w:val="none" w:sz="0" w:space="0" w:color="auto"/>
        <w:bottom w:val="none" w:sz="0" w:space="0" w:color="auto"/>
        <w:right w:val="none" w:sz="0" w:space="0" w:color="auto"/>
      </w:divBdr>
    </w:div>
    <w:div w:id="701245065">
      <w:bodyDiv w:val="1"/>
      <w:marLeft w:val="0"/>
      <w:marRight w:val="0"/>
      <w:marTop w:val="0"/>
      <w:marBottom w:val="0"/>
      <w:divBdr>
        <w:top w:val="none" w:sz="0" w:space="0" w:color="auto"/>
        <w:left w:val="none" w:sz="0" w:space="0" w:color="auto"/>
        <w:bottom w:val="none" w:sz="0" w:space="0" w:color="auto"/>
        <w:right w:val="none" w:sz="0" w:space="0" w:color="auto"/>
      </w:divBdr>
    </w:div>
    <w:div w:id="795297051">
      <w:bodyDiv w:val="1"/>
      <w:marLeft w:val="0"/>
      <w:marRight w:val="0"/>
      <w:marTop w:val="0"/>
      <w:marBottom w:val="0"/>
      <w:divBdr>
        <w:top w:val="none" w:sz="0" w:space="0" w:color="auto"/>
        <w:left w:val="none" w:sz="0" w:space="0" w:color="auto"/>
        <w:bottom w:val="none" w:sz="0" w:space="0" w:color="auto"/>
        <w:right w:val="none" w:sz="0" w:space="0" w:color="auto"/>
      </w:divBdr>
    </w:div>
    <w:div w:id="838429731">
      <w:bodyDiv w:val="1"/>
      <w:marLeft w:val="0"/>
      <w:marRight w:val="0"/>
      <w:marTop w:val="0"/>
      <w:marBottom w:val="0"/>
      <w:divBdr>
        <w:top w:val="none" w:sz="0" w:space="0" w:color="auto"/>
        <w:left w:val="none" w:sz="0" w:space="0" w:color="auto"/>
        <w:bottom w:val="none" w:sz="0" w:space="0" w:color="auto"/>
        <w:right w:val="none" w:sz="0" w:space="0" w:color="auto"/>
      </w:divBdr>
    </w:div>
    <w:div w:id="890070181">
      <w:bodyDiv w:val="1"/>
      <w:marLeft w:val="0"/>
      <w:marRight w:val="0"/>
      <w:marTop w:val="0"/>
      <w:marBottom w:val="0"/>
      <w:divBdr>
        <w:top w:val="none" w:sz="0" w:space="0" w:color="auto"/>
        <w:left w:val="none" w:sz="0" w:space="0" w:color="auto"/>
        <w:bottom w:val="none" w:sz="0" w:space="0" w:color="auto"/>
        <w:right w:val="none" w:sz="0" w:space="0" w:color="auto"/>
      </w:divBdr>
    </w:div>
    <w:div w:id="1009715813">
      <w:bodyDiv w:val="1"/>
      <w:marLeft w:val="0"/>
      <w:marRight w:val="0"/>
      <w:marTop w:val="0"/>
      <w:marBottom w:val="0"/>
      <w:divBdr>
        <w:top w:val="none" w:sz="0" w:space="0" w:color="auto"/>
        <w:left w:val="none" w:sz="0" w:space="0" w:color="auto"/>
        <w:bottom w:val="none" w:sz="0" w:space="0" w:color="auto"/>
        <w:right w:val="none" w:sz="0" w:space="0" w:color="auto"/>
      </w:divBdr>
    </w:div>
    <w:div w:id="1125081364">
      <w:bodyDiv w:val="1"/>
      <w:marLeft w:val="0"/>
      <w:marRight w:val="0"/>
      <w:marTop w:val="0"/>
      <w:marBottom w:val="0"/>
      <w:divBdr>
        <w:top w:val="none" w:sz="0" w:space="0" w:color="auto"/>
        <w:left w:val="none" w:sz="0" w:space="0" w:color="auto"/>
        <w:bottom w:val="none" w:sz="0" w:space="0" w:color="auto"/>
        <w:right w:val="none" w:sz="0" w:space="0" w:color="auto"/>
      </w:divBdr>
    </w:div>
    <w:div w:id="1179857438">
      <w:bodyDiv w:val="1"/>
      <w:marLeft w:val="0"/>
      <w:marRight w:val="0"/>
      <w:marTop w:val="0"/>
      <w:marBottom w:val="0"/>
      <w:divBdr>
        <w:top w:val="none" w:sz="0" w:space="0" w:color="auto"/>
        <w:left w:val="none" w:sz="0" w:space="0" w:color="auto"/>
        <w:bottom w:val="none" w:sz="0" w:space="0" w:color="auto"/>
        <w:right w:val="none" w:sz="0" w:space="0" w:color="auto"/>
      </w:divBdr>
    </w:div>
    <w:div w:id="1391612227">
      <w:bodyDiv w:val="1"/>
      <w:marLeft w:val="0"/>
      <w:marRight w:val="0"/>
      <w:marTop w:val="0"/>
      <w:marBottom w:val="0"/>
      <w:divBdr>
        <w:top w:val="none" w:sz="0" w:space="0" w:color="auto"/>
        <w:left w:val="none" w:sz="0" w:space="0" w:color="auto"/>
        <w:bottom w:val="none" w:sz="0" w:space="0" w:color="auto"/>
        <w:right w:val="none" w:sz="0" w:space="0" w:color="auto"/>
      </w:divBdr>
      <w:divsChild>
        <w:div w:id="570577813">
          <w:marLeft w:val="0"/>
          <w:marRight w:val="0"/>
          <w:marTop w:val="0"/>
          <w:marBottom w:val="0"/>
          <w:divBdr>
            <w:top w:val="none" w:sz="0" w:space="0" w:color="auto"/>
            <w:left w:val="none" w:sz="0" w:space="0" w:color="auto"/>
            <w:bottom w:val="none" w:sz="0" w:space="0" w:color="auto"/>
            <w:right w:val="none" w:sz="0" w:space="0" w:color="auto"/>
          </w:divBdr>
          <w:divsChild>
            <w:div w:id="1061438032">
              <w:marLeft w:val="0"/>
              <w:marRight w:val="0"/>
              <w:marTop w:val="0"/>
              <w:marBottom w:val="0"/>
              <w:divBdr>
                <w:top w:val="none" w:sz="0" w:space="0" w:color="auto"/>
                <w:left w:val="none" w:sz="0" w:space="0" w:color="auto"/>
                <w:bottom w:val="none" w:sz="0" w:space="0" w:color="auto"/>
                <w:right w:val="none" w:sz="0" w:space="0" w:color="auto"/>
              </w:divBdr>
              <w:divsChild>
                <w:div w:id="700866024">
                  <w:marLeft w:val="0"/>
                  <w:marRight w:val="0"/>
                  <w:marTop w:val="0"/>
                  <w:marBottom w:val="0"/>
                  <w:divBdr>
                    <w:top w:val="none" w:sz="0" w:space="0" w:color="auto"/>
                    <w:left w:val="none" w:sz="0" w:space="0" w:color="auto"/>
                    <w:bottom w:val="none" w:sz="0" w:space="0" w:color="auto"/>
                    <w:right w:val="none" w:sz="0" w:space="0" w:color="auto"/>
                  </w:divBdr>
                  <w:divsChild>
                    <w:div w:id="1995983378">
                      <w:marLeft w:val="0"/>
                      <w:marRight w:val="0"/>
                      <w:marTop w:val="0"/>
                      <w:marBottom w:val="0"/>
                      <w:divBdr>
                        <w:top w:val="none" w:sz="0" w:space="0" w:color="auto"/>
                        <w:left w:val="none" w:sz="0" w:space="0" w:color="auto"/>
                        <w:bottom w:val="none" w:sz="0" w:space="0" w:color="auto"/>
                        <w:right w:val="none" w:sz="0" w:space="0" w:color="auto"/>
                      </w:divBdr>
                    </w:div>
                    <w:div w:id="1111127386">
                      <w:marLeft w:val="0"/>
                      <w:marRight w:val="0"/>
                      <w:marTop w:val="0"/>
                      <w:marBottom w:val="0"/>
                      <w:divBdr>
                        <w:top w:val="none" w:sz="0" w:space="0" w:color="auto"/>
                        <w:left w:val="none" w:sz="0" w:space="0" w:color="auto"/>
                        <w:bottom w:val="none" w:sz="0" w:space="0" w:color="auto"/>
                        <w:right w:val="none" w:sz="0" w:space="0" w:color="auto"/>
                      </w:divBdr>
                    </w:div>
                    <w:div w:id="585194906">
                      <w:marLeft w:val="0"/>
                      <w:marRight w:val="0"/>
                      <w:marTop w:val="0"/>
                      <w:marBottom w:val="0"/>
                      <w:divBdr>
                        <w:top w:val="none" w:sz="0" w:space="0" w:color="auto"/>
                        <w:left w:val="none" w:sz="0" w:space="0" w:color="auto"/>
                        <w:bottom w:val="none" w:sz="0" w:space="0" w:color="auto"/>
                        <w:right w:val="none" w:sz="0" w:space="0" w:color="auto"/>
                      </w:divBdr>
                    </w:div>
                    <w:div w:id="145783045">
                      <w:marLeft w:val="0"/>
                      <w:marRight w:val="0"/>
                      <w:marTop w:val="0"/>
                      <w:marBottom w:val="0"/>
                      <w:divBdr>
                        <w:top w:val="none" w:sz="0" w:space="0" w:color="auto"/>
                        <w:left w:val="none" w:sz="0" w:space="0" w:color="auto"/>
                        <w:bottom w:val="none" w:sz="0" w:space="0" w:color="auto"/>
                        <w:right w:val="none" w:sz="0" w:space="0" w:color="auto"/>
                      </w:divBdr>
                    </w:div>
                    <w:div w:id="1866745967">
                      <w:marLeft w:val="0"/>
                      <w:marRight w:val="0"/>
                      <w:marTop w:val="0"/>
                      <w:marBottom w:val="0"/>
                      <w:divBdr>
                        <w:top w:val="none" w:sz="0" w:space="0" w:color="auto"/>
                        <w:left w:val="none" w:sz="0" w:space="0" w:color="auto"/>
                        <w:bottom w:val="none" w:sz="0" w:space="0" w:color="auto"/>
                        <w:right w:val="none" w:sz="0" w:space="0" w:color="auto"/>
                      </w:divBdr>
                    </w:div>
                    <w:div w:id="1902061031">
                      <w:marLeft w:val="0"/>
                      <w:marRight w:val="0"/>
                      <w:marTop w:val="0"/>
                      <w:marBottom w:val="0"/>
                      <w:divBdr>
                        <w:top w:val="none" w:sz="0" w:space="0" w:color="auto"/>
                        <w:left w:val="none" w:sz="0" w:space="0" w:color="auto"/>
                        <w:bottom w:val="none" w:sz="0" w:space="0" w:color="auto"/>
                        <w:right w:val="none" w:sz="0" w:space="0" w:color="auto"/>
                      </w:divBdr>
                    </w:div>
                    <w:div w:id="473449393">
                      <w:marLeft w:val="0"/>
                      <w:marRight w:val="0"/>
                      <w:marTop w:val="0"/>
                      <w:marBottom w:val="0"/>
                      <w:divBdr>
                        <w:top w:val="none" w:sz="0" w:space="0" w:color="auto"/>
                        <w:left w:val="none" w:sz="0" w:space="0" w:color="auto"/>
                        <w:bottom w:val="none" w:sz="0" w:space="0" w:color="auto"/>
                        <w:right w:val="none" w:sz="0" w:space="0" w:color="auto"/>
                      </w:divBdr>
                    </w:div>
                    <w:div w:id="2034068997">
                      <w:marLeft w:val="0"/>
                      <w:marRight w:val="0"/>
                      <w:marTop w:val="0"/>
                      <w:marBottom w:val="0"/>
                      <w:divBdr>
                        <w:top w:val="none" w:sz="0" w:space="0" w:color="auto"/>
                        <w:left w:val="none" w:sz="0" w:space="0" w:color="auto"/>
                        <w:bottom w:val="none" w:sz="0" w:space="0" w:color="auto"/>
                        <w:right w:val="none" w:sz="0" w:space="0" w:color="auto"/>
                      </w:divBdr>
                    </w:div>
                    <w:div w:id="1331639003">
                      <w:marLeft w:val="0"/>
                      <w:marRight w:val="0"/>
                      <w:marTop w:val="0"/>
                      <w:marBottom w:val="0"/>
                      <w:divBdr>
                        <w:top w:val="none" w:sz="0" w:space="0" w:color="auto"/>
                        <w:left w:val="none" w:sz="0" w:space="0" w:color="auto"/>
                        <w:bottom w:val="none" w:sz="0" w:space="0" w:color="auto"/>
                        <w:right w:val="none" w:sz="0" w:space="0" w:color="auto"/>
                      </w:divBdr>
                    </w:div>
                    <w:div w:id="608775481">
                      <w:marLeft w:val="0"/>
                      <w:marRight w:val="0"/>
                      <w:marTop w:val="0"/>
                      <w:marBottom w:val="0"/>
                      <w:divBdr>
                        <w:top w:val="none" w:sz="0" w:space="0" w:color="auto"/>
                        <w:left w:val="none" w:sz="0" w:space="0" w:color="auto"/>
                        <w:bottom w:val="none" w:sz="0" w:space="0" w:color="auto"/>
                        <w:right w:val="none" w:sz="0" w:space="0" w:color="auto"/>
                      </w:divBdr>
                    </w:div>
                    <w:div w:id="2071297782">
                      <w:marLeft w:val="0"/>
                      <w:marRight w:val="0"/>
                      <w:marTop w:val="0"/>
                      <w:marBottom w:val="0"/>
                      <w:divBdr>
                        <w:top w:val="none" w:sz="0" w:space="0" w:color="auto"/>
                        <w:left w:val="none" w:sz="0" w:space="0" w:color="auto"/>
                        <w:bottom w:val="none" w:sz="0" w:space="0" w:color="auto"/>
                        <w:right w:val="none" w:sz="0" w:space="0" w:color="auto"/>
                      </w:divBdr>
                    </w:div>
                    <w:div w:id="1340621006">
                      <w:marLeft w:val="0"/>
                      <w:marRight w:val="0"/>
                      <w:marTop w:val="0"/>
                      <w:marBottom w:val="0"/>
                      <w:divBdr>
                        <w:top w:val="none" w:sz="0" w:space="0" w:color="auto"/>
                        <w:left w:val="none" w:sz="0" w:space="0" w:color="auto"/>
                        <w:bottom w:val="none" w:sz="0" w:space="0" w:color="auto"/>
                        <w:right w:val="none" w:sz="0" w:space="0" w:color="auto"/>
                      </w:divBdr>
                    </w:div>
                    <w:div w:id="1126460280">
                      <w:marLeft w:val="0"/>
                      <w:marRight w:val="0"/>
                      <w:marTop w:val="0"/>
                      <w:marBottom w:val="0"/>
                      <w:divBdr>
                        <w:top w:val="none" w:sz="0" w:space="0" w:color="auto"/>
                        <w:left w:val="none" w:sz="0" w:space="0" w:color="auto"/>
                        <w:bottom w:val="none" w:sz="0" w:space="0" w:color="auto"/>
                        <w:right w:val="none" w:sz="0" w:space="0" w:color="auto"/>
                      </w:divBdr>
                    </w:div>
                    <w:div w:id="1934975102">
                      <w:marLeft w:val="0"/>
                      <w:marRight w:val="0"/>
                      <w:marTop w:val="0"/>
                      <w:marBottom w:val="0"/>
                      <w:divBdr>
                        <w:top w:val="none" w:sz="0" w:space="0" w:color="auto"/>
                        <w:left w:val="none" w:sz="0" w:space="0" w:color="auto"/>
                        <w:bottom w:val="none" w:sz="0" w:space="0" w:color="auto"/>
                        <w:right w:val="none" w:sz="0" w:space="0" w:color="auto"/>
                      </w:divBdr>
                    </w:div>
                    <w:div w:id="1767992693">
                      <w:marLeft w:val="0"/>
                      <w:marRight w:val="0"/>
                      <w:marTop w:val="0"/>
                      <w:marBottom w:val="0"/>
                      <w:divBdr>
                        <w:top w:val="none" w:sz="0" w:space="0" w:color="auto"/>
                        <w:left w:val="none" w:sz="0" w:space="0" w:color="auto"/>
                        <w:bottom w:val="none" w:sz="0" w:space="0" w:color="auto"/>
                        <w:right w:val="none" w:sz="0" w:space="0" w:color="auto"/>
                      </w:divBdr>
                    </w:div>
                    <w:div w:id="1103846854">
                      <w:marLeft w:val="0"/>
                      <w:marRight w:val="0"/>
                      <w:marTop w:val="0"/>
                      <w:marBottom w:val="0"/>
                      <w:divBdr>
                        <w:top w:val="none" w:sz="0" w:space="0" w:color="auto"/>
                        <w:left w:val="none" w:sz="0" w:space="0" w:color="auto"/>
                        <w:bottom w:val="none" w:sz="0" w:space="0" w:color="auto"/>
                        <w:right w:val="none" w:sz="0" w:space="0" w:color="auto"/>
                      </w:divBdr>
                    </w:div>
                    <w:div w:id="715353693">
                      <w:marLeft w:val="0"/>
                      <w:marRight w:val="0"/>
                      <w:marTop w:val="0"/>
                      <w:marBottom w:val="0"/>
                      <w:divBdr>
                        <w:top w:val="none" w:sz="0" w:space="0" w:color="auto"/>
                        <w:left w:val="none" w:sz="0" w:space="0" w:color="auto"/>
                        <w:bottom w:val="none" w:sz="0" w:space="0" w:color="auto"/>
                        <w:right w:val="none" w:sz="0" w:space="0" w:color="auto"/>
                      </w:divBdr>
                    </w:div>
                    <w:div w:id="124549010">
                      <w:marLeft w:val="0"/>
                      <w:marRight w:val="0"/>
                      <w:marTop w:val="0"/>
                      <w:marBottom w:val="0"/>
                      <w:divBdr>
                        <w:top w:val="none" w:sz="0" w:space="0" w:color="auto"/>
                        <w:left w:val="none" w:sz="0" w:space="0" w:color="auto"/>
                        <w:bottom w:val="none" w:sz="0" w:space="0" w:color="auto"/>
                        <w:right w:val="none" w:sz="0" w:space="0" w:color="auto"/>
                      </w:divBdr>
                    </w:div>
                    <w:div w:id="1032194345">
                      <w:marLeft w:val="0"/>
                      <w:marRight w:val="0"/>
                      <w:marTop w:val="0"/>
                      <w:marBottom w:val="0"/>
                      <w:divBdr>
                        <w:top w:val="none" w:sz="0" w:space="0" w:color="auto"/>
                        <w:left w:val="none" w:sz="0" w:space="0" w:color="auto"/>
                        <w:bottom w:val="none" w:sz="0" w:space="0" w:color="auto"/>
                        <w:right w:val="none" w:sz="0" w:space="0" w:color="auto"/>
                      </w:divBdr>
                    </w:div>
                    <w:div w:id="1809085174">
                      <w:marLeft w:val="0"/>
                      <w:marRight w:val="0"/>
                      <w:marTop w:val="0"/>
                      <w:marBottom w:val="0"/>
                      <w:divBdr>
                        <w:top w:val="none" w:sz="0" w:space="0" w:color="auto"/>
                        <w:left w:val="none" w:sz="0" w:space="0" w:color="auto"/>
                        <w:bottom w:val="none" w:sz="0" w:space="0" w:color="auto"/>
                        <w:right w:val="none" w:sz="0" w:space="0" w:color="auto"/>
                      </w:divBdr>
                    </w:div>
                    <w:div w:id="2007005410">
                      <w:marLeft w:val="0"/>
                      <w:marRight w:val="0"/>
                      <w:marTop w:val="0"/>
                      <w:marBottom w:val="0"/>
                      <w:divBdr>
                        <w:top w:val="none" w:sz="0" w:space="0" w:color="auto"/>
                        <w:left w:val="none" w:sz="0" w:space="0" w:color="auto"/>
                        <w:bottom w:val="none" w:sz="0" w:space="0" w:color="auto"/>
                        <w:right w:val="none" w:sz="0" w:space="0" w:color="auto"/>
                      </w:divBdr>
                    </w:div>
                    <w:div w:id="354120088">
                      <w:marLeft w:val="0"/>
                      <w:marRight w:val="0"/>
                      <w:marTop w:val="0"/>
                      <w:marBottom w:val="0"/>
                      <w:divBdr>
                        <w:top w:val="none" w:sz="0" w:space="0" w:color="auto"/>
                        <w:left w:val="none" w:sz="0" w:space="0" w:color="auto"/>
                        <w:bottom w:val="none" w:sz="0" w:space="0" w:color="auto"/>
                        <w:right w:val="none" w:sz="0" w:space="0" w:color="auto"/>
                      </w:divBdr>
                    </w:div>
                    <w:div w:id="220100805">
                      <w:marLeft w:val="0"/>
                      <w:marRight w:val="0"/>
                      <w:marTop w:val="0"/>
                      <w:marBottom w:val="0"/>
                      <w:divBdr>
                        <w:top w:val="none" w:sz="0" w:space="0" w:color="auto"/>
                        <w:left w:val="none" w:sz="0" w:space="0" w:color="auto"/>
                        <w:bottom w:val="none" w:sz="0" w:space="0" w:color="auto"/>
                        <w:right w:val="none" w:sz="0" w:space="0" w:color="auto"/>
                      </w:divBdr>
                    </w:div>
                    <w:div w:id="1243368340">
                      <w:marLeft w:val="0"/>
                      <w:marRight w:val="0"/>
                      <w:marTop w:val="0"/>
                      <w:marBottom w:val="0"/>
                      <w:divBdr>
                        <w:top w:val="none" w:sz="0" w:space="0" w:color="auto"/>
                        <w:left w:val="none" w:sz="0" w:space="0" w:color="auto"/>
                        <w:bottom w:val="none" w:sz="0" w:space="0" w:color="auto"/>
                        <w:right w:val="none" w:sz="0" w:space="0" w:color="auto"/>
                      </w:divBdr>
                    </w:div>
                    <w:div w:id="102649654">
                      <w:marLeft w:val="0"/>
                      <w:marRight w:val="0"/>
                      <w:marTop w:val="0"/>
                      <w:marBottom w:val="0"/>
                      <w:divBdr>
                        <w:top w:val="none" w:sz="0" w:space="0" w:color="auto"/>
                        <w:left w:val="none" w:sz="0" w:space="0" w:color="auto"/>
                        <w:bottom w:val="none" w:sz="0" w:space="0" w:color="auto"/>
                        <w:right w:val="none" w:sz="0" w:space="0" w:color="auto"/>
                      </w:divBdr>
                    </w:div>
                    <w:div w:id="1846633615">
                      <w:marLeft w:val="0"/>
                      <w:marRight w:val="0"/>
                      <w:marTop w:val="0"/>
                      <w:marBottom w:val="0"/>
                      <w:divBdr>
                        <w:top w:val="none" w:sz="0" w:space="0" w:color="auto"/>
                        <w:left w:val="none" w:sz="0" w:space="0" w:color="auto"/>
                        <w:bottom w:val="none" w:sz="0" w:space="0" w:color="auto"/>
                        <w:right w:val="none" w:sz="0" w:space="0" w:color="auto"/>
                      </w:divBdr>
                    </w:div>
                    <w:div w:id="1810322208">
                      <w:marLeft w:val="0"/>
                      <w:marRight w:val="0"/>
                      <w:marTop w:val="0"/>
                      <w:marBottom w:val="0"/>
                      <w:divBdr>
                        <w:top w:val="none" w:sz="0" w:space="0" w:color="auto"/>
                        <w:left w:val="none" w:sz="0" w:space="0" w:color="auto"/>
                        <w:bottom w:val="none" w:sz="0" w:space="0" w:color="auto"/>
                        <w:right w:val="none" w:sz="0" w:space="0" w:color="auto"/>
                      </w:divBdr>
                    </w:div>
                    <w:div w:id="87389721">
                      <w:marLeft w:val="0"/>
                      <w:marRight w:val="0"/>
                      <w:marTop w:val="0"/>
                      <w:marBottom w:val="0"/>
                      <w:divBdr>
                        <w:top w:val="none" w:sz="0" w:space="0" w:color="auto"/>
                        <w:left w:val="none" w:sz="0" w:space="0" w:color="auto"/>
                        <w:bottom w:val="none" w:sz="0" w:space="0" w:color="auto"/>
                        <w:right w:val="none" w:sz="0" w:space="0" w:color="auto"/>
                      </w:divBdr>
                    </w:div>
                    <w:div w:id="1234664640">
                      <w:marLeft w:val="0"/>
                      <w:marRight w:val="0"/>
                      <w:marTop w:val="0"/>
                      <w:marBottom w:val="0"/>
                      <w:divBdr>
                        <w:top w:val="none" w:sz="0" w:space="0" w:color="auto"/>
                        <w:left w:val="none" w:sz="0" w:space="0" w:color="auto"/>
                        <w:bottom w:val="none" w:sz="0" w:space="0" w:color="auto"/>
                        <w:right w:val="none" w:sz="0" w:space="0" w:color="auto"/>
                      </w:divBdr>
                    </w:div>
                    <w:div w:id="1952545060">
                      <w:marLeft w:val="0"/>
                      <w:marRight w:val="0"/>
                      <w:marTop w:val="0"/>
                      <w:marBottom w:val="0"/>
                      <w:divBdr>
                        <w:top w:val="none" w:sz="0" w:space="0" w:color="auto"/>
                        <w:left w:val="none" w:sz="0" w:space="0" w:color="auto"/>
                        <w:bottom w:val="none" w:sz="0" w:space="0" w:color="auto"/>
                        <w:right w:val="none" w:sz="0" w:space="0" w:color="auto"/>
                      </w:divBdr>
                    </w:div>
                    <w:div w:id="370423880">
                      <w:marLeft w:val="0"/>
                      <w:marRight w:val="0"/>
                      <w:marTop w:val="0"/>
                      <w:marBottom w:val="0"/>
                      <w:divBdr>
                        <w:top w:val="none" w:sz="0" w:space="0" w:color="auto"/>
                        <w:left w:val="none" w:sz="0" w:space="0" w:color="auto"/>
                        <w:bottom w:val="none" w:sz="0" w:space="0" w:color="auto"/>
                        <w:right w:val="none" w:sz="0" w:space="0" w:color="auto"/>
                      </w:divBdr>
                    </w:div>
                    <w:div w:id="965429579">
                      <w:marLeft w:val="0"/>
                      <w:marRight w:val="0"/>
                      <w:marTop w:val="0"/>
                      <w:marBottom w:val="0"/>
                      <w:divBdr>
                        <w:top w:val="none" w:sz="0" w:space="0" w:color="auto"/>
                        <w:left w:val="none" w:sz="0" w:space="0" w:color="auto"/>
                        <w:bottom w:val="none" w:sz="0" w:space="0" w:color="auto"/>
                        <w:right w:val="none" w:sz="0" w:space="0" w:color="auto"/>
                      </w:divBdr>
                    </w:div>
                    <w:div w:id="1930918050">
                      <w:marLeft w:val="0"/>
                      <w:marRight w:val="0"/>
                      <w:marTop w:val="0"/>
                      <w:marBottom w:val="0"/>
                      <w:divBdr>
                        <w:top w:val="none" w:sz="0" w:space="0" w:color="auto"/>
                        <w:left w:val="none" w:sz="0" w:space="0" w:color="auto"/>
                        <w:bottom w:val="none" w:sz="0" w:space="0" w:color="auto"/>
                        <w:right w:val="none" w:sz="0" w:space="0" w:color="auto"/>
                      </w:divBdr>
                    </w:div>
                    <w:div w:id="2064519278">
                      <w:marLeft w:val="0"/>
                      <w:marRight w:val="0"/>
                      <w:marTop w:val="0"/>
                      <w:marBottom w:val="0"/>
                      <w:divBdr>
                        <w:top w:val="none" w:sz="0" w:space="0" w:color="auto"/>
                        <w:left w:val="none" w:sz="0" w:space="0" w:color="auto"/>
                        <w:bottom w:val="none" w:sz="0" w:space="0" w:color="auto"/>
                        <w:right w:val="none" w:sz="0" w:space="0" w:color="auto"/>
                      </w:divBdr>
                    </w:div>
                    <w:div w:id="1346443139">
                      <w:marLeft w:val="0"/>
                      <w:marRight w:val="0"/>
                      <w:marTop w:val="0"/>
                      <w:marBottom w:val="0"/>
                      <w:divBdr>
                        <w:top w:val="none" w:sz="0" w:space="0" w:color="auto"/>
                        <w:left w:val="none" w:sz="0" w:space="0" w:color="auto"/>
                        <w:bottom w:val="none" w:sz="0" w:space="0" w:color="auto"/>
                        <w:right w:val="none" w:sz="0" w:space="0" w:color="auto"/>
                      </w:divBdr>
                    </w:div>
                    <w:div w:id="495615177">
                      <w:marLeft w:val="0"/>
                      <w:marRight w:val="0"/>
                      <w:marTop w:val="0"/>
                      <w:marBottom w:val="0"/>
                      <w:divBdr>
                        <w:top w:val="none" w:sz="0" w:space="0" w:color="auto"/>
                        <w:left w:val="none" w:sz="0" w:space="0" w:color="auto"/>
                        <w:bottom w:val="none" w:sz="0" w:space="0" w:color="auto"/>
                        <w:right w:val="none" w:sz="0" w:space="0" w:color="auto"/>
                      </w:divBdr>
                    </w:div>
                    <w:div w:id="1299916584">
                      <w:marLeft w:val="0"/>
                      <w:marRight w:val="0"/>
                      <w:marTop w:val="0"/>
                      <w:marBottom w:val="0"/>
                      <w:divBdr>
                        <w:top w:val="none" w:sz="0" w:space="0" w:color="auto"/>
                        <w:left w:val="none" w:sz="0" w:space="0" w:color="auto"/>
                        <w:bottom w:val="none" w:sz="0" w:space="0" w:color="auto"/>
                        <w:right w:val="none" w:sz="0" w:space="0" w:color="auto"/>
                      </w:divBdr>
                    </w:div>
                    <w:div w:id="1318801667">
                      <w:marLeft w:val="0"/>
                      <w:marRight w:val="0"/>
                      <w:marTop w:val="0"/>
                      <w:marBottom w:val="0"/>
                      <w:divBdr>
                        <w:top w:val="none" w:sz="0" w:space="0" w:color="auto"/>
                        <w:left w:val="none" w:sz="0" w:space="0" w:color="auto"/>
                        <w:bottom w:val="none" w:sz="0" w:space="0" w:color="auto"/>
                        <w:right w:val="none" w:sz="0" w:space="0" w:color="auto"/>
                      </w:divBdr>
                    </w:div>
                    <w:div w:id="1834176255">
                      <w:marLeft w:val="0"/>
                      <w:marRight w:val="0"/>
                      <w:marTop w:val="0"/>
                      <w:marBottom w:val="0"/>
                      <w:divBdr>
                        <w:top w:val="none" w:sz="0" w:space="0" w:color="auto"/>
                        <w:left w:val="none" w:sz="0" w:space="0" w:color="auto"/>
                        <w:bottom w:val="none" w:sz="0" w:space="0" w:color="auto"/>
                        <w:right w:val="none" w:sz="0" w:space="0" w:color="auto"/>
                      </w:divBdr>
                    </w:div>
                    <w:div w:id="606622639">
                      <w:marLeft w:val="0"/>
                      <w:marRight w:val="0"/>
                      <w:marTop w:val="0"/>
                      <w:marBottom w:val="0"/>
                      <w:divBdr>
                        <w:top w:val="none" w:sz="0" w:space="0" w:color="auto"/>
                        <w:left w:val="none" w:sz="0" w:space="0" w:color="auto"/>
                        <w:bottom w:val="none" w:sz="0" w:space="0" w:color="auto"/>
                        <w:right w:val="none" w:sz="0" w:space="0" w:color="auto"/>
                      </w:divBdr>
                    </w:div>
                    <w:div w:id="54281332">
                      <w:marLeft w:val="0"/>
                      <w:marRight w:val="0"/>
                      <w:marTop w:val="0"/>
                      <w:marBottom w:val="0"/>
                      <w:divBdr>
                        <w:top w:val="none" w:sz="0" w:space="0" w:color="auto"/>
                        <w:left w:val="none" w:sz="0" w:space="0" w:color="auto"/>
                        <w:bottom w:val="none" w:sz="0" w:space="0" w:color="auto"/>
                        <w:right w:val="none" w:sz="0" w:space="0" w:color="auto"/>
                      </w:divBdr>
                    </w:div>
                    <w:div w:id="951980879">
                      <w:marLeft w:val="0"/>
                      <w:marRight w:val="0"/>
                      <w:marTop w:val="0"/>
                      <w:marBottom w:val="0"/>
                      <w:divBdr>
                        <w:top w:val="none" w:sz="0" w:space="0" w:color="auto"/>
                        <w:left w:val="none" w:sz="0" w:space="0" w:color="auto"/>
                        <w:bottom w:val="none" w:sz="0" w:space="0" w:color="auto"/>
                        <w:right w:val="none" w:sz="0" w:space="0" w:color="auto"/>
                      </w:divBdr>
                    </w:div>
                    <w:div w:id="1545946333">
                      <w:marLeft w:val="0"/>
                      <w:marRight w:val="0"/>
                      <w:marTop w:val="0"/>
                      <w:marBottom w:val="0"/>
                      <w:divBdr>
                        <w:top w:val="none" w:sz="0" w:space="0" w:color="auto"/>
                        <w:left w:val="none" w:sz="0" w:space="0" w:color="auto"/>
                        <w:bottom w:val="none" w:sz="0" w:space="0" w:color="auto"/>
                        <w:right w:val="none" w:sz="0" w:space="0" w:color="auto"/>
                      </w:divBdr>
                    </w:div>
                    <w:div w:id="1725987686">
                      <w:marLeft w:val="0"/>
                      <w:marRight w:val="0"/>
                      <w:marTop w:val="0"/>
                      <w:marBottom w:val="0"/>
                      <w:divBdr>
                        <w:top w:val="none" w:sz="0" w:space="0" w:color="auto"/>
                        <w:left w:val="none" w:sz="0" w:space="0" w:color="auto"/>
                        <w:bottom w:val="none" w:sz="0" w:space="0" w:color="auto"/>
                        <w:right w:val="none" w:sz="0" w:space="0" w:color="auto"/>
                      </w:divBdr>
                    </w:div>
                    <w:div w:id="713627593">
                      <w:marLeft w:val="0"/>
                      <w:marRight w:val="0"/>
                      <w:marTop w:val="0"/>
                      <w:marBottom w:val="0"/>
                      <w:divBdr>
                        <w:top w:val="none" w:sz="0" w:space="0" w:color="auto"/>
                        <w:left w:val="none" w:sz="0" w:space="0" w:color="auto"/>
                        <w:bottom w:val="none" w:sz="0" w:space="0" w:color="auto"/>
                        <w:right w:val="none" w:sz="0" w:space="0" w:color="auto"/>
                      </w:divBdr>
                    </w:div>
                    <w:div w:id="144392624">
                      <w:marLeft w:val="0"/>
                      <w:marRight w:val="0"/>
                      <w:marTop w:val="0"/>
                      <w:marBottom w:val="0"/>
                      <w:divBdr>
                        <w:top w:val="none" w:sz="0" w:space="0" w:color="auto"/>
                        <w:left w:val="none" w:sz="0" w:space="0" w:color="auto"/>
                        <w:bottom w:val="none" w:sz="0" w:space="0" w:color="auto"/>
                        <w:right w:val="none" w:sz="0" w:space="0" w:color="auto"/>
                      </w:divBdr>
                    </w:div>
                    <w:div w:id="205680061">
                      <w:marLeft w:val="0"/>
                      <w:marRight w:val="0"/>
                      <w:marTop w:val="0"/>
                      <w:marBottom w:val="0"/>
                      <w:divBdr>
                        <w:top w:val="none" w:sz="0" w:space="0" w:color="auto"/>
                        <w:left w:val="none" w:sz="0" w:space="0" w:color="auto"/>
                        <w:bottom w:val="none" w:sz="0" w:space="0" w:color="auto"/>
                        <w:right w:val="none" w:sz="0" w:space="0" w:color="auto"/>
                      </w:divBdr>
                    </w:div>
                    <w:div w:id="312032080">
                      <w:marLeft w:val="0"/>
                      <w:marRight w:val="0"/>
                      <w:marTop w:val="0"/>
                      <w:marBottom w:val="0"/>
                      <w:divBdr>
                        <w:top w:val="none" w:sz="0" w:space="0" w:color="auto"/>
                        <w:left w:val="none" w:sz="0" w:space="0" w:color="auto"/>
                        <w:bottom w:val="none" w:sz="0" w:space="0" w:color="auto"/>
                        <w:right w:val="none" w:sz="0" w:space="0" w:color="auto"/>
                      </w:divBdr>
                    </w:div>
                    <w:div w:id="20765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1670">
          <w:marLeft w:val="0"/>
          <w:marRight w:val="0"/>
          <w:marTop w:val="0"/>
          <w:marBottom w:val="0"/>
          <w:divBdr>
            <w:top w:val="none" w:sz="0" w:space="0" w:color="auto"/>
            <w:left w:val="none" w:sz="0" w:space="0" w:color="auto"/>
            <w:bottom w:val="none" w:sz="0" w:space="0" w:color="auto"/>
            <w:right w:val="none" w:sz="0" w:space="0" w:color="auto"/>
          </w:divBdr>
          <w:divsChild>
            <w:div w:id="1111434284">
              <w:marLeft w:val="0"/>
              <w:marRight w:val="0"/>
              <w:marTop w:val="0"/>
              <w:marBottom w:val="0"/>
              <w:divBdr>
                <w:top w:val="none" w:sz="0" w:space="0" w:color="auto"/>
                <w:left w:val="none" w:sz="0" w:space="0" w:color="auto"/>
                <w:bottom w:val="none" w:sz="0" w:space="0" w:color="auto"/>
                <w:right w:val="none" w:sz="0" w:space="0" w:color="auto"/>
              </w:divBdr>
              <w:divsChild>
                <w:div w:id="448007964">
                  <w:marLeft w:val="0"/>
                  <w:marRight w:val="0"/>
                  <w:marTop w:val="0"/>
                  <w:marBottom w:val="0"/>
                  <w:divBdr>
                    <w:top w:val="none" w:sz="0" w:space="0" w:color="auto"/>
                    <w:left w:val="none" w:sz="0" w:space="0" w:color="auto"/>
                    <w:bottom w:val="none" w:sz="0" w:space="0" w:color="auto"/>
                    <w:right w:val="none" w:sz="0" w:space="0" w:color="auto"/>
                  </w:divBdr>
                  <w:divsChild>
                    <w:div w:id="685405939">
                      <w:marLeft w:val="0"/>
                      <w:marRight w:val="0"/>
                      <w:marTop w:val="0"/>
                      <w:marBottom w:val="0"/>
                      <w:divBdr>
                        <w:top w:val="none" w:sz="0" w:space="0" w:color="auto"/>
                        <w:left w:val="none" w:sz="0" w:space="0" w:color="auto"/>
                        <w:bottom w:val="none" w:sz="0" w:space="0" w:color="auto"/>
                        <w:right w:val="none" w:sz="0" w:space="0" w:color="auto"/>
                      </w:divBdr>
                    </w:div>
                    <w:div w:id="1681883032">
                      <w:marLeft w:val="0"/>
                      <w:marRight w:val="0"/>
                      <w:marTop w:val="0"/>
                      <w:marBottom w:val="0"/>
                      <w:divBdr>
                        <w:top w:val="none" w:sz="0" w:space="0" w:color="auto"/>
                        <w:left w:val="none" w:sz="0" w:space="0" w:color="auto"/>
                        <w:bottom w:val="none" w:sz="0" w:space="0" w:color="auto"/>
                        <w:right w:val="none" w:sz="0" w:space="0" w:color="auto"/>
                      </w:divBdr>
                    </w:div>
                    <w:div w:id="622537133">
                      <w:marLeft w:val="0"/>
                      <w:marRight w:val="0"/>
                      <w:marTop w:val="0"/>
                      <w:marBottom w:val="0"/>
                      <w:divBdr>
                        <w:top w:val="none" w:sz="0" w:space="0" w:color="auto"/>
                        <w:left w:val="none" w:sz="0" w:space="0" w:color="auto"/>
                        <w:bottom w:val="none" w:sz="0" w:space="0" w:color="auto"/>
                        <w:right w:val="none" w:sz="0" w:space="0" w:color="auto"/>
                      </w:divBdr>
                    </w:div>
                    <w:div w:id="2035763988">
                      <w:marLeft w:val="0"/>
                      <w:marRight w:val="0"/>
                      <w:marTop w:val="0"/>
                      <w:marBottom w:val="0"/>
                      <w:divBdr>
                        <w:top w:val="none" w:sz="0" w:space="0" w:color="auto"/>
                        <w:left w:val="none" w:sz="0" w:space="0" w:color="auto"/>
                        <w:bottom w:val="none" w:sz="0" w:space="0" w:color="auto"/>
                        <w:right w:val="none" w:sz="0" w:space="0" w:color="auto"/>
                      </w:divBdr>
                    </w:div>
                    <w:div w:id="1639530237">
                      <w:marLeft w:val="0"/>
                      <w:marRight w:val="0"/>
                      <w:marTop w:val="0"/>
                      <w:marBottom w:val="0"/>
                      <w:divBdr>
                        <w:top w:val="none" w:sz="0" w:space="0" w:color="auto"/>
                        <w:left w:val="none" w:sz="0" w:space="0" w:color="auto"/>
                        <w:bottom w:val="none" w:sz="0" w:space="0" w:color="auto"/>
                        <w:right w:val="none" w:sz="0" w:space="0" w:color="auto"/>
                      </w:divBdr>
                    </w:div>
                    <w:div w:id="160394649">
                      <w:marLeft w:val="0"/>
                      <w:marRight w:val="0"/>
                      <w:marTop w:val="0"/>
                      <w:marBottom w:val="0"/>
                      <w:divBdr>
                        <w:top w:val="none" w:sz="0" w:space="0" w:color="auto"/>
                        <w:left w:val="none" w:sz="0" w:space="0" w:color="auto"/>
                        <w:bottom w:val="none" w:sz="0" w:space="0" w:color="auto"/>
                        <w:right w:val="none" w:sz="0" w:space="0" w:color="auto"/>
                      </w:divBdr>
                    </w:div>
                    <w:div w:id="772476466">
                      <w:marLeft w:val="0"/>
                      <w:marRight w:val="0"/>
                      <w:marTop w:val="0"/>
                      <w:marBottom w:val="0"/>
                      <w:divBdr>
                        <w:top w:val="none" w:sz="0" w:space="0" w:color="auto"/>
                        <w:left w:val="none" w:sz="0" w:space="0" w:color="auto"/>
                        <w:bottom w:val="none" w:sz="0" w:space="0" w:color="auto"/>
                        <w:right w:val="none" w:sz="0" w:space="0" w:color="auto"/>
                      </w:divBdr>
                    </w:div>
                    <w:div w:id="363940976">
                      <w:marLeft w:val="0"/>
                      <w:marRight w:val="0"/>
                      <w:marTop w:val="0"/>
                      <w:marBottom w:val="0"/>
                      <w:divBdr>
                        <w:top w:val="none" w:sz="0" w:space="0" w:color="auto"/>
                        <w:left w:val="none" w:sz="0" w:space="0" w:color="auto"/>
                        <w:bottom w:val="none" w:sz="0" w:space="0" w:color="auto"/>
                        <w:right w:val="none" w:sz="0" w:space="0" w:color="auto"/>
                      </w:divBdr>
                    </w:div>
                    <w:div w:id="116293080">
                      <w:marLeft w:val="0"/>
                      <w:marRight w:val="0"/>
                      <w:marTop w:val="0"/>
                      <w:marBottom w:val="0"/>
                      <w:divBdr>
                        <w:top w:val="none" w:sz="0" w:space="0" w:color="auto"/>
                        <w:left w:val="none" w:sz="0" w:space="0" w:color="auto"/>
                        <w:bottom w:val="none" w:sz="0" w:space="0" w:color="auto"/>
                        <w:right w:val="none" w:sz="0" w:space="0" w:color="auto"/>
                      </w:divBdr>
                    </w:div>
                    <w:div w:id="2113354841">
                      <w:marLeft w:val="0"/>
                      <w:marRight w:val="0"/>
                      <w:marTop w:val="0"/>
                      <w:marBottom w:val="0"/>
                      <w:divBdr>
                        <w:top w:val="none" w:sz="0" w:space="0" w:color="auto"/>
                        <w:left w:val="none" w:sz="0" w:space="0" w:color="auto"/>
                        <w:bottom w:val="none" w:sz="0" w:space="0" w:color="auto"/>
                        <w:right w:val="none" w:sz="0" w:space="0" w:color="auto"/>
                      </w:divBdr>
                    </w:div>
                    <w:div w:id="1209805662">
                      <w:marLeft w:val="0"/>
                      <w:marRight w:val="0"/>
                      <w:marTop w:val="0"/>
                      <w:marBottom w:val="0"/>
                      <w:divBdr>
                        <w:top w:val="none" w:sz="0" w:space="0" w:color="auto"/>
                        <w:left w:val="none" w:sz="0" w:space="0" w:color="auto"/>
                        <w:bottom w:val="none" w:sz="0" w:space="0" w:color="auto"/>
                        <w:right w:val="none" w:sz="0" w:space="0" w:color="auto"/>
                      </w:divBdr>
                    </w:div>
                    <w:div w:id="1405764375">
                      <w:marLeft w:val="0"/>
                      <w:marRight w:val="0"/>
                      <w:marTop w:val="0"/>
                      <w:marBottom w:val="0"/>
                      <w:divBdr>
                        <w:top w:val="none" w:sz="0" w:space="0" w:color="auto"/>
                        <w:left w:val="none" w:sz="0" w:space="0" w:color="auto"/>
                        <w:bottom w:val="none" w:sz="0" w:space="0" w:color="auto"/>
                        <w:right w:val="none" w:sz="0" w:space="0" w:color="auto"/>
                      </w:divBdr>
                    </w:div>
                    <w:div w:id="1677534821">
                      <w:marLeft w:val="0"/>
                      <w:marRight w:val="0"/>
                      <w:marTop w:val="0"/>
                      <w:marBottom w:val="0"/>
                      <w:divBdr>
                        <w:top w:val="none" w:sz="0" w:space="0" w:color="auto"/>
                        <w:left w:val="none" w:sz="0" w:space="0" w:color="auto"/>
                        <w:bottom w:val="none" w:sz="0" w:space="0" w:color="auto"/>
                        <w:right w:val="none" w:sz="0" w:space="0" w:color="auto"/>
                      </w:divBdr>
                    </w:div>
                    <w:div w:id="1948779285">
                      <w:marLeft w:val="0"/>
                      <w:marRight w:val="0"/>
                      <w:marTop w:val="0"/>
                      <w:marBottom w:val="0"/>
                      <w:divBdr>
                        <w:top w:val="none" w:sz="0" w:space="0" w:color="auto"/>
                        <w:left w:val="none" w:sz="0" w:space="0" w:color="auto"/>
                        <w:bottom w:val="none" w:sz="0" w:space="0" w:color="auto"/>
                        <w:right w:val="none" w:sz="0" w:space="0" w:color="auto"/>
                      </w:divBdr>
                    </w:div>
                    <w:div w:id="1339505941">
                      <w:marLeft w:val="0"/>
                      <w:marRight w:val="0"/>
                      <w:marTop w:val="0"/>
                      <w:marBottom w:val="0"/>
                      <w:divBdr>
                        <w:top w:val="none" w:sz="0" w:space="0" w:color="auto"/>
                        <w:left w:val="none" w:sz="0" w:space="0" w:color="auto"/>
                        <w:bottom w:val="none" w:sz="0" w:space="0" w:color="auto"/>
                        <w:right w:val="none" w:sz="0" w:space="0" w:color="auto"/>
                      </w:divBdr>
                    </w:div>
                    <w:div w:id="1589149213">
                      <w:marLeft w:val="0"/>
                      <w:marRight w:val="0"/>
                      <w:marTop w:val="0"/>
                      <w:marBottom w:val="0"/>
                      <w:divBdr>
                        <w:top w:val="none" w:sz="0" w:space="0" w:color="auto"/>
                        <w:left w:val="none" w:sz="0" w:space="0" w:color="auto"/>
                        <w:bottom w:val="none" w:sz="0" w:space="0" w:color="auto"/>
                        <w:right w:val="none" w:sz="0" w:space="0" w:color="auto"/>
                      </w:divBdr>
                    </w:div>
                    <w:div w:id="1436705112">
                      <w:marLeft w:val="0"/>
                      <w:marRight w:val="0"/>
                      <w:marTop w:val="0"/>
                      <w:marBottom w:val="0"/>
                      <w:divBdr>
                        <w:top w:val="none" w:sz="0" w:space="0" w:color="auto"/>
                        <w:left w:val="none" w:sz="0" w:space="0" w:color="auto"/>
                        <w:bottom w:val="none" w:sz="0" w:space="0" w:color="auto"/>
                        <w:right w:val="none" w:sz="0" w:space="0" w:color="auto"/>
                      </w:divBdr>
                    </w:div>
                    <w:div w:id="277689460">
                      <w:marLeft w:val="0"/>
                      <w:marRight w:val="0"/>
                      <w:marTop w:val="0"/>
                      <w:marBottom w:val="0"/>
                      <w:divBdr>
                        <w:top w:val="none" w:sz="0" w:space="0" w:color="auto"/>
                        <w:left w:val="none" w:sz="0" w:space="0" w:color="auto"/>
                        <w:bottom w:val="none" w:sz="0" w:space="0" w:color="auto"/>
                        <w:right w:val="none" w:sz="0" w:space="0" w:color="auto"/>
                      </w:divBdr>
                    </w:div>
                    <w:div w:id="1859854923">
                      <w:marLeft w:val="0"/>
                      <w:marRight w:val="0"/>
                      <w:marTop w:val="0"/>
                      <w:marBottom w:val="0"/>
                      <w:divBdr>
                        <w:top w:val="none" w:sz="0" w:space="0" w:color="auto"/>
                        <w:left w:val="none" w:sz="0" w:space="0" w:color="auto"/>
                        <w:bottom w:val="none" w:sz="0" w:space="0" w:color="auto"/>
                        <w:right w:val="none" w:sz="0" w:space="0" w:color="auto"/>
                      </w:divBdr>
                    </w:div>
                    <w:div w:id="902444723">
                      <w:marLeft w:val="0"/>
                      <w:marRight w:val="0"/>
                      <w:marTop w:val="0"/>
                      <w:marBottom w:val="0"/>
                      <w:divBdr>
                        <w:top w:val="none" w:sz="0" w:space="0" w:color="auto"/>
                        <w:left w:val="none" w:sz="0" w:space="0" w:color="auto"/>
                        <w:bottom w:val="none" w:sz="0" w:space="0" w:color="auto"/>
                        <w:right w:val="none" w:sz="0" w:space="0" w:color="auto"/>
                      </w:divBdr>
                    </w:div>
                    <w:div w:id="277488019">
                      <w:marLeft w:val="0"/>
                      <w:marRight w:val="0"/>
                      <w:marTop w:val="0"/>
                      <w:marBottom w:val="0"/>
                      <w:divBdr>
                        <w:top w:val="none" w:sz="0" w:space="0" w:color="auto"/>
                        <w:left w:val="none" w:sz="0" w:space="0" w:color="auto"/>
                        <w:bottom w:val="none" w:sz="0" w:space="0" w:color="auto"/>
                        <w:right w:val="none" w:sz="0" w:space="0" w:color="auto"/>
                      </w:divBdr>
                    </w:div>
                    <w:div w:id="140772029">
                      <w:marLeft w:val="0"/>
                      <w:marRight w:val="0"/>
                      <w:marTop w:val="0"/>
                      <w:marBottom w:val="0"/>
                      <w:divBdr>
                        <w:top w:val="none" w:sz="0" w:space="0" w:color="auto"/>
                        <w:left w:val="none" w:sz="0" w:space="0" w:color="auto"/>
                        <w:bottom w:val="none" w:sz="0" w:space="0" w:color="auto"/>
                        <w:right w:val="none" w:sz="0" w:space="0" w:color="auto"/>
                      </w:divBdr>
                    </w:div>
                    <w:div w:id="497691294">
                      <w:marLeft w:val="0"/>
                      <w:marRight w:val="0"/>
                      <w:marTop w:val="0"/>
                      <w:marBottom w:val="0"/>
                      <w:divBdr>
                        <w:top w:val="none" w:sz="0" w:space="0" w:color="auto"/>
                        <w:left w:val="none" w:sz="0" w:space="0" w:color="auto"/>
                        <w:bottom w:val="none" w:sz="0" w:space="0" w:color="auto"/>
                        <w:right w:val="none" w:sz="0" w:space="0" w:color="auto"/>
                      </w:divBdr>
                    </w:div>
                    <w:div w:id="205260403">
                      <w:marLeft w:val="0"/>
                      <w:marRight w:val="0"/>
                      <w:marTop w:val="0"/>
                      <w:marBottom w:val="0"/>
                      <w:divBdr>
                        <w:top w:val="none" w:sz="0" w:space="0" w:color="auto"/>
                        <w:left w:val="none" w:sz="0" w:space="0" w:color="auto"/>
                        <w:bottom w:val="none" w:sz="0" w:space="0" w:color="auto"/>
                        <w:right w:val="none" w:sz="0" w:space="0" w:color="auto"/>
                      </w:divBdr>
                    </w:div>
                    <w:div w:id="1691831361">
                      <w:marLeft w:val="0"/>
                      <w:marRight w:val="0"/>
                      <w:marTop w:val="0"/>
                      <w:marBottom w:val="0"/>
                      <w:divBdr>
                        <w:top w:val="none" w:sz="0" w:space="0" w:color="auto"/>
                        <w:left w:val="none" w:sz="0" w:space="0" w:color="auto"/>
                        <w:bottom w:val="none" w:sz="0" w:space="0" w:color="auto"/>
                        <w:right w:val="none" w:sz="0" w:space="0" w:color="auto"/>
                      </w:divBdr>
                    </w:div>
                    <w:div w:id="1953635134">
                      <w:marLeft w:val="0"/>
                      <w:marRight w:val="0"/>
                      <w:marTop w:val="0"/>
                      <w:marBottom w:val="0"/>
                      <w:divBdr>
                        <w:top w:val="none" w:sz="0" w:space="0" w:color="auto"/>
                        <w:left w:val="none" w:sz="0" w:space="0" w:color="auto"/>
                        <w:bottom w:val="none" w:sz="0" w:space="0" w:color="auto"/>
                        <w:right w:val="none" w:sz="0" w:space="0" w:color="auto"/>
                      </w:divBdr>
                    </w:div>
                    <w:div w:id="694961307">
                      <w:marLeft w:val="0"/>
                      <w:marRight w:val="0"/>
                      <w:marTop w:val="0"/>
                      <w:marBottom w:val="0"/>
                      <w:divBdr>
                        <w:top w:val="none" w:sz="0" w:space="0" w:color="auto"/>
                        <w:left w:val="none" w:sz="0" w:space="0" w:color="auto"/>
                        <w:bottom w:val="none" w:sz="0" w:space="0" w:color="auto"/>
                        <w:right w:val="none" w:sz="0" w:space="0" w:color="auto"/>
                      </w:divBdr>
                    </w:div>
                    <w:div w:id="2060087844">
                      <w:marLeft w:val="0"/>
                      <w:marRight w:val="0"/>
                      <w:marTop w:val="0"/>
                      <w:marBottom w:val="0"/>
                      <w:divBdr>
                        <w:top w:val="none" w:sz="0" w:space="0" w:color="auto"/>
                        <w:left w:val="none" w:sz="0" w:space="0" w:color="auto"/>
                        <w:bottom w:val="none" w:sz="0" w:space="0" w:color="auto"/>
                        <w:right w:val="none" w:sz="0" w:space="0" w:color="auto"/>
                      </w:divBdr>
                    </w:div>
                    <w:div w:id="89399196">
                      <w:marLeft w:val="0"/>
                      <w:marRight w:val="0"/>
                      <w:marTop w:val="0"/>
                      <w:marBottom w:val="0"/>
                      <w:divBdr>
                        <w:top w:val="none" w:sz="0" w:space="0" w:color="auto"/>
                        <w:left w:val="none" w:sz="0" w:space="0" w:color="auto"/>
                        <w:bottom w:val="none" w:sz="0" w:space="0" w:color="auto"/>
                        <w:right w:val="none" w:sz="0" w:space="0" w:color="auto"/>
                      </w:divBdr>
                    </w:div>
                    <w:div w:id="859902871">
                      <w:marLeft w:val="0"/>
                      <w:marRight w:val="0"/>
                      <w:marTop w:val="0"/>
                      <w:marBottom w:val="0"/>
                      <w:divBdr>
                        <w:top w:val="none" w:sz="0" w:space="0" w:color="auto"/>
                        <w:left w:val="none" w:sz="0" w:space="0" w:color="auto"/>
                        <w:bottom w:val="none" w:sz="0" w:space="0" w:color="auto"/>
                        <w:right w:val="none" w:sz="0" w:space="0" w:color="auto"/>
                      </w:divBdr>
                    </w:div>
                    <w:div w:id="214898471">
                      <w:marLeft w:val="0"/>
                      <w:marRight w:val="0"/>
                      <w:marTop w:val="0"/>
                      <w:marBottom w:val="0"/>
                      <w:divBdr>
                        <w:top w:val="none" w:sz="0" w:space="0" w:color="auto"/>
                        <w:left w:val="none" w:sz="0" w:space="0" w:color="auto"/>
                        <w:bottom w:val="none" w:sz="0" w:space="0" w:color="auto"/>
                        <w:right w:val="none" w:sz="0" w:space="0" w:color="auto"/>
                      </w:divBdr>
                    </w:div>
                    <w:div w:id="1140457875">
                      <w:marLeft w:val="0"/>
                      <w:marRight w:val="0"/>
                      <w:marTop w:val="0"/>
                      <w:marBottom w:val="0"/>
                      <w:divBdr>
                        <w:top w:val="none" w:sz="0" w:space="0" w:color="auto"/>
                        <w:left w:val="none" w:sz="0" w:space="0" w:color="auto"/>
                        <w:bottom w:val="none" w:sz="0" w:space="0" w:color="auto"/>
                        <w:right w:val="none" w:sz="0" w:space="0" w:color="auto"/>
                      </w:divBdr>
                    </w:div>
                    <w:div w:id="1614553602">
                      <w:marLeft w:val="0"/>
                      <w:marRight w:val="0"/>
                      <w:marTop w:val="0"/>
                      <w:marBottom w:val="0"/>
                      <w:divBdr>
                        <w:top w:val="none" w:sz="0" w:space="0" w:color="auto"/>
                        <w:left w:val="none" w:sz="0" w:space="0" w:color="auto"/>
                        <w:bottom w:val="none" w:sz="0" w:space="0" w:color="auto"/>
                        <w:right w:val="none" w:sz="0" w:space="0" w:color="auto"/>
                      </w:divBdr>
                    </w:div>
                    <w:div w:id="968783706">
                      <w:marLeft w:val="0"/>
                      <w:marRight w:val="0"/>
                      <w:marTop w:val="0"/>
                      <w:marBottom w:val="0"/>
                      <w:divBdr>
                        <w:top w:val="none" w:sz="0" w:space="0" w:color="auto"/>
                        <w:left w:val="none" w:sz="0" w:space="0" w:color="auto"/>
                        <w:bottom w:val="none" w:sz="0" w:space="0" w:color="auto"/>
                        <w:right w:val="none" w:sz="0" w:space="0" w:color="auto"/>
                      </w:divBdr>
                    </w:div>
                    <w:div w:id="1647661927">
                      <w:marLeft w:val="0"/>
                      <w:marRight w:val="0"/>
                      <w:marTop w:val="0"/>
                      <w:marBottom w:val="0"/>
                      <w:divBdr>
                        <w:top w:val="none" w:sz="0" w:space="0" w:color="auto"/>
                        <w:left w:val="none" w:sz="0" w:space="0" w:color="auto"/>
                        <w:bottom w:val="none" w:sz="0" w:space="0" w:color="auto"/>
                        <w:right w:val="none" w:sz="0" w:space="0" w:color="auto"/>
                      </w:divBdr>
                    </w:div>
                    <w:div w:id="1051733295">
                      <w:marLeft w:val="0"/>
                      <w:marRight w:val="0"/>
                      <w:marTop w:val="0"/>
                      <w:marBottom w:val="0"/>
                      <w:divBdr>
                        <w:top w:val="none" w:sz="0" w:space="0" w:color="auto"/>
                        <w:left w:val="none" w:sz="0" w:space="0" w:color="auto"/>
                        <w:bottom w:val="none" w:sz="0" w:space="0" w:color="auto"/>
                        <w:right w:val="none" w:sz="0" w:space="0" w:color="auto"/>
                      </w:divBdr>
                    </w:div>
                    <w:div w:id="134183802">
                      <w:marLeft w:val="0"/>
                      <w:marRight w:val="0"/>
                      <w:marTop w:val="0"/>
                      <w:marBottom w:val="0"/>
                      <w:divBdr>
                        <w:top w:val="none" w:sz="0" w:space="0" w:color="auto"/>
                        <w:left w:val="none" w:sz="0" w:space="0" w:color="auto"/>
                        <w:bottom w:val="none" w:sz="0" w:space="0" w:color="auto"/>
                        <w:right w:val="none" w:sz="0" w:space="0" w:color="auto"/>
                      </w:divBdr>
                    </w:div>
                    <w:div w:id="705445040">
                      <w:marLeft w:val="0"/>
                      <w:marRight w:val="0"/>
                      <w:marTop w:val="0"/>
                      <w:marBottom w:val="0"/>
                      <w:divBdr>
                        <w:top w:val="none" w:sz="0" w:space="0" w:color="auto"/>
                        <w:left w:val="none" w:sz="0" w:space="0" w:color="auto"/>
                        <w:bottom w:val="none" w:sz="0" w:space="0" w:color="auto"/>
                        <w:right w:val="none" w:sz="0" w:space="0" w:color="auto"/>
                      </w:divBdr>
                    </w:div>
                    <w:div w:id="1424494939">
                      <w:marLeft w:val="0"/>
                      <w:marRight w:val="0"/>
                      <w:marTop w:val="0"/>
                      <w:marBottom w:val="0"/>
                      <w:divBdr>
                        <w:top w:val="none" w:sz="0" w:space="0" w:color="auto"/>
                        <w:left w:val="none" w:sz="0" w:space="0" w:color="auto"/>
                        <w:bottom w:val="none" w:sz="0" w:space="0" w:color="auto"/>
                        <w:right w:val="none" w:sz="0" w:space="0" w:color="auto"/>
                      </w:divBdr>
                    </w:div>
                    <w:div w:id="14403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4214">
      <w:bodyDiv w:val="1"/>
      <w:marLeft w:val="0"/>
      <w:marRight w:val="0"/>
      <w:marTop w:val="0"/>
      <w:marBottom w:val="0"/>
      <w:divBdr>
        <w:top w:val="none" w:sz="0" w:space="0" w:color="auto"/>
        <w:left w:val="none" w:sz="0" w:space="0" w:color="auto"/>
        <w:bottom w:val="none" w:sz="0" w:space="0" w:color="auto"/>
        <w:right w:val="none" w:sz="0" w:space="0" w:color="auto"/>
      </w:divBdr>
    </w:div>
    <w:div w:id="1584560777">
      <w:bodyDiv w:val="1"/>
      <w:marLeft w:val="0"/>
      <w:marRight w:val="0"/>
      <w:marTop w:val="0"/>
      <w:marBottom w:val="0"/>
      <w:divBdr>
        <w:top w:val="none" w:sz="0" w:space="0" w:color="auto"/>
        <w:left w:val="none" w:sz="0" w:space="0" w:color="auto"/>
        <w:bottom w:val="none" w:sz="0" w:space="0" w:color="auto"/>
        <w:right w:val="none" w:sz="0" w:space="0" w:color="auto"/>
      </w:divBdr>
    </w:div>
    <w:div w:id="1665626232">
      <w:bodyDiv w:val="1"/>
      <w:marLeft w:val="0"/>
      <w:marRight w:val="0"/>
      <w:marTop w:val="0"/>
      <w:marBottom w:val="0"/>
      <w:divBdr>
        <w:top w:val="none" w:sz="0" w:space="0" w:color="auto"/>
        <w:left w:val="none" w:sz="0" w:space="0" w:color="auto"/>
        <w:bottom w:val="none" w:sz="0" w:space="0" w:color="auto"/>
        <w:right w:val="none" w:sz="0" w:space="0" w:color="auto"/>
      </w:divBdr>
    </w:div>
    <w:div w:id="176201892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3E74E-2030-4387-A307-C2FD6AEE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8</cp:revision>
  <dcterms:created xsi:type="dcterms:W3CDTF">2022-06-01T14:09:00Z</dcterms:created>
  <dcterms:modified xsi:type="dcterms:W3CDTF">2022-06-02T11:55:00Z</dcterms:modified>
</cp:coreProperties>
</file>