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267"/>
      </w:pPr>
      <w:r>
        <w:rPr>
          <w:rFonts w:ascii="Arial" w:hAnsi="Arial" w:cs="Arial"/>
          <w:sz w:val="40"/>
          <w:sz-cs w:val="40"/>
          <w:b/>
          <w:spacing w:val="0"/>
        </w:rPr>
        <w:t xml:space="preserve">Codewalk 1: StudentLife data checkpoint</w:t>
      </w:r>
    </w:p>
    <w:p>
      <w:pPr>
        <w:spacing w:after="160"/>
      </w:pPr>
      <w:r>
        <w:rPr>
          <w:rFonts w:ascii="Arial" w:hAnsi="Arial" w:cs="Arial"/>
          <w:sz w:val="29"/>
          <w:sz-cs w:val="29"/>
          <w:spacing w:val="0"/>
        </w:rPr>
        <w:t xml:space="preserve">Swaranjali Lamkane · CS 6220 Data Mining · 10/30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</w:rPr>
        <w:t xml:space="preserve">What I've done.</w:t>
      </w:r>
      <w:r>
        <w:rPr>
          <w:rFonts w:ascii="Arial" w:hAnsi="Arial" w:cs="Arial"/>
          <w:sz w:val="29"/>
          <w:sz-cs w:val="29"/>
          <w:spacing w:val="0"/>
        </w:rPr>
        <w:t xml:space="preserve"> I explored the StudentLife dataset (Dartmouth, spring 2013). The raw data covers </w:t>
      </w:r>
      <w:r>
        <w:rPr>
          <w:rFonts w:ascii="Arial" w:hAnsi="Arial" w:cs="Arial"/>
          <w:sz w:val="29"/>
          <w:sz-cs w:val="29"/>
          <w:b/>
          <w:spacing w:val="0"/>
        </w:rPr>
        <w:t xml:space="preserve">49 students over 65 days</w:t>
      </w:r>
      <w:r>
        <w:rPr>
          <w:rFonts w:ascii="Arial" w:hAnsi="Arial" w:cs="Arial"/>
          <w:sz w:val="29"/>
          <w:sz-cs w:val="29"/>
          <w:spacing w:val="0"/>
        </w:rPr>
        <w:t xml:space="preserve">, in about 1,500 per-student files. There are 10 sensing streams (sensor inference labels, not raw signals: about 99 M audio rows and 23 M activity rows), app snapshots (2 M rows), SMS and call logs, 26 EMA question types (JSON), 8 pre/post surveys, and GPA for 30 students. I merged everything into three tables: one row per </w:t>
      </w:r>
      <w:r>
        <w:rPr>
          <w:rFonts w:ascii="Arial" w:hAnsi="Arial" w:cs="Arial"/>
          <w:sz w:val="29"/>
          <w:sz-cs w:val="29"/>
          <w:b/>
          <w:spacing w:val="0"/>
        </w:rPr>
        <w:t xml:space="preserve">student-hour</w:t>
      </w:r>
      <w:r>
        <w:rPr>
          <w:rFonts w:ascii="Arial" w:hAnsi="Arial" w:cs="Arial"/>
          <w:sz w:val="29"/>
          <w:sz-cs w:val="29"/>
          <w:spacing w:val="0"/>
        </w:rPr>
        <w:t xml:space="preserve"> (77,616 × 23), one per </w:t>
      </w:r>
      <w:r>
        <w:rPr>
          <w:rFonts w:ascii="Arial" w:hAnsi="Arial" w:cs="Arial"/>
          <w:sz w:val="29"/>
          <w:sz-cs w:val="29"/>
          <w:b/>
          <w:spacing w:val="0"/>
        </w:rPr>
        <w:t xml:space="preserve">student-day</w:t>
      </w:r>
      <w:r>
        <w:rPr>
          <w:rFonts w:ascii="Arial" w:hAnsi="Arial" w:cs="Arial"/>
          <w:sz w:val="29"/>
          <w:sz-cs w:val="29"/>
          <w:spacing w:val="0"/>
        </w:rPr>
        <w:t xml:space="preserve"> with the EMA answers (3,234 rows), and one per </w:t>
      </w:r>
      <w:r>
        <w:rPr>
          <w:rFonts w:ascii="Arial" w:hAnsi="Arial" w:cs="Arial"/>
          <w:sz w:val="29"/>
          <w:sz-cs w:val="29"/>
          <w:b/>
          <w:spacing w:val="0"/>
        </w:rPr>
        <w:t xml:space="preserve">student</w:t>
      </w:r>
      <w:r>
        <w:rPr>
          <w:rFonts w:ascii="Arial" w:hAnsi="Arial" w:cs="Arial"/>
          <w:sz w:val="29"/>
          <w:sz-cs w:val="29"/>
          <w:spacing w:val="0"/>
        </w:rPr>
        <w:t xml:space="preserve"> with survey scores and GPA (49 rows). The streams have very different sampling (1 s labels, 20-minute snapshots, start–end intervals, events), so I couldn't join on raw timestamps. I summarised each stream per hour and left-joined them onto a complete hourly grid, so hours with no data stay visible as missing.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</w:rPr>
        <w:t xml:space="preserve">Preprocessing decisions.</w:t>
      </w:r>
      <w:r>
        <w:rPr>
          <w:rFonts w:ascii="Arial" w:hAnsi="Arial" w:cs="Arial"/>
          <w:sz w:val="29"/>
          <w:sz-cs w:val="29"/>
          <w:spacing w:val="0"/>
        </w:rPr>
        <w:t xml:space="preserve"/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Converted timestamps from UTC to Dartmouth local time, otherwise "late night" is 4 hours off. Clipped the data to the term.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Fixed formatting quirks: BOM characters, spaces in headers, trailing commas, a blank line after every row, unsorted app files, and about 5% duplicate audio timestamps.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The app data is a snapshot every 20 minutes, not a usage log. My usage measure counts how often the front app changes, excluding the study's own survey app (on top in 40% of snapshots).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Missing is not zero: hours with no sensing stay missing, and the 26 SMS and 29 call logs that have no content are marked unobserved. A first version summed those to 0 by mistake; the missingness plot caught it.</w:t>
      </w:r>
    </w:p>
    <w:p>
      <w:pPr>
        <w:ind w:left="720" w:first-line="-720"/>
        <w:spacing w:after="160"/>
      </w:pPr>
      <w:r>
        <w:rPr>
          <w:rFonts w:ascii="Arial" w:hAnsi="Arial" w:cs="Arial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</w:rPr>
        <w:t xml:space="preserve">Recoded EMA answers per response (the stress codes are out of order; sleep answers are codes, not hours) and reverse-scored the positively worded PSS and loneliness items.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</w:rPr>
        <w:t xml:space="preserve">Scale vs. compute.</w:t>
      </w:r>
      <w:r>
        <w:rPr>
          <w:rFonts w:ascii="Arial" w:hAnsi="Arial" w:cs="Arial"/>
          <w:sz w:val="29"/>
          <w:sz-cs w:val="29"/>
          <w:spacing w:val="0"/>
        </w:rPr>
        <w:t xml:space="preserve"> The pipeline processes one student at a time and keeps only per-hour summaries, so it runs in </w:t>
      </w:r>
      <w:r>
        <w:rPr>
          <w:rFonts w:ascii="Arial" w:hAnsi="Arial" w:cs="Arial"/>
          <w:sz w:val="29"/>
          <w:sz-cs w:val="29"/>
          <w:b/>
          <w:spacing w:val="0"/>
        </w:rPr>
        <w:t xml:space="preserve">about 20 s with 1.4 GB peak memory</w:t>
      </w:r>
      <w:r>
        <w:rPr>
          <w:rFonts w:ascii="Arial" w:hAnsi="Arial" w:cs="Arial"/>
          <w:sz w:val="29"/>
          <w:sz-cs w:val="29"/>
          <w:spacing w:val="0"/>
        </w:rPr>
        <w:t xml:space="preserve"> on my laptop. No sampling was needed, and later methods (PCA, k-means, association rules) will run on the small tables.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</w:rPr>
        <w:t xml:space="preserve">What surprised me.</w:t>
      </w:r>
      <w:r>
        <w:rPr>
          <w:rFonts w:ascii="Arial" w:hAnsi="Arial" w:cs="Arial"/>
          <w:sz w:val="29"/>
          <w:sz-cs w:val="29"/>
          <w:spacing w:val="0"/>
        </w:rPr>
        <w:t xml:space="preserve"> (1) Phone-lock periods were only recorded when they lasted </w:t>
      </w:r>
      <w:r>
        <w:rPr>
          <w:rFonts w:ascii="Arial" w:hAnsi="Arial" w:cs="Arial"/>
          <w:sz w:val="29"/>
          <w:sz-cs w:val="29"/>
          <w:b/>
          <w:spacing w:val="0"/>
        </w:rPr>
        <w:t xml:space="preserve">1 to 10 hours</w:t>
      </w:r>
      <w:r>
        <w:rPr>
          <w:rFonts w:ascii="Arial" w:hAnsi="Arial" w:cs="Arial"/>
          <w:sz w:val="29"/>
          <w:sz-cs w:val="29"/>
          <w:spacing w:val="0"/>
        </w:rPr>
        <w:t xml:space="preserve">, and app data only has 20-minute resolution. So session length can't be measured, and my questions on session length (Q1) and within-session context (Q6) must be reframed around interaction frequency. (2) My copy is 2.8 GB, not the 52.6 GB in my proposal. Facebook is in under 1% of snapshots, 12 students have less than 70% sensing coverage, and EMA answers drop from about 200 a week to 8 by week 10. (3) Nighttime lock minutes don't track self-reported sleep (Spearman ρ ≈ 0.00).</w:t>
      </w:r>
    </w:p>
    <w:p>
      <w:pPr>
        <w:spacing w:after="160"/>
      </w:pPr>
      <w:r>
        <w:rPr>
          <w:rFonts w:ascii="Arial" w:hAnsi="Arial" w:cs="Arial"/>
          <w:sz w:val="29"/>
          <w:sz-cs w:val="29"/>
          <w:b/>
          <w:spacing w:val="0"/>
        </w:rPr>
        <w:t xml:space="preserve">Where things stand.</w:t>
      </w:r>
      <w:r>
        <w:rPr>
          <w:rFonts w:ascii="Arial" w:hAnsi="Arial" w:cs="Arial"/>
          <w:sz w:val="29"/>
          <w:sz-cs w:val="29"/>
          <w:spacing w:val="0"/>
        </w:rPr>
        <w:t xml:space="preserve"> The cleaned tables and 8 figures are done. Students differ widely: median daily app switches range from 0 to 26, and the share of nights with phone use between 00:00 and 06:00 ranges from 0% to 93%. Next: add location (</w:t>
      </w:r>
      <w:r>
        <w:rPr>
          <w:rFonts w:ascii="Courier" w:hAnsi="Courier" w:cs="Courier"/>
          <w:sz w:val="29"/>
          <w:sz-cs w:val="29"/>
          <w:spacing w:val="0"/>
        </w:rPr>
        <w:t xml:space="preserve">wifi_location</w:t>
      </w:r>
      <w:r>
        <w:rPr>
          <w:rFonts w:ascii="Arial" w:hAnsi="Arial" w:cs="Arial"/>
          <w:sz w:val="29"/>
          <w:sz-cs w:val="29"/>
          <w:spacing w:val="0"/>
        </w:rPr>
        <w:t xml:space="preserve">), build per-student features, then PCA → k-means → association rules.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