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F3" w:rsidRPr="00FD3E61" w:rsidRDefault="00F26623" w:rsidP="007E1DEC">
      <w:pPr>
        <w:pStyle w:val="1"/>
        <w:spacing w:line="360" w:lineRule="auto"/>
        <w:rPr>
          <w:rFonts w:ascii="Verdana" w:hAnsi="Verdana"/>
          <w:sz w:val="28"/>
        </w:rPr>
      </w:pPr>
      <w:r w:rsidRPr="00FD3E61">
        <w:rPr>
          <w:rFonts w:ascii="Verdana" w:hAnsi="Verdana"/>
          <w:sz w:val="28"/>
        </w:rPr>
        <w:t xml:space="preserve">Cluster and Regression </w:t>
      </w:r>
      <w:r w:rsidR="007E1DEC" w:rsidRPr="00FD3E61">
        <w:rPr>
          <w:rFonts w:ascii="Verdana" w:hAnsi="Verdana"/>
          <w:sz w:val="28"/>
        </w:rPr>
        <w:t xml:space="preserve">Technique </w:t>
      </w:r>
      <w:r w:rsidRPr="00FD3E61">
        <w:rPr>
          <w:rFonts w:ascii="Verdana" w:hAnsi="Verdana"/>
          <w:sz w:val="28"/>
        </w:rPr>
        <w:t>for Stock Analysis</w:t>
      </w:r>
    </w:p>
    <w:p w:rsidR="007E1DEC" w:rsidRPr="00FD3E61" w:rsidRDefault="007E1DEC" w:rsidP="007E1DEC">
      <w:pPr>
        <w:rPr>
          <w:rFonts w:ascii="Verdana" w:hAnsi="Verdana"/>
          <w:sz w:val="18"/>
        </w:rPr>
      </w:pPr>
      <w:r w:rsidRPr="00FD3E61">
        <w:rPr>
          <w:rFonts w:ascii="Verdana" w:hAnsi="Verdana"/>
          <w:sz w:val="18"/>
        </w:rPr>
        <w:t>HOU LAN</w:t>
      </w:r>
      <w:r w:rsidR="00FD3E61" w:rsidRPr="00FD3E61">
        <w:rPr>
          <w:rFonts w:ascii="Verdana" w:hAnsi="Verdana"/>
          <w:sz w:val="18"/>
        </w:rPr>
        <w:t xml:space="preserve"> </w:t>
      </w:r>
      <w:r w:rsidRPr="00FD3E61">
        <w:rPr>
          <w:rFonts w:ascii="Verdana" w:hAnsi="Verdana"/>
          <w:sz w:val="18"/>
          <w:u w:val="single"/>
        </w:rPr>
        <w:t>41423018</w:t>
      </w:r>
    </w:p>
    <w:p w:rsidR="007E1DEC" w:rsidRPr="00FD3E61" w:rsidRDefault="007E1DEC" w:rsidP="007E1DEC">
      <w:pPr>
        <w:rPr>
          <w:rFonts w:ascii="Verdana" w:hAnsi="Verdana"/>
        </w:rPr>
      </w:pPr>
    </w:p>
    <w:p w:rsidR="000925CF" w:rsidRPr="00583962" w:rsidRDefault="000925CF" w:rsidP="00583962">
      <w:pPr>
        <w:pStyle w:val="2"/>
        <w:numPr>
          <w:ilvl w:val="0"/>
          <w:numId w:val="2"/>
        </w:numPr>
      </w:pPr>
      <w:r w:rsidRPr="00583962">
        <w:rPr>
          <w:rFonts w:hint="eastAsia"/>
        </w:rPr>
        <w:t>INTRODUCTION</w:t>
      </w:r>
    </w:p>
    <w:p w:rsidR="000925CF" w:rsidRPr="00B16D2C" w:rsidRDefault="00583962" w:rsidP="00583962">
      <w:pPr>
        <w:rPr>
          <w:rFonts w:ascii="Verdana" w:hAnsi="Verdana"/>
        </w:rPr>
      </w:pPr>
      <w:r w:rsidRPr="00583962">
        <w:rPr>
          <w:rFonts w:ascii="Verdana" w:hAnsi="Verdana"/>
        </w:rPr>
        <w:t>A large collection of stock pursuers flow into stock market, yet few of them</w:t>
      </w:r>
      <w:r w:rsidR="00DE73F5">
        <w:rPr>
          <w:rFonts w:ascii="Verdana" w:hAnsi="Verdana"/>
        </w:rPr>
        <w:t xml:space="preserve"> survive </w:t>
      </w:r>
      <w:r w:rsidR="00B16D2C">
        <w:rPr>
          <w:rFonts w:ascii="Verdana" w:hAnsi="Verdana"/>
        </w:rPr>
        <w:t xml:space="preserve">the </w:t>
      </w:r>
      <w:r w:rsidR="00DE73F5">
        <w:rPr>
          <w:rFonts w:ascii="Verdana" w:hAnsi="Verdana"/>
        </w:rPr>
        <w:t xml:space="preserve">unpredictable </w:t>
      </w:r>
      <w:r w:rsidR="00B16D2C">
        <w:rPr>
          <w:rFonts w:ascii="Verdana" w:hAnsi="Verdana"/>
        </w:rPr>
        <w:t xml:space="preserve">and high-frequent </w:t>
      </w:r>
      <w:r w:rsidR="00A628DB">
        <w:rPr>
          <w:rFonts w:ascii="Verdana" w:hAnsi="Verdana"/>
        </w:rPr>
        <w:t xml:space="preserve">price </w:t>
      </w:r>
      <w:r w:rsidR="00DE73F5">
        <w:rPr>
          <w:rFonts w:ascii="Verdana" w:hAnsi="Verdana"/>
        </w:rPr>
        <w:t xml:space="preserve">fluctuations. </w:t>
      </w:r>
      <w:r w:rsidR="00B16D2C">
        <w:rPr>
          <w:rFonts w:ascii="Verdana" w:hAnsi="Verdana"/>
        </w:rPr>
        <w:t xml:space="preserve">To identify subtle changes and make a wise investment, </w:t>
      </w:r>
      <w:r w:rsidR="00A628DB">
        <w:rPr>
          <w:rFonts w:ascii="Verdana" w:hAnsi="Verdana"/>
        </w:rPr>
        <w:t>we use cluster techniques to find out top companies among those moving together and regression techniques to predict future stock price for the companies</w:t>
      </w:r>
      <w:r w:rsidR="00B16D2C">
        <w:rPr>
          <w:rFonts w:ascii="Verdana" w:hAnsi="Verdana"/>
        </w:rPr>
        <w:t xml:space="preserve">. Specifically, we choose </w:t>
      </w:r>
      <w:r w:rsidR="00584AF9">
        <w:rPr>
          <w:rFonts w:ascii="Verdana" w:hAnsi="Verdana"/>
        </w:rPr>
        <w:t>2390</w:t>
      </w:r>
      <w:r w:rsidR="00B16D2C">
        <w:rPr>
          <w:rFonts w:ascii="Verdana" w:hAnsi="Verdana"/>
        </w:rPr>
        <w:t xml:space="preserve"> firms and get daily stock data in the period of one recent stock plunge, (Aug. 1, 2015 – Aug. 31, 2015) from </w:t>
      </w:r>
      <w:r w:rsidR="00690578">
        <w:rPr>
          <w:rFonts w:ascii="Verdana" w:hAnsi="Verdana"/>
        </w:rPr>
        <w:t>NYSE and NASDAQ stock exchanges</w:t>
      </w:r>
      <w:r w:rsidR="00B16D2C">
        <w:rPr>
          <w:rFonts w:ascii="Verdana" w:hAnsi="Verdana"/>
        </w:rPr>
        <w:t xml:space="preserve">. Furthermore, we compare the usefulness of each cluster approach based on silhouette </w:t>
      </w:r>
      <w:r w:rsidR="00B16D2C" w:rsidRPr="00283951">
        <w:rPr>
          <w:rFonts w:ascii="Verdana" w:hAnsi="Verdana"/>
        </w:rPr>
        <w:t>score</w:t>
      </w:r>
      <w:r w:rsidR="00B16D2C">
        <w:rPr>
          <w:rFonts w:ascii="Verdana" w:hAnsi="Verdana"/>
        </w:rPr>
        <w:t xml:space="preserve"> and apply two regression methods for prediction.</w:t>
      </w:r>
    </w:p>
    <w:p w:rsidR="000925CF" w:rsidRPr="00583962" w:rsidRDefault="000925CF" w:rsidP="00583962">
      <w:pPr>
        <w:pStyle w:val="2"/>
        <w:numPr>
          <w:ilvl w:val="0"/>
          <w:numId w:val="2"/>
        </w:numPr>
      </w:pPr>
      <w:r w:rsidRPr="00583962">
        <w:t>DATASET AND METHODOLOGY</w:t>
      </w:r>
    </w:p>
    <w:p w:rsidR="000925CF" w:rsidRDefault="002B5811" w:rsidP="002B5811">
      <w:pPr>
        <w:pStyle w:val="a3"/>
        <w:numPr>
          <w:ilvl w:val="1"/>
          <w:numId w:val="2"/>
        </w:numPr>
        <w:ind w:firstLineChars="0"/>
        <w:rPr>
          <w:rFonts w:ascii="Verdana" w:hAnsi="Verdana"/>
          <w:b/>
        </w:rPr>
      </w:pPr>
      <w:r w:rsidRPr="002B5811">
        <w:rPr>
          <w:rFonts w:ascii="Verdana" w:hAnsi="Verdana"/>
          <w:b/>
        </w:rPr>
        <w:t>Data Description</w:t>
      </w:r>
    </w:p>
    <w:p w:rsidR="002B5811" w:rsidRDefault="002B5811" w:rsidP="00761105">
      <w:pPr>
        <w:spacing w:beforeLines="50" w:before="156"/>
        <w:rPr>
          <w:rFonts w:ascii="Verdana" w:hAnsi="Verdana"/>
        </w:rPr>
      </w:pPr>
      <w:r>
        <w:rPr>
          <w:rFonts w:ascii="Verdana" w:hAnsi="Verdana"/>
        </w:rPr>
        <w:t xml:space="preserve">Previous researches suggest that stock market is affected partly by news about fundamentals. Therefore, we attempt to </w:t>
      </w:r>
      <w:r w:rsidR="00584AF9">
        <w:rPr>
          <w:rFonts w:ascii="Verdana" w:hAnsi="Verdana"/>
        </w:rPr>
        <w:t>choose 2390</w:t>
      </w:r>
      <w:r w:rsidR="001F0896">
        <w:rPr>
          <w:rFonts w:ascii="Verdana" w:hAnsi="Verdana"/>
        </w:rPr>
        <w:t xml:space="preserve"> firms randomly in </w:t>
      </w:r>
      <w:r w:rsidR="00F17EDD">
        <w:rPr>
          <w:rFonts w:ascii="Verdana" w:hAnsi="Verdana"/>
        </w:rPr>
        <w:t xml:space="preserve">one recent period experiencing stock plunge – Aug.1, 2015 and Aug.31, 2015. </w:t>
      </w:r>
    </w:p>
    <w:p w:rsidR="00761105" w:rsidRDefault="00761105" w:rsidP="00761105">
      <w:pPr>
        <w:spacing w:beforeLines="50" w:before="156"/>
        <w:jc w:val="center"/>
        <w:rPr>
          <w:rFonts w:ascii="Verdana" w:hAnsi="Verdana"/>
        </w:rPr>
      </w:pPr>
      <w:r>
        <w:rPr>
          <w:rFonts w:ascii="Verdana" w:hAnsi="Verdana" w:hint="eastAsia"/>
        </w:rPr>
        <w:t>Table 1.</w:t>
      </w:r>
      <w:r>
        <w:rPr>
          <w:rFonts w:ascii="Verdana" w:hAnsi="Verdana"/>
        </w:rPr>
        <w:t xml:space="preserve"> Sample of Original Stock Price DataFrame</w:t>
      </w:r>
    </w:p>
    <w:p w:rsidR="00761105" w:rsidRPr="002B5811" w:rsidRDefault="00761105" w:rsidP="00761105">
      <w:pPr>
        <w:rPr>
          <w:rFonts w:ascii="Verdana" w:hAnsi="Verdana"/>
          <w:b/>
        </w:rPr>
      </w:pPr>
      <w:r w:rsidRPr="00761105">
        <w:rPr>
          <w:rFonts w:ascii="Verdana" w:hAnsi="Verdana"/>
          <w:b/>
          <w:noProof/>
        </w:rPr>
        <w:drawing>
          <wp:inline distT="0" distB="0" distL="0" distR="0">
            <wp:extent cx="5286571" cy="1635125"/>
            <wp:effectExtent l="0" t="0" r="9525" b="3175"/>
            <wp:docPr id="1" name="图片 1" descr="D:\20162017_2_course\Financial Intelligence\week6\sample_df_2017-0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2017_2_course\Financial Intelligence\week6\sample_df_2017-04-2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512" t="9490" r="9984"/>
                    <a:stretch/>
                  </pic:blipFill>
                  <pic:spPr bwMode="auto">
                    <a:xfrm>
                      <a:off x="0" y="0"/>
                      <a:ext cx="5288400" cy="1635691"/>
                    </a:xfrm>
                    <a:prstGeom prst="rect">
                      <a:avLst/>
                    </a:prstGeom>
                    <a:noFill/>
                    <a:ln>
                      <a:noFill/>
                    </a:ln>
                    <a:extLst>
                      <a:ext uri="{53640926-AAD7-44D8-BBD7-CCE9431645EC}">
                        <a14:shadowObscured xmlns:a14="http://schemas.microsoft.com/office/drawing/2010/main"/>
                      </a:ext>
                    </a:extLst>
                  </pic:spPr>
                </pic:pic>
              </a:graphicData>
            </a:graphic>
          </wp:inline>
        </w:drawing>
      </w:r>
    </w:p>
    <w:p w:rsidR="002B5811" w:rsidRDefault="00796D12" w:rsidP="002B5811">
      <w:pPr>
        <w:pStyle w:val="a3"/>
        <w:numPr>
          <w:ilvl w:val="1"/>
          <w:numId w:val="2"/>
        </w:numPr>
        <w:ind w:firstLineChars="0"/>
        <w:rPr>
          <w:rFonts w:ascii="Verdana" w:hAnsi="Verdana"/>
          <w:b/>
        </w:rPr>
      </w:pPr>
      <w:r>
        <w:rPr>
          <w:rFonts w:ascii="Verdana" w:hAnsi="Verdana"/>
          <w:b/>
        </w:rPr>
        <w:t>Data Preprocessing</w:t>
      </w:r>
    </w:p>
    <w:p w:rsidR="00796D12" w:rsidRPr="00796D12" w:rsidRDefault="00796D12" w:rsidP="00761105">
      <w:pPr>
        <w:spacing w:beforeLines="50" w:before="156"/>
        <w:rPr>
          <w:rFonts w:ascii="Verdana" w:hAnsi="Verdana"/>
        </w:rPr>
      </w:pPr>
      <w:r>
        <w:rPr>
          <w:rFonts w:ascii="Verdana" w:hAnsi="Verdana"/>
        </w:rPr>
        <w:t>Data preprocessing is vital for data mining. In this step, we initiate to include checking stock prices and converting forms of variances</w:t>
      </w:r>
      <w:r w:rsidR="00761105">
        <w:rPr>
          <w:rFonts w:ascii="Verdana" w:hAnsi="Verdana"/>
        </w:rPr>
        <w:t>, especially stock prices to normalized stock prices returns</w:t>
      </w:r>
      <w:r w:rsidR="007272DA">
        <w:rPr>
          <w:rFonts w:ascii="Verdana" w:hAnsi="Verdana"/>
        </w:rPr>
        <w:t xml:space="preserve"> for clustering and to 5-day </w:t>
      </w:r>
      <w:r w:rsidR="00550A89">
        <w:rPr>
          <w:rFonts w:ascii="Verdana" w:hAnsi="Verdana"/>
        </w:rPr>
        <w:t xml:space="preserve">simple moving average </w:t>
      </w:r>
      <w:r w:rsidR="007272DA">
        <w:rPr>
          <w:rFonts w:ascii="Verdana" w:hAnsi="Verdana"/>
        </w:rPr>
        <w:t xml:space="preserve">for identifying the </w:t>
      </w:r>
      <w:r w:rsidR="00550A89">
        <w:rPr>
          <w:rFonts w:ascii="Verdana" w:hAnsi="Verdana"/>
          <w:noProof/>
        </w:rPr>
        <w:lastRenderedPageBreak/>
        <mc:AlternateContent>
          <mc:Choice Requires="wps">
            <w:drawing>
              <wp:anchor distT="0" distB="0" distL="114300" distR="114300" simplePos="0" relativeHeight="251661312" behindDoc="0" locked="0" layoutInCell="1" allowOverlap="1" wp14:anchorId="38B8CA0B" wp14:editId="242BCEBB">
                <wp:simplePos x="0" y="0"/>
                <wp:positionH relativeFrom="column">
                  <wp:posOffset>4838700</wp:posOffset>
                </wp:positionH>
                <wp:positionV relativeFrom="paragraph">
                  <wp:posOffset>752475</wp:posOffset>
                </wp:positionV>
                <wp:extent cx="400050" cy="2857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0A89" w:rsidRPr="00550A89" w:rsidRDefault="00550A89" w:rsidP="00550A89">
                            <w:pPr>
                              <w:ind w:rightChars="-40" w:right="-96"/>
                              <w:rPr>
                                <w:rFonts w:ascii="Verdana" w:hAnsi="Verdana"/>
                              </w:rPr>
                            </w:pPr>
                            <w:r w:rsidRPr="00550A89">
                              <w:rPr>
                                <w:rFonts w:ascii="Verdana" w:hAnsi="Verdana" w:hint="eastAsia"/>
                              </w:rPr>
                              <w:t>(</w:t>
                            </w:r>
                            <w:r w:rsidRPr="00550A89">
                              <w:rPr>
                                <w:rFonts w:ascii="Verdana" w:hAnsi="Verdana"/>
                              </w:rPr>
                              <w:t>2</w:t>
                            </w:r>
                            <w:r w:rsidRPr="00550A89">
                              <w:rPr>
                                <w:rFonts w:ascii="Verdana" w:hAnsi="Verdana"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B8CA0B" id="_x0000_t202" coordsize="21600,21600" o:spt="202" path="m,l,21600r21600,l21600,xe">
                <v:stroke joinstyle="miter"/>
                <v:path gradientshapeok="t" o:connecttype="rect"/>
              </v:shapetype>
              <v:shape id="文本框 4" o:spid="_x0000_s1026" type="#_x0000_t202" style="position:absolute;left:0;text-align:left;margin-left:381pt;margin-top:59.25pt;width:31.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" fillcolor="white [3201]" stroked="f" strokeweight=".5pt">
                <v:textbox>
                  <w:txbxContent>
                    <w:p w:rsidR="00550A89" w:rsidRPr="00550A89" w:rsidRDefault="00550A89" w:rsidP="00550A89">
                      <w:pPr>
                        <w:ind w:rightChars="-40" w:right="-96"/>
                        <w:rPr>
                          <w:rFonts w:ascii="Verdana" w:hAnsi="Verdana"/>
                        </w:rPr>
                      </w:pPr>
                      <w:r w:rsidRPr="00550A89">
                        <w:rPr>
                          <w:rFonts w:ascii="Verdana" w:hAnsi="Verdana" w:hint="eastAsia"/>
                        </w:rPr>
                        <w:t>(</w:t>
                      </w:r>
                      <w:r w:rsidRPr="00550A89">
                        <w:rPr>
                          <w:rFonts w:ascii="Verdana" w:hAnsi="Verdana"/>
                        </w:rPr>
                        <w:t>2</w:t>
                      </w:r>
                      <w:r w:rsidRPr="00550A89">
                        <w:rPr>
                          <w:rFonts w:ascii="Verdana" w:hAnsi="Verdana" w:hint="eastAsia"/>
                        </w:rPr>
                        <w:t>)</w:t>
                      </w:r>
                    </w:p>
                  </w:txbxContent>
                </v:textbox>
              </v:shape>
            </w:pict>
          </mc:Fallback>
        </mc:AlternateContent>
      </w:r>
      <w:r w:rsidR="007272DA">
        <w:rPr>
          <w:rFonts w:ascii="Verdana" w:hAnsi="Verdana"/>
        </w:rPr>
        <w:t xml:space="preserve">leading </w:t>
      </w:r>
      <w:r w:rsidR="003E01D4">
        <w:rPr>
          <w:rFonts w:ascii="Verdana" w:hAnsi="Verdana"/>
          <w:noProof/>
        </w:rPr>
        <mc:AlternateContent>
          <mc:Choice Requires="wps">
            <w:drawing>
              <wp:anchor distT="0" distB="0" distL="114300" distR="114300" simplePos="0" relativeHeight="251659264" behindDoc="0" locked="0" layoutInCell="1" allowOverlap="1">
                <wp:simplePos x="0" y="0"/>
                <wp:positionH relativeFrom="column">
                  <wp:posOffset>4838700</wp:posOffset>
                </wp:positionH>
                <wp:positionV relativeFrom="paragraph">
                  <wp:posOffset>219075</wp:posOffset>
                </wp:positionV>
                <wp:extent cx="400050" cy="2857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1D4" w:rsidRPr="00550A89" w:rsidRDefault="003E01D4" w:rsidP="00550A89">
                            <w:pPr>
                              <w:ind w:rightChars="-40" w:right="-96"/>
                              <w:rPr>
                                <w:rFonts w:ascii="Verdana" w:hAnsi="Verdana"/>
                              </w:rPr>
                            </w:pPr>
                            <w:r w:rsidRPr="00550A89">
                              <w:rPr>
                                <w:rFonts w:ascii="Verdana" w:hAnsi="Verdana" w:hint="eastAsia"/>
                              </w:rPr>
                              <w:t>(</w:t>
                            </w:r>
                            <w:r w:rsidRPr="00550A89">
                              <w:rPr>
                                <w:rFonts w:ascii="Verdana" w:hAnsi="Verdana"/>
                              </w:rPr>
                              <w:t>1</w:t>
                            </w:r>
                            <w:r w:rsidRPr="00550A89">
                              <w:rPr>
                                <w:rFonts w:ascii="Verdana" w:hAnsi="Verdana"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 o:spid="_x0000_s1027" type="#_x0000_t202" style="position:absolute;left:0;text-align:left;margin-left:381pt;margin-top:17.25pt;width:31.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" fillcolor="white [3201]" stroked="f" strokeweight=".5pt">
                <v:textbox>
                  <w:txbxContent>
                    <w:p w:rsidR="003E01D4" w:rsidRPr="00550A89" w:rsidRDefault="003E01D4" w:rsidP="00550A89">
                      <w:pPr>
                        <w:ind w:rightChars="-40" w:right="-96"/>
                        <w:rPr>
                          <w:rFonts w:ascii="Verdana" w:hAnsi="Verdana"/>
                        </w:rPr>
                      </w:pPr>
                      <w:r w:rsidRPr="00550A89">
                        <w:rPr>
                          <w:rFonts w:ascii="Verdana" w:hAnsi="Verdana" w:hint="eastAsia"/>
                        </w:rPr>
                        <w:t>(</w:t>
                      </w:r>
                      <w:r w:rsidRPr="00550A89">
                        <w:rPr>
                          <w:rFonts w:ascii="Verdana" w:hAnsi="Verdana"/>
                        </w:rPr>
                        <w:t>1</w:t>
                      </w:r>
                      <w:r w:rsidRPr="00550A89">
                        <w:rPr>
                          <w:rFonts w:ascii="Verdana" w:hAnsi="Verdana" w:hint="eastAsia"/>
                        </w:rPr>
                        <w:t>)</w:t>
                      </w:r>
                    </w:p>
                  </w:txbxContent>
                </v:textbox>
              </v:shape>
            </w:pict>
          </mc:Fallback>
        </mc:AlternateContent>
      </w:r>
      <w:r w:rsidR="007272DA">
        <w:rPr>
          <w:rFonts w:ascii="Verdana" w:hAnsi="Verdana"/>
        </w:rPr>
        <w:t>stock in its group</w:t>
      </w:r>
      <w:r>
        <w:rPr>
          <w:rFonts w:ascii="Verdana" w:hAnsi="Verdana"/>
        </w:rPr>
        <w:t xml:space="preserve">. </w:t>
      </w:r>
    </w:p>
    <w:p w:rsidR="00796D12" w:rsidRPr="00550A89" w:rsidRDefault="007272DA" w:rsidP="007272DA">
      <w:pPr>
        <w:spacing w:afterLines="50" w:after="156"/>
        <w:rPr>
          <w:rFonts w:ascii="Verdana" w:hAnsi="Verdana"/>
        </w:rPr>
      </w:pPr>
      <w:bookmarkStart w:id="0" w:name="OLE_LINK1"/>
      <m:oMathPara>
        <m:oMath>
          <m:r>
            <m:rPr>
              <m:sty m:val="p"/>
            </m:rPr>
            <w:rPr>
              <w:rFonts w:ascii="Cambria Math" w:hAnsi="Cambria Math"/>
            </w:rPr>
            <m:t xml:space="preserve">return= </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den>
          </m:f>
        </m:oMath>
      </m:oMathPara>
    </w:p>
    <w:p w:rsidR="00550A89" w:rsidRPr="003E01D4" w:rsidRDefault="00550A89" w:rsidP="00550A89">
      <w:pPr>
        <w:spacing w:afterLines="50" w:after="156"/>
        <w:rPr>
          <w:rFonts w:ascii="Verdana" w:hAnsi="Verdana"/>
        </w:rPr>
      </w:pPr>
      <m:oMathPara>
        <m:oMath>
          <m:r>
            <m:rPr>
              <m:sty m:val="p"/>
            </m:rPr>
            <w:rPr>
              <w:rFonts w:ascii="Cambria Math" w:hAnsi="Cambria Math"/>
            </w:rPr>
            <m:t xml:space="preserve">SMA(5)= </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5</m:t>
                  </m:r>
                </m:sub>
              </m:sSub>
            </m:num>
            <m:den>
              <m:r>
                <m:rPr>
                  <m:sty m:val="p"/>
                </m:rPr>
                <w:rPr>
                  <w:rFonts w:ascii="Cambria Math" w:hAnsi="Cambria Math"/>
                </w:rPr>
                <m:t>5</m:t>
              </m:r>
            </m:den>
          </m:f>
        </m:oMath>
      </m:oMathPara>
    </w:p>
    <w:p w:rsidR="00550A89" w:rsidRPr="003B748F" w:rsidRDefault="00550A89" w:rsidP="003B748F">
      <w:pPr>
        <w:spacing w:afterLines="50" w:after="156"/>
        <w:rPr>
          <w:rFonts w:ascii="Verdana" w:hAnsi="Verdana"/>
        </w:rPr>
      </w:pPr>
      <w:r>
        <w:rPr>
          <w:rFonts w:ascii="Verdana" w:hAnsi="Verdana" w:hint="eastAsia"/>
        </w:rPr>
        <w:t xml:space="preserve">P is for price and </w:t>
      </w:r>
      <w:r>
        <w:rPr>
          <w:rFonts w:ascii="Verdana" w:hAnsi="Verdana"/>
        </w:rPr>
        <w:t xml:space="preserve">calculated </w:t>
      </w:r>
      <w:r>
        <w:rPr>
          <w:rFonts w:ascii="Verdana" w:hAnsi="Verdana" w:hint="eastAsia"/>
        </w:rPr>
        <w:t>SMA(</w:t>
      </w:r>
      <w:r>
        <w:rPr>
          <w:rFonts w:ascii="Verdana" w:hAnsi="Verdana"/>
        </w:rPr>
        <w:t>5</w:t>
      </w:r>
      <w:r>
        <w:rPr>
          <w:rFonts w:ascii="Verdana" w:hAnsi="Verdana" w:hint="eastAsia"/>
        </w:rPr>
        <w:t>)</w:t>
      </w:r>
      <w:r>
        <w:rPr>
          <w:rFonts w:ascii="Verdana" w:hAnsi="Verdana"/>
        </w:rPr>
        <w:t xml:space="preserve"> above is the SMA for the fifth day.</w:t>
      </w:r>
      <w:bookmarkEnd w:id="0"/>
    </w:p>
    <w:p w:rsidR="000925CF" w:rsidRDefault="007272DA" w:rsidP="00000BC9">
      <w:pPr>
        <w:pStyle w:val="a3"/>
        <w:numPr>
          <w:ilvl w:val="1"/>
          <w:numId w:val="2"/>
        </w:numPr>
        <w:ind w:firstLineChars="0"/>
        <w:rPr>
          <w:rFonts w:ascii="Verdana" w:hAnsi="Verdana"/>
          <w:b/>
        </w:rPr>
      </w:pPr>
      <w:r>
        <w:rPr>
          <w:rFonts w:ascii="Verdana" w:hAnsi="Verdana"/>
          <w:b/>
        </w:rPr>
        <w:t>Cluster</w:t>
      </w:r>
    </w:p>
    <w:p w:rsidR="00F55425" w:rsidRPr="00000BC9" w:rsidRDefault="00000BC9" w:rsidP="00000BC9">
      <w:pPr>
        <w:spacing w:beforeLines="50" w:before="156"/>
        <w:rPr>
          <w:rFonts w:ascii="Verdana" w:hAnsi="Verdana"/>
        </w:rPr>
      </w:pPr>
      <w:r>
        <w:rPr>
          <w:rFonts w:ascii="Verdana" w:hAnsi="Verdana"/>
        </w:rPr>
        <w:t xml:space="preserve">The process for grouping the similar objects together is clustering. The effectiveness of clustering determines results of leading stocks. </w:t>
      </w:r>
      <w:r w:rsidR="00AC78F5">
        <w:rPr>
          <w:rFonts w:ascii="Verdana" w:hAnsi="Verdana"/>
        </w:rPr>
        <w:t xml:space="preserve">However, many methods are not appropriate for stock clustering like DBSCAN. </w:t>
      </w:r>
      <w:r>
        <w:rPr>
          <w:rFonts w:ascii="Verdana" w:hAnsi="Verdana"/>
        </w:rPr>
        <w:t xml:space="preserve">Therefore, we choose </w:t>
      </w:r>
      <w:r w:rsidR="006A5955">
        <w:rPr>
          <w:rFonts w:ascii="Verdana" w:hAnsi="Verdana"/>
        </w:rPr>
        <w:t>two</w:t>
      </w:r>
      <w:r>
        <w:rPr>
          <w:rFonts w:ascii="Verdana" w:hAnsi="Verdana"/>
        </w:rPr>
        <w:t xml:space="preserve"> typical method</w:t>
      </w:r>
      <w:r w:rsidR="007757C9">
        <w:rPr>
          <w:rFonts w:ascii="Verdana" w:hAnsi="Verdana"/>
        </w:rPr>
        <w:t>s: Partitioning based technique</w:t>
      </w:r>
      <w:r>
        <w:rPr>
          <w:rFonts w:ascii="Verdana" w:hAnsi="Verdana"/>
        </w:rPr>
        <w:t xml:space="preserve"> and Hierarchical technique. In the end, we use one popular validation index for clustering algorithms – Silhouette </w:t>
      </w:r>
      <w:r w:rsidR="00F55425">
        <w:rPr>
          <w:rFonts w:ascii="Verdana" w:hAnsi="Verdana"/>
        </w:rPr>
        <w:t>score.</w:t>
      </w:r>
    </w:p>
    <w:p w:rsidR="00F55425" w:rsidRDefault="00F55425" w:rsidP="00000BC9">
      <w:pPr>
        <w:pStyle w:val="a3"/>
        <w:numPr>
          <w:ilvl w:val="0"/>
          <w:numId w:val="3"/>
        </w:numPr>
        <w:ind w:firstLineChars="0"/>
        <w:rPr>
          <w:rFonts w:ascii="Verdana" w:hAnsi="Verdana"/>
        </w:rPr>
      </w:pPr>
      <w:r w:rsidRPr="00F55425">
        <w:rPr>
          <w:rFonts w:ascii="Verdana" w:hAnsi="Verdana" w:hint="eastAsia"/>
        </w:rPr>
        <w:t>Par</w:t>
      </w:r>
      <w:r>
        <w:rPr>
          <w:rFonts w:ascii="Verdana" w:hAnsi="Verdana"/>
        </w:rPr>
        <w:t>titioning techniques: Partitioning method creates k clusters from a given dataset. This algorithm starts from assigning different objects to different dataset randomly and then at each iteration it reallocate the data objects to another partition for revision. It is not until no further changes that clustering is accomplished. In this method, we focus on K-means as one specific method. Since K should be set in advance, one significant step in K-means is to find out an optimal K. In this paper, we attempt to search elbow point instead.</w:t>
      </w:r>
    </w:p>
    <w:p w:rsidR="007757C9" w:rsidRDefault="005E76E0" w:rsidP="007757C9">
      <w:pPr>
        <w:pStyle w:val="a3"/>
        <w:numPr>
          <w:ilvl w:val="0"/>
          <w:numId w:val="3"/>
        </w:numPr>
        <w:ind w:firstLineChars="0"/>
        <w:rPr>
          <w:rFonts w:ascii="Verdana" w:hAnsi="Verdana"/>
        </w:rPr>
      </w:pPr>
      <w:r w:rsidRPr="007757C9">
        <w:rPr>
          <w:rFonts w:ascii="Verdana" w:hAnsi="Verdana" w:hint="eastAsia"/>
        </w:rPr>
        <w:t>H</w:t>
      </w:r>
      <w:r w:rsidRPr="007757C9">
        <w:rPr>
          <w:rFonts w:ascii="Verdana" w:hAnsi="Verdana"/>
        </w:rPr>
        <w:t>ierarchical techniques: Hierarchical</w:t>
      </w:r>
      <w:r w:rsidR="008A0F5F" w:rsidRPr="007757C9">
        <w:rPr>
          <w:rFonts w:ascii="Verdana" w:hAnsi="Verdana"/>
        </w:rPr>
        <w:t xml:space="preserve"> clustering technique creates cluster by data hierarchy and forms a tree based on cluster nodes. In accordance with different directions of decomposition in different hierarchies, this kind of clustering algorithm can be divided into agglomerative and divisive method. </w:t>
      </w:r>
      <w:r w:rsidR="00EF3180" w:rsidRPr="007757C9">
        <w:rPr>
          <w:rFonts w:ascii="Verdana" w:hAnsi="Verdana"/>
        </w:rPr>
        <w:t>In this paper, we initiate hierarchical agglomerative method.</w:t>
      </w:r>
    </w:p>
    <w:p w:rsidR="008A0F5F" w:rsidRDefault="001964C8" w:rsidP="007757C9">
      <w:pPr>
        <w:pStyle w:val="a3"/>
        <w:numPr>
          <w:ilvl w:val="0"/>
          <w:numId w:val="3"/>
        </w:numPr>
        <w:ind w:firstLineChars="0"/>
        <w:rPr>
          <w:rFonts w:ascii="Verdana" w:hAnsi="Verdana"/>
        </w:rPr>
      </w:pPr>
      <w:r w:rsidRPr="007757C9">
        <w:rPr>
          <w:rFonts w:ascii="Verdana" w:hAnsi="Verdana"/>
        </w:rPr>
        <w:t>Validation indexes: Index measure helps to seek out the accuracy of result obtained. Once clustered, it determines the quantity of tuples that are properly labeled and clustered.</w:t>
      </w:r>
      <w:r w:rsidR="000B1B24" w:rsidRPr="007757C9">
        <w:rPr>
          <w:rFonts w:ascii="Verdana" w:hAnsi="Verdana"/>
        </w:rPr>
        <w:t xml:space="preserve"> In this paper, we choose Silhouette score.</w:t>
      </w:r>
    </w:p>
    <w:p w:rsidR="00AC78F5" w:rsidRDefault="00AC78F5" w:rsidP="00AC78F5">
      <w:pPr>
        <w:pStyle w:val="a3"/>
        <w:ind w:left="420" w:firstLineChars="0" w:firstLine="0"/>
        <w:rPr>
          <w:rFonts w:ascii="Verdana" w:hAnsi="Verdana"/>
        </w:rPr>
      </w:pPr>
      <w:r>
        <w:rPr>
          <w:rFonts w:ascii="Verdana" w:hAnsi="Verdana" w:hint="eastAsia"/>
        </w:rPr>
        <w:t xml:space="preserve">Figure </w:t>
      </w:r>
      <w:r>
        <w:rPr>
          <w:rFonts w:ascii="Verdana" w:hAnsi="Verdana"/>
        </w:rPr>
        <w:t xml:space="preserve">1 shows that when clustered into two to four, K-Means is better than hierarchy </w:t>
      </w:r>
      <w:r w:rsidRPr="007757C9">
        <w:rPr>
          <w:rFonts w:ascii="Verdana" w:hAnsi="Verdana"/>
        </w:rPr>
        <w:t>agglomerative</w:t>
      </w:r>
      <w:r>
        <w:rPr>
          <w:rFonts w:ascii="Verdana" w:hAnsi="Verdana"/>
        </w:rPr>
        <w:t xml:space="preserve"> method. In this way, we use K-Means</w:t>
      </w:r>
      <w:r w:rsidR="004C1E29">
        <w:rPr>
          <w:rFonts w:ascii="Verdana" w:hAnsi="Verdana"/>
        </w:rPr>
        <w:t xml:space="preserve"> for later part of analysis</w:t>
      </w:r>
      <w:r w:rsidR="001A7BFB">
        <w:rPr>
          <w:rFonts w:ascii="Verdana" w:hAnsi="Verdana"/>
        </w:rPr>
        <w:t xml:space="preserve"> and decide K as three</w:t>
      </w:r>
      <w:r w:rsidR="004C1E29">
        <w:rPr>
          <w:rFonts w:ascii="Verdana" w:hAnsi="Verdana"/>
        </w:rPr>
        <w:t>.</w:t>
      </w:r>
    </w:p>
    <w:p w:rsidR="00B05416" w:rsidRPr="007757C9" w:rsidRDefault="00B05416" w:rsidP="00B05416">
      <w:pPr>
        <w:pStyle w:val="a3"/>
        <w:spacing w:beforeLines="50" w:before="156"/>
        <w:ind w:left="420" w:firstLineChars="0" w:firstLine="0"/>
        <w:jc w:val="center"/>
        <w:rPr>
          <w:rFonts w:ascii="Verdana" w:hAnsi="Verdana"/>
        </w:rPr>
      </w:pPr>
      <w:r>
        <w:rPr>
          <w:rFonts w:ascii="Verdana" w:hAnsi="Verdana"/>
        </w:rPr>
        <w:t>Figure 1. Comparison between K</w:t>
      </w:r>
      <w:r w:rsidR="00CF123B">
        <w:rPr>
          <w:rFonts w:ascii="Verdana" w:hAnsi="Verdana"/>
        </w:rPr>
        <w:t>-</w:t>
      </w:r>
      <w:r>
        <w:rPr>
          <w:rFonts w:ascii="Verdana" w:hAnsi="Verdana"/>
        </w:rPr>
        <w:t>Means and Hierarchy Cluster</w:t>
      </w:r>
    </w:p>
    <w:p w:rsidR="00102550" w:rsidRDefault="00AC78F5" w:rsidP="00AC78F5">
      <w:pPr>
        <w:ind w:left="420"/>
        <w:jc w:val="center"/>
        <w:rPr>
          <w:rFonts w:ascii="Verdana" w:hAnsi="Verdana"/>
        </w:rPr>
      </w:pPr>
      <w:r w:rsidRPr="00AC78F5">
        <w:rPr>
          <w:rFonts w:ascii="Verdana" w:hAnsi="Verdana"/>
          <w:noProof/>
        </w:rPr>
        <w:lastRenderedPageBreak/>
        <w:drawing>
          <wp:inline distT="0" distB="0" distL="0" distR="0">
            <wp:extent cx="3661200" cy="2725200"/>
            <wp:effectExtent l="0" t="0" r="0" b="0"/>
            <wp:docPr id="3" name="图片 3" descr="D:\20162017_2_course\Financial Intelligence\week6\kmeans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2017_2_course\Financial Intelligence\week6\kmeans_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200" cy="2725200"/>
                    </a:xfrm>
                    <a:prstGeom prst="rect">
                      <a:avLst/>
                    </a:prstGeom>
                    <a:noFill/>
                    <a:ln>
                      <a:noFill/>
                    </a:ln>
                  </pic:spPr>
                </pic:pic>
              </a:graphicData>
            </a:graphic>
          </wp:inline>
        </w:drawing>
      </w:r>
    </w:p>
    <w:p w:rsidR="00E2368C" w:rsidRDefault="00E2368C" w:rsidP="00AC78F5">
      <w:pPr>
        <w:ind w:left="420"/>
        <w:jc w:val="center"/>
        <w:rPr>
          <w:rFonts w:ascii="Verdana" w:hAnsi="Verdana"/>
        </w:rPr>
      </w:pPr>
    </w:p>
    <w:p w:rsidR="00CF123B" w:rsidRPr="00102550" w:rsidRDefault="00CF123B" w:rsidP="00CF123B">
      <w:pPr>
        <w:rPr>
          <w:rFonts w:ascii="Verdana" w:hAnsi="Verdana"/>
        </w:rPr>
      </w:pPr>
    </w:p>
    <w:p w:rsidR="00CF123B" w:rsidRDefault="00CF123B" w:rsidP="00000BC9">
      <w:pPr>
        <w:pStyle w:val="a3"/>
        <w:numPr>
          <w:ilvl w:val="1"/>
          <w:numId w:val="2"/>
        </w:numPr>
        <w:ind w:firstLineChars="0"/>
        <w:rPr>
          <w:rFonts w:ascii="Verdana" w:hAnsi="Verdana"/>
          <w:b/>
        </w:rPr>
      </w:pPr>
      <w:r>
        <w:rPr>
          <w:rFonts w:ascii="Verdana" w:hAnsi="Verdana" w:hint="eastAsia"/>
          <w:b/>
        </w:rPr>
        <w:t>Correlation</w:t>
      </w:r>
    </w:p>
    <w:p w:rsidR="001633B1" w:rsidRDefault="00DB1F3A" w:rsidP="00163E13">
      <w:pPr>
        <w:rPr>
          <w:rFonts w:ascii="Verdana" w:hAnsi="Verdana"/>
        </w:rPr>
      </w:pPr>
      <w:r>
        <w:rPr>
          <w:rFonts w:ascii="Verdana" w:hAnsi="Verdana" w:hint="eastAsia"/>
        </w:rPr>
        <w:t xml:space="preserve">In this section, we use data prepared from all above and </w:t>
      </w:r>
      <w:r w:rsidR="00C10888">
        <w:rPr>
          <w:rFonts w:ascii="Verdana" w:hAnsi="Verdana"/>
        </w:rPr>
        <w:t xml:space="preserve">then </w:t>
      </w:r>
      <w:r>
        <w:rPr>
          <w:rFonts w:ascii="Verdana" w:hAnsi="Verdana" w:hint="eastAsia"/>
        </w:rPr>
        <w:t xml:space="preserve">define leading stock as the stock with maximum </w:t>
      </w:r>
      <w:r>
        <w:rPr>
          <w:rFonts w:ascii="Verdana" w:hAnsi="Verdana"/>
        </w:rPr>
        <w:t>correlation with future value of other stock.</w:t>
      </w:r>
      <w:r w:rsidR="002E4920">
        <w:rPr>
          <w:rFonts w:ascii="Verdana" w:hAnsi="Verdana" w:hint="eastAsia"/>
        </w:rPr>
        <w:t xml:space="preserve"> </w:t>
      </w:r>
      <w:r w:rsidR="001633B1">
        <w:rPr>
          <w:rFonts w:ascii="Verdana" w:hAnsi="Verdana"/>
        </w:rPr>
        <w:t xml:space="preserve">The result </w:t>
      </w:r>
      <w:r w:rsidR="00910404">
        <w:rPr>
          <w:rFonts w:ascii="Verdana" w:hAnsi="Verdana"/>
        </w:rPr>
        <w:t>of both two</w:t>
      </w:r>
      <w:r w:rsidR="0044394D">
        <w:rPr>
          <w:rFonts w:ascii="Verdana" w:hAnsi="Verdana"/>
        </w:rPr>
        <w:t xml:space="preserve"> clusters </w:t>
      </w:r>
      <w:r w:rsidR="001633B1">
        <w:rPr>
          <w:rFonts w:ascii="Verdana" w:hAnsi="Verdana"/>
        </w:rPr>
        <w:t xml:space="preserve">of leading stock is similar to Figure 2. </w:t>
      </w:r>
      <w:r w:rsidR="004F62E9">
        <w:rPr>
          <w:rFonts w:ascii="Verdana" w:hAnsi="Verdana"/>
        </w:rPr>
        <w:t xml:space="preserve">In Figure 2, the leading stock is marked with a strong bold line. </w:t>
      </w:r>
      <w:r w:rsidR="002957C5">
        <w:rPr>
          <w:rFonts w:ascii="Verdana" w:hAnsi="Verdana"/>
        </w:rPr>
        <w:t>Since codes of these parts are of great importance, we put them right below.</w:t>
      </w:r>
    </w:p>
    <w:p w:rsidR="009E1485" w:rsidRPr="001633B1" w:rsidRDefault="009E1485" w:rsidP="00163E13">
      <w:pPr>
        <w:rPr>
          <w:rFonts w:ascii="Verdana" w:hAnsi="Verdana"/>
        </w:rPr>
      </w:pPr>
    </w:p>
    <w:p w:rsidR="0049077E" w:rsidRDefault="0049077E" w:rsidP="0049077E">
      <w:pPr>
        <w:pStyle w:val="a3"/>
        <w:ind w:left="360" w:firstLineChars="0" w:firstLine="0"/>
        <w:jc w:val="center"/>
        <w:rPr>
          <w:rFonts w:ascii="Verdana" w:hAnsi="Verdana"/>
        </w:rPr>
      </w:pPr>
      <w:r w:rsidRPr="0049077E">
        <w:rPr>
          <w:rFonts w:ascii="Verdana" w:hAnsi="Verdana" w:hint="eastAsia"/>
        </w:rPr>
        <w:t>Figure 2.</w:t>
      </w:r>
      <w:r w:rsidR="00A46670">
        <w:rPr>
          <w:rFonts w:ascii="Verdana" w:hAnsi="Verdana"/>
        </w:rPr>
        <w:t xml:space="preserve"> All stocks in Cluster 1</w:t>
      </w:r>
      <w:r w:rsidR="001633B1">
        <w:rPr>
          <w:rFonts w:ascii="Verdana" w:hAnsi="Verdana"/>
        </w:rPr>
        <w:t xml:space="preserve"> </w:t>
      </w:r>
    </w:p>
    <w:p w:rsidR="0049077E" w:rsidRDefault="00A46670" w:rsidP="0049077E">
      <w:pPr>
        <w:pStyle w:val="a3"/>
        <w:ind w:left="360" w:firstLineChars="0" w:firstLine="0"/>
        <w:jc w:val="center"/>
        <w:rPr>
          <w:rFonts w:ascii="Verdana" w:hAnsi="Verdana"/>
        </w:rPr>
      </w:pPr>
      <w:r w:rsidRPr="00A46670">
        <w:rPr>
          <w:rFonts w:ascii="Verdana" w:hAnsi="Verdana"/>
          <w:noProof/>
        </w:rPr>
        <w:drawing>
          <wp:inline distT="0" distB="0" distL="0" distR="0">
            <wp:extent cx="3664800" cy="2728800"/>
            <wp:effectExtent l="0" t="0" r="0" b="0"/>
            <wp:docPr id="6" name="图片 6" descr="D:\20162017_2_course\Financial Intelligence\week6\lea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2017_2_course\Financial Intelligence\week6\leade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800" cy="2728800"/>
                    </a:xfrm>
                    <a:prstGeom prst="rect">
                      <a:avLst/>
                    </a:prstGeom>
                    <a:noFill/>
                    <a:ln>
                      <a:noFill/>
                    </a:ln>
                  </pic:spPr>
                </pic:pic>
              </a:graphicData>
            </a:graphic>
          </wp:inline>
        </w:drawing>
      </w:r>
    </w:p>
    <w:p w:rsidR="004A4BF8" w:rsidRPr="0049077E" w:rsidRDefault="004A4BF8" w:rsidP="0049077E">
      <w:pPr>
        <w:pStyle w:val="a3"/>
        <w:ind w:left="360" w:firstLineChars="0" w:firstLine="0"/>
        <w:jc w:val="center"/>
        <w:rPr>
          <w:rFonts w:ascii="Verdana" w:hAnsi="Verdana"/>
        </w:rPr>
      </w:pP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def find_leadstock(cluster):</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tic = list(cluster.columns.unique())</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ret_lag = pd.DataFrame()</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fo</w:t>
      </w:r>
      <w:r w:rsidR="00FB6275">
        <w:rPr>
          <w:rFonts w:ascii="Verdana" w:hAnsi="Verdana" w:hint="eastAsia"/>
        </w:rPr>
        <w:t xml:space="preserve"> </w:t>
      </w:r>
      <w:r w:rsidRPr="00FD0164">
        <w:rPr>
          <w:rFonts w:ascii="Verdana" w:hAnsi="Verdana"/>
        </w:rPr>
        <w:t>r i in tic:</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lastRenderedPageBreak/>
        <w:t xml:space="preserve">        ret_lag[i+'_lag'] = cluster[i].rolling(window = 5, center = False).mean()</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df_tmp = ret_lag.join(cluster)</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df_tmp.fillna(0,inplace=True)</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corr_df = df_tmp.corr(method='pearson')</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leader= np.mean(abs(corr_df.ix[len(cluster.columns):,:(len(cluster.columns)-1)]).T).idxmax()</w:t>
      </w:r>
    </w:p>
    <w:p w:rsidR="00FD0164" w:rsidRPr="00FD0164"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w:t>
      </w:r>
    </w:p>
    <w:p w:rsidR="00CF123B" w:rsidRPr="00CF123B" w:rsidRDefault="00FD0164" w:rsidP="00FD0164">
      <w:pPr>
        <w:pBdr>
          <w:top w:val="single" w:sz="4" w:space="1" w:color="auto"/>
          <w:left w:val="single" w:sz="4" w:space="4" w:color="auto"/>
          <w:bottom w:val="single" w:sz="4" w:space="1" w:color="auto"/>
          <w:right w:val="single" w:sz="4" w:space="4" w:color="auto"/>
        </w:pBdr>
        <w:rPr>
          <w:rFonts w:ascii="Verdana" w:hAnsi="Verdana"/>
        </w:rPr>
      </w:pPr>
      <w:r w:rsidRPr="00FD0164">
        <w:rPr>
          <w:rFonts w:ascii="Verdana" w:hAnsi="Verdana"/>
        </w:rPr>
        <w:t xml:space="preserve">    return leader</w:t>
      </w:r>
    </w:p>
    <w:p w:rsidR="00FD0164" w:rsidRDefault="00FD0164" w:rsidP="00FD0164">
      <w:pPr>
        <w:pStyle w:val="a3"/>
        <w:ind w:left="720" w:firstLineChars="0" w:firstLine="0"/>
        <w:rPr>
          <w:rFonts w:ascii="Verdana" w:hAnsi="Verdana"/>
          <w:b/>
        </w:rPr>
      </w:pPr>
    </w:p>
    <w:p w:rsidR="00000BC9" w:rsidRDefault="00000BC9" w:rsidP="00000BC9">
      <w:pPr>
        <w:pStyle w:val="a3"/>
        <w:numPr>
          <w:ilvl w:val="1"/>
          <w:numId w:val="2"/>
        </w:numPr>
        <w:ind w:firstLineChars="0"/>
        <w:rPr>
          <w:rFonts w:ascii="Verdana" w:hAnsi="Verdana"/>
          <w:b/>
        </w:rPr>
      </w:pPr>
      <w:r>
        <w:rPr>
          <w:rFonts w:ascii="Verdana" w:hAnsi="Verdana"/>
          <w:b/>
        </w:rPr>
        <w:t>Regression</w:t>
      </w:r>
    </w:p>
    <w:p w:rsidR="00CD4C42" w:rsidRDefault="001964C8" w:rsidP="003B748F">
      <w:pPr>
        <w:rPr>
          <w:rFonts w:ascii="Verdana" w:hAnsi="Verdana"/>
        </w:rPr>
      </w:pPr>
      <w:r w:rsidRPr="003B748F">
        <w:rPr>
          <w:rFonts w:ascii="Verdana" w:hAnsi="Verdana"/>
        </w:rPr>
        <w:t xml:space="preserve">Regression is used for predicting an outcome based on a given input. </w:t>
      </w:r>
      <w:r w:rsidR="00521921">
        <w:rPr>
          <w:rFonts w:ascii="Verdana" w:hAnsi="Verdana"/>
        </w:rPr>
        <w:t>Support Vector Regression is popularly considered to be a reasonable method for stock price prediction. Thus, we apply it in our studying.</w:t>
      </w:r>
    </w:p>
    <w:p w:rsidR="00CD4C42" w:rsidRDefault="00521921" w:rsidP="003B748F">
      <w:pPr>
        <w:rPr>
          <w:rFonts w:ascii="Verdana" w:hAnsi="Verdana"/>
        </w:rPr>
      </w:pPr>
      <w:r>
        <w:rPr>
          <w:rFonts w:ascii="Verdana" w:hAnsi="Verdana"/>
        </w:rPr>
        <w:t>Figure 3 shows the results of SVR of LEG with different models, the leading stock of Cluster 2. As we can see, though better fitting the curve, RBF model seems not perfect for future price prediction sometimes.</w:t>
      </w:r>
    </w:p>
    <w:p w:rsidR="00521921" w:rsidRDefault="00521921" w:rsidP="00521921">
      <w:pPr>
        <w:jc w:val="center"/>
        <w:rPr>
          <w:rFonts w:ascii="Verdana" w:hAnsi="Verdana"/>
        </w:rPr>
      </w:pPr>
      <w:r>
        <w:rPr>
          <w:rFonts w:ascii="Verdana" w:hAnsi="Verdana"/>
        </w:rPr>
        <w:t>Figure 3. Support Vector Regression of LEG</w:t>
      </w:r>
    </w:p>
    <w:p w:rsidR="00496B14" w:rsidRDefault="007C38D1" w:rsidP="00496B14">
      <w:pPr>
        <w:jc w:val="center"/>
        <w:rPr>
          <w:rFonts w:ascii="Verdana" w:hAnsi="Verdana"/>
        </w:rPr>
      </w:pPr>
      <w:r w:rsidRPr="007C38D1">
        <w:rPr>
          <w:rFonts w:ascii="Verdana" w:hAnsi="Verdana"/>
          <w:noProof/>
        </w:rPr>
        <w:drawing>
          <wp:inline distT="0" distB="0" distL="0" distR="0">
            <wp:extent cx="3664800" cy="2728800"/>
            <wp:effectExtent l="0" t="0" r="0" b="0"/>
            <wp:docPr id="5" name="图片 5" descr="D:\20162017_2_course\Financial Intelligence\week6\leg_svg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2017_2_course\Financial Intelligence\week6\leg_svg_regr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800" cy="2728800"/>
                    </a:xfrm>
                    <a:prstGeom prst="rect">
                      <a:avLst/>
                    </a:prstGeom>
                    <a:noFill/>
                    <a:ln>
                      <a:noFill/>
                    </a:ln>
                  </pic:spPr>
                </pic:pic>
              </a:graphicData>
            </a:graphic>
          </wp:inline>
        </w:drawing>
      </w:r>
    </w:p>
    <w:p w:rsidR="00CD4C42" w:rsidRDefault="00CD4C42" w:rsidP="00CD4C42">
      <w:pPr>
        <w:rPr>
          <w:rFonts w:ascii="Verdana" w:hAnsi="Verdana"/>
        </w:rPr>
      </w:pPr>
    </w:p>
    <w:p w:rsidR="000925CF" w:rsidRPr="00583962" w:rsidRDefault="008A0F5F" w:rsidP="00583962">
      <w:pPr>
        <w:pStyle w:val="2"/>
        <w:numPr>
          <w:ilvl w:val="0"/>
          <w:numId w:val="2"/>
        </w:numPr>
      </w:pPr>
      <w:r>
        <w:t>Reflection</w:t>
      </w:r>
    </w:p>
    <w:p w:rsidR="001F7ABC" w:rsidRDefault="00727E24" w:rsidP="000925CF">
      <w:pPr>
        <w:rPr>
          <w:rFonts w:ascii="Verdana" w:hAnsi="Verdana"/>
        </w:rPr>
      </w:pPr>
      <w:r>
        <w:rPr>
          <w:rFonts w:ascii="Verdana" w:hAnsi="Verdana" w:hint="eastAsia"/>
        </w:rPr>
        <w:t xml:space="preserve">In our present work, we use advanced cluster and regression techniques to </w:t>
      </w:r>
      <w:r>
        <w:rPr>
          <w:rFonts w:ascii="Verdana" w:hAnsi="Verdana"/>
        </w:rPr>
        <w:t>successfully</w:t>
      </w:r>
      <w:r>
        <w:rPr>
          <w:rFonts w:ascii="Verdana" w:hAnsi="Verdana" w:hint="eastAsia"/>
        </w:rPr>
        <w:t xml:space="preserve"> </w:t>
      </w:r>
      <w:r>
        <w:rPr>
          <w:rFonts w:ascii="Verdana" w:hAnsi="Verdana"/>
        </w:rPr>
        <w:t>identify group leader in a cluster, in which their stock prices move together to some extent.</w:t>
      </w:r>
      <w:r w:rsidR="003C0F78">
        <w:rPr>
          <w:rFonts w:ascii="Verdana" w:hAnsi="Verdana"/>
        </w:rPr>
        <w:t xml:space="preserve"> </w:t>
      </w:r>
      <w:r w:rsidR="000C0B55">
        <w:rPr>
          <w:rFonts w:ascii="Verdana" w:hAnsi="Verdana"/>
        </w:rPr>
        <w:t>Moreover, we apply SVR to predic</w:t>
      </w:r>
      <w:r w:rsidR="00C55C1D">
        <w:rPr>
          <w:rFonts w:ascii="Verdana" w:hAnsi="Verdana"/>
        </w:rPr>
        <w:t>t future stock prices. However, the result of cluste</w:t>
      </w:r>
      <w:r w:rsidR="003926DB">
        <w:rPr>
          <w:rFonts w:ascii="Verdana" w:hAnsi="Verdana"/>
        </w:rPr>
        <w:t xml:space="preserve">ring still cannot be satisfying </w:t>
      </w:r>
      <w:r w:rsidR="00B46CFB">
        <w:rPr>
          <w:rFonts w:ascii="Verdana" w:hAnsi="Verdana"/>
        </w:rPr>
        <w:t>enough.</w:t>
      </w:r>
      <w:bookmarkStart w:id="1" w:name="_GoBack"/>
      <w:bookmarkEnd w:id="1"/>
    </w:p>
    <w:p w:rsidR="000925CF" w:rsidRDefault="000925CF" w:rsidP="000925CF">
      <w:pPr>
        <w:rPr>
          <w:rFonts w:ascii="Verdana" w:hAnsi="Verdana"/>
          <w:b/>
        </w:rPr>
      </w:pPr>
      <w:r w:rsidRPr="000925CF">
        <w:rPr>
          <w:rFonts w:ascii="Verdana" w:hAnsi="Verdana" w:hint="eastAsia"/>
          <w:b/>
        </w:rPr>
        <w:lastRenderedPageBreak/>
        <w:t>REFERENCE</w:t>
      </w:r>
      <w:r w:rsidRPr="000925CF">
        <w:rPr>
          <w:rFonts w:ascii="Verdana" w:hAnsi="Verdana"/>
          <w:b/>
        </w:rPr>
        <w:t>S</w:t>
      </w:r>
    </w:p>
    <w:p w:rsidR="00D71723" w:rsidRDefault="001F7ABC" w:rsidP="000925CF">
      <w:pPr>
        <w:rPr>
          <w:rFonts w:ascii="Verdana" w:hAnsi="Verdana" w:cs="Arial" w:hint="eastAsia"/>
          <w:color w:val="222222"/>
          <w:sz w:val="20"/>
          <w:szCs w:val="20"/>
          <w:shd w:val="clear" w:color="auto" w:fill="FFFFFF"/>
        </w:rPr>
      </w:pPr>
      <w:r w:rsidRPr="001F7ABC">
        <w:rPr>
          <w:rFonts w:ascii="Verdana" w:hAnsi="Verdana" w:cs="Arial"/>
          <w:color w:val="222222"/>
          <w:sz w:val="20"/>
          <w:szCs w:val="20"/>
          <w:shd w:val="clear" w:color="auto" w:fill="FFFFFF"/>
        </w:rPr>
        <w:t>Bini, B. S., &amp; Mathew, T. (2016). Clustering and Regression Techniques for Stock Prediction.</w:t>
      </w:r>
      <w:r w:rsidRPr="001F7ABC">
        <w:rPr>
          <w:rStyle w:val="apple-converted-space"/>
          <w:rFonts w:ascii="Verdana" w:hAnsi="Verdana" w:cs="Arial"/>
          <w:color w:val="222222"/>
          <w:sz w:val="20"/>
          <w:szCs w:val="20"/>
          <w:shd w:val="clear" w:color="auto" w:fill="FFFFFF"/>
        </w:rPr>
        <w:t> </w:t>
      </w:r>
      <w:r w:rsidRPr="001F7ABC">
        <w:rPr>
          <w:rFonts w:ascii="Verdana" w:hAnsi="Verdana" w:cs="Arial"/>
          <w:i/>
          <w:iCs/>
          <w:color w:val="222222"/>
          <w:sz w:val="20"/>
          <w:szCs w:val="20"/>
          <w:shd w:val="clear" w:color="auto" w:fill="FFFFFF"/>
        </w:rPr>
        <w:t>Procedia Technology</w:t>
      </w:r>
      <w:r w:rsidRPr="001F7ABC">
        <w:rPr>
          <w:rFonts w:ascii="Verdana" w:hAnsi="Verdana" w:cs="Arial"/>
          <w:color w:val="222222"/>
          <w:sz w:val="20"/>
          <w:szCs w:val="20"/>
          <w:shd w:val="clear" w:color="auto" w:fill="FFFFFF"/>
        </w:rPr>
        <w:t>,</w:t>
      </w:r>
      <w:r w:rsidRPr="001F7ABC">
        <w:rPr>
          <w:rStyle w:val="apple-converted-space"/>
          <w:rFonts w:ascii="Verdana" w:hAnsi="Verdana" w:cs="Arial"/>
          <w:color w:val="222222"/>
          <w:sz w:val="20"/>
          <w:szCs w:val="20"/>
          <w:shd w:val="clear" w:color="auto" w:fill="FFFFFF"/>
        </w:rPr>
        <w:t> </w:t>
      </w:r>
      <w:r w:rsidRPr="001F7ABC">
        <w:rPr>
          <w:rFonts w:ascii="Verdana" w:hAnsi="Verdana" w:cs="Arial"/>
          <w:i/>
          <w:iCs/>
          <w:color w:val="222222"/>
          <w:sz w:val="20"/>
          <w:szCs w:val="20"/>
          <w:shd w:val="clear" w:color="auto" w:fill="FFFFFF"/>
        </w:rPr>
        <w:t>24</w:t>
      </w:r>
      <w:r w:rsidRPr="001F7ABC">
        <w:rPr>
          <w:rFonts w:ascii="Verdana" w:hAnsi="Verdana" w:cs="Arial"/>
          <w:color w:val="222222"/>
          <w:sz w:val="20"/>
          <w:szCs w:val="20"/>
          <w:shd w:val="clear" w:color="auto" w:fill="FFFFFF"/>
        </w:rPr>
        <w:t>, 1248-1255.</w:t>
      </w:r>
    </w:p>
    <w:p w:rsidR="001F7ABC" w:rsidRPr="002B13B2" w:rsidRDefault="002B13B2" w:rsidP="000925CF">
      <w:pPr>
        <w:rPr>
          <w:rFonts w:ascii="Verdana" w:hAnsi="Verdana"/>
          <w:sz w:val="21"/>
        </w:rPr>
      </w:pPr>
      <w:r w:rsidRPr="002B13B2">
        <w:rPr>
          <w:rFonts w:ascii="Verdana" w:hAnsi="Verdana" w:hint="eastAsia"/>
          <w:sz w:val="21"/>
        </w:rPr>
        <w:t xml:space="preserve">* </w:t>
      </w:r>
      <w:r w:rsidRPr="002B13B2">
        <w:rPr>
          <w:rFonts w:ascii="Verdana" w:hAnsi="Verdana"/>
          <w:sz w:val="21"/>
        </w:rPr>
        <w:t>Since most python tutorials were searched through websites, we didn't enumerate all of them.</w:t>
      </w:r>
    </w:p>
    <w:sectPr w:rsidR="001F7ABC" w:rsidRPr="002B1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D71" w:rsidRDefault="000D0D71" w:rsidP="008F135B">
      <w:r>
        <w:separator/>
      </w:r>
    </w:p>
  </w:endnote>
  <w:endnote w:type="continuationSeparator" w:id="0">
    <w:p w:rsidR="000D0D71" w:rsidRDefault="000D0D71" w:rsidP="008F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D71" w:rsidRDefault="000D0D71" w:rsidP="008F135B">
      <w:r>
        <w:separator/>
      </w:r>
    </w:p>
  </w:footnote>
  <w:footnote w:type="continuationSeparator" w:id="0">
    <w:p w:rsidR="000D0D71" w:rsidRDefault="000D0D71" w:rsidP="008F1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3668F"/>
    <w:multiLevelType w:val="multilevel"/>
    <w:tmpl w:val="D93EA8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76FE3F65"/>
    <w:multiLevelType w:val="hybridMultilevel"/>
    <w:tmpl w:val="2FFADF22"/>
    <w:lvl w:ilvl="0" w:tplc="B91E4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096056"/>
    <w:multiLevelType w:val="hybridMultilevel"/>
    <w:tmpl w:val="38D0E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89"/>
    <w:rsid w:val="00000BC9"/>
    <w:rsid w:val="000925CF"/>
    <w:rsid w:val="000B1B24"/>
    <w:rsid w:val="000C0B55"/>
    <w:rsid w:val="000D0D71"/>
    <w:rsid w:val="00102550"/>
    <w:rsid w:val="001607DB"/>
    <w:rsid w:val="0016222C"/>
    <w:rsid w:val="001633B1"/>
    <w:rsid w:val="00163E13"/>
    <w:rsid w:val="001964C8"/>
    <w:rsid w:val="001A69CD"/>
    <w:rsid w:val="001A7BFB"/>
    <w:rsid w:val="001F0896"/>
    <w:rsid w:val="001F7ABC"/>
    <w:rsid w:val="00254C0E"/>
    <w:rsid w:val="00283951"/>
    <w:rsid w:val="002957C5"/>
    <w:rsid w:val="002B0710"/>
    <w:rsid w:val="002B13B2"/>
    <w:rsid w:val="002B5811"/>
    <w:rsid w:val="002E4920"/>
    <w:rsid w:val="00303CFC"/>
    <w:rsid w:val="00304DC8"/>
    <w:rsid w:val="0033631E"/>
    <w:rsid w:val="00341FAB"/>
    <w:rsid w:val="00354F53"/>
    <w:rsid w:val="003926DB"/>
    <w:rsid w:val="003B3202"/>
    <w:rsid w:val="003B748F"/>
    <w:rsid w:val="003C0F78"/>
    <w:rsid w:val="003C0FF1"/>
    <w:rsid w:val="003E01D4"/>
    <w:rsid w:val="004178F6"/>
    <w:rsid w:val="0044394D"/>
    <w:rsid w:val="0049077E"/>
    <w:rsid w:val="00496B14"/>
    <w:rsid w:val="004A4BF8"/>
    <w:rsid w:val="004C1E29"/>
    <w:rsid w:val="004F321B"/>
    <w:rsid w:val="004F62E9"/>
    <w:rsid w:val="00521921"/>
    <w:rsid w:val="00546591"/>
    <w:rsid w:val="00550A89"/>
    <w:rsid w:val="00583962"/>
    <w:rsid w:val="00584AF9"/>
    <w:rsid w:val="005E6669"/>
    <w:rsid w:val="005E76E0"/>
    <w:rsid w:val="0061466F"/>
    <w:rsid w:val="00622D49"/>
    <w:rsid w:val="006319E2"/>
    <w:rsid w:val="00644A76"/>
    <w:rsid w:val="00690578"/>
    <w:rsid w:val="006A5955"/>
    <w:rsid w:val="007272DA"/>
    <w:rsid w:val="00727E24"/>
    <w:rsid w:val="00761105"/>
    <w:rsid w:val="00767C66"/>
    <w:rsid w:val="007757C9"/>
    <w:rsid w:val="00796D12"/>
    <w:rsid w:val="007B1138"/>
    <w:rsid w:val="007C38D1"/>
    <w:rsid w:val="007D59E4"/>
    <w:rsid w:val="007E1DEC"/>
    <w:rsid w:val="0082369D"/>
    <w:rsid w:val="008A0F5F"/>
    <w:rsid w:val="008F135B"/>
    <w:rsid w:val="00910404"/>
    <w:rsid w:val="00941FA2"/>
    <w:rsid w:val="009E1485"/>
    <w:rsid w:val="00A46670"/>
    <w:rsid w:val="00A628DB"/>
    <w:rsid w:val="00AC78F5"/>
    <w:rsid w:val="00B05416"/>
    <w:rsid w:val="00B16D2C"/>
    <w:rsid w:val="00B46CFB"/>
    <w:rsid w:val="00B80B4E"/>
    <w:rsid w:val="00BE122D"/>
    <w:rsid w:val="00C10888"/>
    <w:rsid w:val="00C326E5"/>
    <w:rsid w:val="00C55C1D"/>
    <w:rsid w:val="00CD4C42"/>
    <w:rsid w:val="00CF123B"/>
    <w:rsid w:val="00D71723"/>
    <w:rsid w:val="00DB1F3A"/>
    <w:rsid w:val="00DE73F5"/>
    <w:rsid w:val="00E2368C"/>
    <w:rsid w:val="00E66A6C"/>
    <w:rsid w:val="00EF3180"/>
    <w:rsid w:val="00F17EDD"/>
    <w:rsid w:val="00F26623"/>
    <w:rsid w:val="00F55425"/>
    <w:rsid w:val="00F55A2F"/>
    <w:rsid w:val="00F91489"/>
    <w:rsid w:val="00FB6275"/>
    <w:rsid w:val="00FC6222"/>
    <w:rsid w:val="00FD0164"/>
    <w:rsid w:val="00FD3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D5554-C56B-4DE0-A48D-5EBDB11A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F53"/>
    <w:pPr>
      <w:widowControl w:val="0"/>
      <w:jc w:val="both"/>
    </w:pPr>
    <w:rPr>
      <w:rFonts w:ascii="Times New Roman" w:hAnsi="Times New Roman"/>
      <w:sz w:val="24"/>
    </w:rPr>
  </w:style>
  <w:style w:type="paragraph" w:styleId="1">
    <w:name w:val="heading 1"/>
    <w:basedOn w:val="a"/>
    <w:next w:val="a"/>
    <w:link w:val="1Char"/>
    <w:uiPriority w:val="9"/>
    <w:qFormat/>
    <w:rsid w:val="007E1D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3962"/>
    <w:pPr>
      <w:keepNext/>
      <w:keepLines/>
      <w:spacing w:before="260" w:after="260" w:line="416" w:lineRule="auto"/>
      <w:outlineLvl w:val="1"/>
    </w:pPr>
    <w:rPr>
      <w:rFonts w:ascii="Verdana" w:eastAsiaTheme="majorEastAsia" w:hAnsi="Verdana"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DEC"/>
    <w:rPr>
      <w:rFonts w:ascii="Times New Roman" w:hAnsi="Times New Roman"/>
      <w:b/>
      <w:bCs/>
      <w:kern w:val="44"/>
      <w:sz w:val="44"/>
      <w:szCs w:val="44"/>
    </w:rPr>
  </w:style>
  <w:style w:type="paragraph" w:styleId="a3">
    <w:name w:val="List Paragraph"/>
    <w:basedOn w:val="a"/>
    <w:uiPriority w:val="34"/>
    <w:qFormat/>
    <w:rsid w:val="000925CF"/>
    <w:pPr>
      <w:ind w:firstLineChars="200" w:firstLine="420"/>
    </w:pPr>
  </w:style>
  <w:style w:type="character" w:customStyle="1" w:styleId="2Char">
    <w:name w:val="标题 2 Char"/>
    <w:basedOn w:val="a0"/>
    <w:link w:val="2"/>
    <w:uiPriority w:val="9"/>
    <w:rsid w:val="00583962"/>
    <w:rPr>
      <w:rFonts w:ascii="Verdana" w:eastAsiaTheme="majorEastAsia" w:hAnsi="Verdana" w:cstheme="majorBidi"/>
      <w:b/>
      <w:bCs/>
      <w:sz w:val="24"/>
      <w:szCs w:val="32"/>
    </w:rPr>
  </w:style>
  <w:style w:type="paragraph" w:styleId="a4">
    <w:name w:val="header"/>
    <w:basedOn w:val="a"/>
    <w:link w:val="Char"/>
    <w:uiPriority w:val="99"/>
    <w:unhideWhenUsed/>
    <w:rsid w:val="008F1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135B"/>
    <w:rPr>
      <w:rFonts w:ascii="Times New Roman" w:hAnsi="Times New Roman"/>
      <w:sz w:val="18"/>
      <w:szCs w:val="18"/>
    </w:rPr>
  </w:style>
  <w:style w:type="paragraph" w:styleId="a5">
    <w:name w:val="footer"/>
    <w:basedOn w:val="a"/>
    <w:link w:val="Char0"/>
    <w:uiPriority w:val="99"/>
    <w:unhideWhenUsed/>
    <w:rsid w:val="008F135B"/>
    <w:pPr>
      <w:tabs>
        <w:tab w:val="center" w:pos="4153"/>
        <w:tab w:val="right" w:pos="8306"/>
      </w:tabs>
      <w:snapToGrid w:val="0"/>
      <w:jc w:val="left"/>
    </w:pPr>
    <w:rPr>
      <w:sz w:val="18"/>
      <w:szCs w:val="18"/>
    </w:rPr>
  </w:style>
  <w:style w:type="character" w:customStyle="1" w:styleId="Char0">
    <w:name w:val="页脚 Char"/>
    <w:basedOn w:val="a0"/>
    <w:link w:val="a5"/>
    <w:uiPriority w:val="99"/>
    <w:rsid w:val="008F135B"/>
    <w:rPr>
      <w:rFonts w:ascii="Times New Roman" w:hAnsi="Times New Roman"/>
      <w:sz w:val="18"/>
      <w:szCs w:val="18"/>
    </w:rPr>
  </w:style>
  <w:style w:type="character" w:styleId="a6">
    <w:name w:val="Placeholder Text"/>
    <w:basedOn w:val="a0"/>
    <w:uiPriority w:val="99"/>
    <w:semiHidden/>
    <w:rsid w:val="007272DA"/>
    <w:rPr>
      <w:color w:val="808080"/>
    </w:rPr>
  </w:style>
  <w:style w:type="paragraph" w:styleId="a7">
    <w:name w:val="Date"/>
    <w:basedOn w:val="a"/>
    <w:next w:val="a"/>
    <w:link w:val="Char1"/>
    <w:uiPriority w:val="99"/>
    <w:semiHidden/>
    <w:unhideWhenUsed/>
    <w:rsid w:val="00F55425"/>
    <w:pPr>
      <w:ind w:leftChars="2500" w:left="100"/>
    </w:pPr>
  </w:style>
  <w:style w:type="character" w:customStyle="1" w:styleId="Char1">
    <w:name w:val="日期 Char"/>
    <w:basedOn w:val="a0"/>
    <w:link w:val="a7"/>
    <w:uiPriority w:val="99"/>
    <w:semiHidden/>
    <w:rsid w:val="00F55425"/>
    <w:rPr>
      <w:rFonts w:ascii="Times New Roman" w:hAnsi="Times New Roman"/>
      <w:sz w:val="24"/>
    </w:rPr>
  </w:style>
  <w:style w:type="character" w:customStyle="1" w:styleId="fontstyle01">
    <w:name w:val="fontstyle01"/>
    <w:basedOn w:val="a0"/>
    <w:rsid w:val="008A0F5F"/>
    <w:rPr>
      <w:rFonts w:ascii="Times-Roman" w:hAnsi="Times-Roman" w:hint="default"/>
      <w:b w:val="0"/>
      <w:bCs w:val="0"/>
      <w:i w:val="0"/>
      <w:iCs w:val="0"/>
      <w:color w:val="000000"/>
      <w:sz w:val="18"/>
      <w:szCs w:val="18"/>
    </w:rPr>
  </w:style>
  <w:style w:type="character" w:customStyle="1" w:styleId="fontstyle21">
    <w:name w:val="fontstyle21"/>
    <w:basedOn w:val="a0"/>
    <w:rsid w:val="001964C8"/>
    <w:rPr>
      <w:rFonts w:ascii="Times-Italic" w:hAnsi="Times-Italic" w:hint="default"/>
      <w:b w:val="0"/>
      <w:bCs w:val="0"/>
      <w:i/>
      <w:iCs/>
      <w:color w:val="000000"/>
      <w:sz w:val="18"/>
      <w:szCs w:val="18"/>
    </w:rPr>
  </w:style>
  <w:style w:type="character" w:customStyle="1" w:styleId="fontstyle31">
    <w:name w:val="fontstyle31"/>
    <w:basedOn w:val="a0"/>
    <w:rsid w:val="001964C8"/>
    <w:rPr>
      <w:rFonts w:ascii="TimesNewRoman" w:hAnsi="TimesNewRoman" w:hint="default"/>
      <w:b w:val="0"/>
      <w:bCs w:val="0"/>
      <w:i w:val="0"/>
      <w:iCs w:val="0"/>
      <w:color w:val="000000"/>
      <w:sz w:val="18"/>
      <w:szCs w:val="18"/>
    </w:rPr>
  </w:style>
  <w:style w:type="character" w:customStyle="1" w:styleId="apple-converted-space">
    <w:name w:val="apple-converted-space"/>
    <w:basedOn w:val="a0"/>
    <w:rsid w:val="001F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9BA0-6FD4-4F97-AAB1-5FFBBB5E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5</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LAN</dc:creator>
  <cp:keywords/>
  <dc:description/>
  <cp:lastModifiedBy>HOU LAN</cp:lastModifiedBy>
  <cp:revision>67</cp:revision>
  <dcterms:created xsi:type="dcterms:W3CDTF">2017-04-22T11:12:00Z</dcterms:created>
  <dcterms:modified xsi:type="dcterms:W3CDTF">2017-04-29T12:30:00Z</dcterms:modified>
</cp:coreProperties>
</file>