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190"/>
        <w:gridCol w:w="1781"/>
      </w:tblGrid>
      <w:tr>
        <w:trPr/>
        <w:tc>
          <w:tcPr>
            <w:tcW w:w="8190" w:type="dxa"/>
            <w:tcBorders/>
          </w:tcPr>
          <w:p>
            <w:pPr>
              <w:pStyle w:val="TableContents"/>
              <w:pageBreakBefore/>
              <w:bidi w:val="0"/>
              <w:jc w:val="left"/>
              <w:rPr>
                <w:rFonts w:ascii="Cantarell" w:hAnsi="Cantarell"/>
                <w:sz w:val="16"/>
                <w:szCs w:val="16"/>
              </w:rPr>
            </w:pPr>
            <w:r>
              <w:rPr>
                <w:rFonts w:ascii="Cantarell" w:hAnsi="Cantarell"/>
                <w:sz w:val="16"/>
                <w:szCs w:val="16"/>
              </w:rPr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Cantarell" w:hAnsi="Cantarell"/>
                <w:sz w:val="16"/>
                <w:szCs w:val="16"/>
              </w:rPr>
            </w:pPr>
            <w:r>
              <w:rPr>
                <w:rFonts w:ascii="Cantarell" w:hAnsi="Cantarell"/>
                <w:sz w:val="16"/>
                <w:szCs w:val="16"/>
              </w:rPr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sz w:val="16"/>
                <w:szCs w:val="16"/>
              </w:rPr>
              <w:t>KUBERNETES : openssrc conatinaer orchestr f/w  . Manages containers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sz w:val="16"/>
                <w:szCs w:val="16"/>
              </w:rPr>
            </w:pPr>
            <w:r>
              <w:rPr>
                <w:rFonts w:ascii="Cantarell" w:hAnsi="Cantarell"/>
                <w:sz w:val="16"/>
                <w:szCs w:val="16"/>
              </w:rPr>
              <w:t>DevELOPED by google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sz w:val="16"/>
                <w:szCs w:val="16"/>
              </w:rPr>
              <w:t>Helps manage appl made up of 100/1000s of containers. == containerized apps in diff deplomnt environ == VM, phy m/c, cloud env , een hybrid depl environment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sz w:val="16"/>
                <w:szCs w:val="16"/>
              </w:rPr>
              <w:t>Tasks does ? Containers offer perfct host for small indep app like MicSrvc.. rise of containers n MicS resulted in magemet require in mulitple env – using script is complex n impossible. So the Need for conatiner orchestration technical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sz w:val="16"/>
                <w:szCs w:val="16"/>
              </w:rPr>
            </w:pPr>
            <w:r>
              <w:rPr>
                <w:rFonts w:ascii="Cantarell" w:hAnsi="Cantarell"/>
                <w:sz w:val="16"/>
                <w:szCs w:val="16"/>
              </w:rPr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sz w:val="16"/>
                <w:szCs w:val="16"/>
              </w:rPr>
              <w:t xml:space="preserve">K guarantee- </w:t>
              <w:br/>
              <w:t>1. high availa,</w:t>
              <w:br/>
              <w:t xml:space="preserve">2 scalability (scale app fast wen more load/more usrs ) scale down == flexible to load, </w:t>
              <w:br/>
              <w:t>3. disaster recovery :: backup and restores .. if data lost/infrast has problems/srvr explode/srvc center issues . Infra should have a m/cnsm to pick up dat an restore to latest state.</w:t>
            </w:r>
          </w:p>
        </w:tc>
      </w:tr>
      <w:tr>
        <w:trPr>
          <w:trHeight w:val="807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sz w:val="16"/>
                <w:szCs w:val="16"/>
              </w:rPr>
              <w:t xml:space="preserve">Archi::  K cluster made of atleast one </w:t>
            </w:r>
            <w:r>
              <w:rPr>
                <w:rFonts w:ascii="Cantarell" w:hAnsi="Cantarell"/>
                <w:b/>
                <w:bCs/>
                <w:sz w:val="16"/>
                <w:szCs w:val="16"/>
                <w:u w:val="single"/>
              </w:rPr>
              <w:t xml:space="preserve">Master node </w:t>
            </w:r>
            <w:r>
              <w:rPr>
                <w:rFonts w:ascii="Cantarell" w:hAnsi="Cantarell"/>
                <w:sz w:val="16"/>
                <w:szCs w:val="16"/>
              </w:rPr>
              <w:t>, conneted to 1/&gt; worker nodes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sz w:val="16"/>
                <w:szCs w:val="16"/>
              </w:rPr>
              <w:t xml:space="preserve">Node = virtual / phsM/c   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>workerNodes</w:t>
            </w:r>
            <w:r>
              <w:rPr>
                <w:rFonts w:ascii="Cantarell" w:hAnsi="Cantarell"/>
                <w:sz w:val="16"/>
                <w:szCs w:val="16"/>
              </w:rPr>
              <w:t xml:space="preserve">= just refered as nodes.. each node has a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kubelet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a k process makes easy for cluster to communicate with each other execu takss on nodes/run applica 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Each node has diff app container say docker containers  .. wN- all app runing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MstrNd: imp several K8 process r running –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imp Components::  manageing clus proper like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API Server (also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a container) = entry point to K8s cluster.  Like K proces like UI, dashboard,api usign scripts, cli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ents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 all talk to Api srvr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Controller manager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:: has overview of happenign in cluster, some needs repar, if container needs restart….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/>
                <w:bCs/>
                <w:sz w:val="16"/>
                <w:szCs w:val="16"/>
              </w:rPr>
              <w:t>Scehduler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: scheduling containers on diff nodes, based on workload n availabil srvr rsrcs  on each node. Which WN nxt container should be scheduled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/>
                <w:bCs/>
                <w:sz w:val="16"/>
                <w:szCs w:val="16"/>
                <w:highlight w:val="yellow"/>
              </w:rPr>
              <w:t>etcd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- keyvalue storage:: any time holds current state of K8 cluster. Has all confi data inside n status dat aof each node n container inside of node.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  <w:highlight w:val="yellow"/>
              </w:rPr>
              <w:t xml:space="preserve"> Backup &amp; restore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is actualy made from this etcd snapshots ;; can recover while cluster state from this.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/>
                <w:bCs/>
                <w:sz w:val="16"/>
                <w:szCs w:val="16"/>
              </w:rPr>
              <w:t>Virtual N/w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:: Enables WN,MN talk to each other . Turns all nodes inside cluster into one powerful machine that has sum of all resrcs of indiv nodes. 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WN : has most load as app runign inside- bigger &amp; more resoruces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MasterN:: only handful of master processes. Not need much rsrcs.. but must to be active. So backup MUST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So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prod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has atleast two masters and more inside K8 cluster. 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16"/>
                <w:szCs w:val="16"/>
              </w:rPr>
            </w:pPr>
            <w:r>
              <w:rPr>
                <w:rFonts w:ascii="Cantarell" w:hAnsi="Cantarell"/>
                <w:b/>
                <w:bCs/>
                <w:sz w:val="16"/>
                <w:szCs w:val="16"/>
              </w:rPr>
              <w:t>K8 COMPON :  pod, service, ingress, configmap, secret, deploynet, statefulset, daemonSet</w:t>
            </w:r>
          </w:p>
        </w:tc>
      </w:tr>
      <w:tr>
        <w:trPr>
          <w:trHeight w:val="270" w:hRule="atLeast"/>
        </w:trPr>
        <w:tc>
          <w:tcPr>
            <w:tcW w:w="8190" w:type="dxa"/>
            <w:tcBorders/>
          </w:tcPr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Node= virtual / phsM/c.. simple srvr 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POD:  smallest unit of K8.  Abstraction over conatiner… docker contain/imgs POD creates running env or laer on top of container.. since K8 wants to abst away container techno .. so can replace them if want to n also no directly work with docker tecnoli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App pod – own appl 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usualy 1 appp per POD. :: pod meant to run one appcontainer inside of it .  Can run Multiple containers inside a pod-&gt; but only if 1 main app container requried helper side srvcs that has to run inside of pod. 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61595</wp:posOffset>
                  </wp:positionV>
                  <wp:extent cx="684530" cy="8629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3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A Pod is a self-sufficient higher-level construct. All pod's containers run on the same machine (cluster node), their lifecycle is synchronized, and mutual isolation is weakened to simplify the inter-container communication. This makes Pods much closer to traditional Vms 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K offers virtual netwok.. pod not container gets IP address . Internal not public one.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Each pod can communi each other using ip adrs. However pod componen in K are weak.. they can die easily – newone will create in place with new IP.   Adjust it every time pod restarts ==???? SO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>service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 is used. 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Service , Ingress</w:t>
            </w: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3500120</wp:posOffset>
                  </wp:positionH>
                  <wp:positionV relativeFrom="paragraph">
                    <wp:posOffset>85725</wp:posOffset>
                  </wp:positionV>
                  <wp:extent cx="2733040" cy="129540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04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br/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Service is permanent adrs attaced to each pod. My-app has service1, db has service2.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Even if pod dies – service wil stay.  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App to be access through browser == External Service.  This opens a communication to browser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/>
                <w:bCs/>
                <w:sz w:val="16"/>
                <w:szCs w:val="16"/>
              </w:rPr>
              <w:t>Internal service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: container like DB , we dont want to expose or public req so create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>internalService , specified while creating one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Extsrvc url is not practical. : ex-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single"/>
              </w:rPr>
              <w:t xml:space="preserve"> http://&lt;ipadrs of </w:t>
            </w:r>
            <w:r>
              <w:rPr>
                <w:rFonts w:ascii="Cantarell" w:hAnsi="Cantarell"/>
                <w:b/>
                <w:bCs/>
                <w:sz w:val="16"/>
                <w:szCs w:val="16"/>
                <w:u w:val="single"/>
              </w:rPr>
              <w:t>NODE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single"/>
              </w:rPr>
              <w:t xml:space="preserve">&gt;:port of </w:t>
            </w:r>
            <w:r>
              <w:rPr>
                <w:rFonts w:ascii="Cantarell" w:hAnsi="Cantarell"/>
                <w:b/>
                <w:bCs/>
                <w:sz w:val="16"/>
                <w:szCs w:val="16"/>
                <w:u w:val="single"/>
              </w:rPr>
              <w:t xml:space="preserve">SERVC =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none"/>
              </w:rPr>
              <w:t>htt[“//124.89.101.2:8080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none"/>
              </w:rPr>
              <w:t>god for test purpose to fast.  Would want something like with domian name.hashCode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none"/>
              </w:rPr>
              <w:t xml:space="preserve">So request is first forward to </w:t>
            </w:r>
            <w:r>
              <w:rPr>
                <w:rFonts w:ascii="Cantarell" w:hAnsi="Cantarell"/>
                <w:b/>
                <w:bCs/>
                <w:sz w:val="16"/>
                <w:szCs w:val="16"/>
                <w:u w:val="none"/>
              </w:rPr>
              <w:t>Ingress (http://my-app.com)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none"/>
              </w:rPr>
              <w:t>→ then to servc : → this looks like a single server with 2 containers with a service.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  <w:u w:val="none"/>
              </w:rPr>
              <w:t>Here Kuberntes adv wont be efficient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/>
                <w:b/>
                <w:bCs/>
                <w:sz w:val="16"/>
                <w:szCs w:val="16"/>
              </w:rPr>
            </w:pPr>
            <w:r>
              <w:rPr>
                <w:rFonts w:ascii="Cantarell" w:hAnsi="Cantarell"/>
                <w:b/>
                <w:bCs/>
                <w:sz w:val="16"/>
                <w:szCs w:val="16"/>
              </w:rPr>
              <w:t>ConfigMap and secret</w:t>
              <w:br/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my-app should comm to db (say mongo-db-servc) wer is db creds configured?  Usually appli, properied, ext env variable .i.e inside of built image of application </w:t>
              <w:br/>
              <w:t>if any change – say db/ ip/port changes  &gt; adj url in app , rebuild app , push it to repo &lt; pull new img in pod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So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ConfigMap =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ext config to app  - contains  config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17145</wp:posOffset>
                  </wp:positionV>
                  <wp:extent cx="3971290" cy="211328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data like urls of db or other srvcs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In K8s – CM is connected to pod to read data from it.  So , any changes to name/url of srvc goes to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config map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only .. no other changes.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/>
                <w:bCs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ntarell" w:hAnsi="Cantarell"/>
                <w:b/>
                <w:bCs/>
                <w:sz w:val="16"/>
                <w:szCs w:val="16"/>
                <w:u w:val="single"/>
              </w:rPr>
              <w:t>CREDS :</w:t>
            </w:r>
            <w:r>
              <w:rPr>
                <w:rFonts w:ascii="Cantarell" w:hAnsi="Cantarell"/>
                <w:b/>
                <w:bCs/>
                <w:sz w:val="16"/>
                <w:szCs w:val="16"/>
                <w:highlight w:val="yellow"/>
                <w:u w:val="single"/>
              </w:rPr>
              <w:t>: pswd, certificates , a</w:t>
            </w:r>
            <w:r>
              <w:rPr>
                <w:rFonts w:ascii="Cantarell" w:hAnsi="Cantarell"/>
                <w:b/>
                <w:bCs/>
                <w:sz w:val="16"/>
                <w:szCs w:val="16"/>
                <w:u w:val="single"/>
              </w:rPr>
              <w:t xml:space="preserve">ll those dont want access to others only read by pod.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?? even in ext config dont put plain creds.. so use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 xml:space="preserve">Secret just alone base64 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encode wont make it secure 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secret compo are ment to be encrypted using thirdparty tools in K8 . K8 doesnot have that feature to automa’ do.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Cloud providers or toher 3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  <w:vertAlign w:val="superscript"/>
              </w:rPr>
              <w:t>rd</w:t>
            </w: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 party tools - that can deploy on K8 to encrypt secrets.</w:t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jc w:val="left"/>
              <w:rPr>
                <w:rFonts w:ascii="Cantarell" w:hAnsi="Cantarel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Cantarell" w:hAnsi="Cantarell"/>
                <w:b/>
                <w:bCs/>
                <w:sz w:val="16"/>
                <w:szCs w:val="16"/>
              </w:rPr>
              <w:t>VOLUME  : datastorage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DB pod that replication uses n generates  or has some data(Log data/ DB data ). If pod gets restarted data would be gone..  inconvenient.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Log data/ DB data persisted reliably long term 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 xml:space="preserve">Using Volumes : attaching a phystorage to pod – can be on same server node or on remote storage – outside of K8 lcuster (cloud/own premise) 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sz w:val="16"/>
                <w:szCs w:val="16"/>
              </w:rPr>
              <w:t>Storage /// as an ext harddrive in k8 cluster.. since k8 cluster doesnot explicitly manage any data persistent. K8 user/adm  respo for backing up, replicating , managing .. data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DEPLOYMENT :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if app pod dies/creashes ?  Restart pod ;;can have down time so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so relying on multiple servers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>replicating the app on another Node .connected also to same service. Srvc = persistent static IP adrs with dns name. 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srvc is also like loadbalancer . It wil catch req n forwards to less busy pod.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On other Node – would not create second pod but just define a bluerint and psecify how many replicas of that pod want ot run.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Blueprint = deployment. </w:t>
            </w:r>
          </w:p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4316730</wp:posOffset>
                  </wp:positionH>
                  <wp:positionV relativeFrom="paragraph">
                    <wp:posOffset>53340</wp:posOffset>
                  </wp:positionV>
                  <wp:extent cx="1934210" cy="149352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21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In practical we wont directly creting pods. We only create </w:t>
            </w:r>
            <w:r>
              <w:rPr>
                <w:b/>
                <w:bCs/>
                <w:sz w:val="24"/>
                <w:szCs w:val="24"/>
              </w:rPr>
              <w:t>deployments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here specify replicas , sclaeup/down replicas . Pod is layer of abbs on top of container. 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 xml:space="preserve">deployment is another abstraction on top of pods  &gt; makes it convenie to interact with pods , replicate and configrue. 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 xml:space="preserve">SO .. only work with deployment.s 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 xml:space="preserve">DB cant be replicate using deployment – since it has a </w:t>
            </w:r>
            <w:r>
              <w:rPr>
                <w:b/>
                <w:bCs/>
                <w:sz w:val="14"/>
                <w:szCs w:val="14"/>
              </w:rPr>
              <w:t xml:space="preserve">state = its data , </w:t>
            </w:r>
            <w:r>
              <w:rPr>
                <w:b w:val="false"/>
                <w:bCs w:val="false"/>
                <w:sz w:val="14"/>
                <w:szCs w:val="14"/>
              </w:rPr>
              <w:t xml:space="preserve">clone of replicas of DB means share same datastorgage – n maintain all writing n readnin g. n leads to dat ainconsistencies..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sz w:val="14"/>
                <w:szCs w:val="14"/>
              </w:rPr>
              <w:t xml:space="preserve">k* COMPONENT so </w:t>
            </w:r>
            <w:r>
              <w:rPr>
                <w:b/>
                <w:bCs/>
                <w:sz w:val="14"/>
                <w:szCs w:val="14"/>
              </w:rPr>
              <w:t xml:space="preserve">STATEFULSET :  </w:t>
            </w:r>
            <w:r>
              <w:rPr>
                <w:b w:val="false"/>
                <w:bCs w:val="false"/>
                <w:sz w:val="14"/>
                <w:szCs w:val="14"/>
              </w:rPr>
              <w:t xml:space="preserve">FOR APPS LIKE DB , MYSQL, MONGODB, ELSASTIC SEARCH – SHOULD BE CREATED USING StFl sets and not deployments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sz w:val="14"/>
                <w:szCs w:val="14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sz w:val="14"/>
                <w:szCs w:val="14"/>
              </w:rPr>
              <w:t xml:space="preserve">stfs :  takes care of replicating pods, scaling up/down also making sure DB reads/writes ares synchronized.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sz w:val="14"/>
                <w:szCs w:val="14"/>
              </w:rPr>
              <w:t>But deploying DB app using stflsts in k8 cluster is TEDIOUS: difficlut.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sz w:val="14"/>
                <w:szCs w:val="14"/>
              </w:rPr>
              <w:t xml:space="preserve">So , common practice to host DB app outside of K8 cluster n have stless app that can be relicated with sacale with ease inside and communi with ext db. 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4"/>
                <w:szCs w:val="14"/>
              </w:rPr>
              <w:t xml:space="preserve">With two replicas of app pods, db both load balanced – set up is rbust. Second node full set and app is usable if one down. Until replicas get recreated 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powerful K8 cluster can be build with 4 above components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  <w:highlight w:val="yellow"/>
              </w:rPr>
              <w:t xml:space="preserve">Free Kubernetes Backup and Migration - Download Kasten's K10 and Get 10 nodes free forever: </w:t>
            </w:r>
            <w:r>
              <w:rPr>
                <w:rStyle w:val="InternetLink"/>
                <w:sz w:val="18"/>
                <w:szCs w:val="18"/>
                <w:highlight w:val="yellow"/>
              </w:rPr>
              <w:t>https://www.kasten.io/nana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  <w:p>
            <w:pPr>
              <w:pStyle w:val="TableContents"/>
              <w:bidi w:val="0"/>
              <w:jc w:val="center"/>
              <w:rPr/>
            </w:pPr>
            <w:r>
              <w:rPr>
                <w:rFonts w:ascii="Cantarell" w:hAnsi="Cantarell"/>
                <w:sz w:val="14"/>
                <w:szCs w:val="14"/>
              </w:rPr>
              <w:t>In action configuring 8 cluster</w:t>
            </w:r>
          </w:p>
        </w:tc>
      </w:tr>
      <w:tr>
        <w:trPr>
          <w:trHeight w:val="270" w:hRule="atLeast"/>
        </w:trPr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IBM Plex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IBM Plex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1155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2022-01-15T23:38:58Z</dcterms:created>
  <dc:creator/>
  <dc:description/>
  <dc:language>en-US</dc:language>
  <cp:lastModifiedBy/>
  <dcterms:modified xsi:type="dcterms:W3CDTF">2022-01-21T11:37:04Z</dcterms:modified>
  <cp:revision>16</cp:revision>
  <dc:subject/>
  <dc:title/>
</cp:coreProperties>
</file>