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533" w:rsidRDefault="00A50255">
      <w:pPr>
        <w:spacing w:before="1800" w:after="200"/>
        <w:jc w:val="center"/>
      </w:pPr>
      <w:r>
        <w:rPr>
          <w:b/>
          <w:bCs/>
          <w:sz w:val="44"/>
          <w:szCs w:val="44"/>
        </w:rPr>
        <w:t>FINANCE TRANSACTIONS AND LOANS DASHBOARD</w:t>
      </w:r>
    </w:p>
    <w:p w:rsidR="00CB7533" w:rsidRDefault="00A50255">
      <w:pPr>
        <w:spacing w:after="400"/>
        <w:jc w:val="center"/>
      </w:pPr>
      <w:r>
        <w:rPr>
          <w:i/>
          <w:iCs/>
          <w:sz w:val="32"/>
          <w:szCs w:val="32"/>
        </w:rPr>
        <w:t xml:space="preserve">Power BI Report </w:t>
      </w:r>
    </w:p>
    <w:p w:rsidR="00CB7533" w:rsidRDefault="00F6347C">
      <w:pPr>
        <w:spacing w:after="100"/>
        <w:jc w:val="center"/>
      </w:pPr>
      <w:r>
        <w:t>Dataset: DATASET 4</w:t>
      </w:r>
    </w:p>
    <w:p w:rsidR="00CB7533" w:rsidRDefault="00A50255">
      <w:pPr>
        <w:spacing w:after="100"/>
        <w:jc w:val="center"/>
      </w:pPr>
      <w:r>
        <w:t xml:space="preserve">Submitted by: </w:t>
      </w:r>
      <w:r w:rsidR="00F6347C">
        <w:rPr>
          <w:i/>
          <w:iCs/>
        </w:rPr>
        <w:t>SWARNALAKSHMI J</w:t>
      </w:r>
    </w:p>
    <w:p w:rsidR="00CB7533" w:rsidRDefault="00A50255">
      <w:pPr>
        <w:jc w:val="center"/>
        <w:rPr>
          <w:i/>
          <w:iCs/>
        </w:rPr>
      </w:pPr>
      <w:r>
        <w:t xml:space="preserve">Date: </w:t>
      </w:r>
      <w:r w:rsidR="00F6347C">
        <w:rPr>
          <w:i/>
          <w:iCs/>
        </w:rPr>
        <w:t>23/10/2026</w:t>
      </w:r>
    </w:p>
    <w:p w:rsidR="00F6347C" w:rsidRDefault="00F6347C">
      <w:pPr>
        <w:jc w:val="center"/>
        <w:rPr>
          <w:i/>
          <w:iCs/>
        </w:rPr>
      </w:pPr>
      <w:proofErr w:type="spellStart"/>
      <w:r>
        <w:rPr>
          <w:i/>
          <w:iCs/>
        </w:rPr>
        <w:t>Dep</w:t>
      </w:r>
      <w:proofErr w:type="spellEnd"/>
      <w:r>
        <w:rPr>
          <w:i/>
          <w:iCs/>
        </w:rPr>
        <w:t>: B.com (</w:t>
      </w:r>
      <w:proofErr w:type="spellStart"/>
      <w:r>
        <w:rPr>
          <w:i/>
          <w:iCs/>
        </w:rPr>
        <w:t>fintech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ai</w:t>
      </w:r>
      <w:proofErr w:type="spellEnd"/>
      <w:r>
        <w:rPr>
          <w:i/>
          <w:iCs/>
        </w:rPr>
        <w:t>)</w:t>
      </w:r>
    </w:p>
    <w:p w:rsidR="00F6347C" w:rsidRDefault="00F6347C">
      <w:pPr>
        <w:jc w:val="center"/>
        <w:rPr>
          <w:i/>
          <w:iCs/>
        </w:rPr>
      </w:pPr>
    </w:p>
    <w:p w:rsidR="00F6347C" w:rsidRDefault="00F6347C">
      <w:pPr>
        <w:jc w:val="center"/>
        <w:rPr>
          <w:i/>
          <w:iCs/>
        </w:rPr>
      </w:pPr>
    </w:p>
    <w:p w:rsidR="00F6347C" w:rsidRDefault="00F6347C">
      <w:pPr>
        <w:jc w:val="center"/>
      </w:pPr>
    </w:p>
    <w:p w:rsidR="00CB7533" w:rsidRDefault="00A50255">
      <w:r>
        <w:br w:type="page"/>
      </w:r>
    </w:p>
    <w:p w:rsidR="00CB7533" w:rsidRDefault="00A50255">
      <w:pPr>
        <w:pStyle w:val="Heading1"/>
      </w:pPr>
      <w:r>
        <w:lastRenderedPageBreak/>
        <w:t>1. Introduction</w:t>
      </w:r>
    </w:p>
    <w:p w:rsidR="00CB7533" w:rsidRDefault="00A50255">
      <w:pPr>
        <w:spacing w:after="140" w:line="300" w:lineRule="auto"/>
      </w:pPr>
      <w:r>
        <w:t>This report documents the Power BI dashboard built for a finance dataset covering customers, accounts, loans and transactions. The dashboard, titled “Finance Transaction and Loans Dashboard”, brings the key banking metrics together on a single page so that</w:t>
      </w:r>
      <w:r>
        <w:t xml:space="preserve"> a user can understand the overall financial position without going through the raw tables.</w:t>
      </w:r>
    </w:p>
    <w:p w:rsidR="00CB7533" w:rsidRDefault="00A50255">
      <w:pPr>
        <w:pStyle w:val="Heading2"/>
      </w:pPr>
      <w:r>
        <w:t>Objectives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 xml:space="preserve">To </w:t>
      </w:r>
      <w:proofErr w:type="spellStart"/>
      <w:r>
        <w:t>summarise</w:t>
      </w:r>
      <w:proofErr w:type="spellEnd"/>
      <w:r>
        <w:t xml:space="preserve"> customers, accounts, loans and transactions through KPI cards.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compare account balances across account types.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understand the distribut</w:t>
      </w:r>
      <w:r>
        <w:t>ion of loans by loan status.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 xml:space="preserve">To </w:t>
      </w:r>
      <w:proofErr w:type="spellStart"/>
      <w:r>
        <w:t>analyse</w:t>
      </w:r>
      <w:proofErr w:type="spellEnd"/>
      <w:r>
        <w:t xml:space="preserve"> transaction value and volume by transaction type and over time.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make the dashboard interactive through slicers.</w:t>
      </w:r>
    </w:p>
    <w:p w:rsidR="00CB7533" w:rsidRDefault="00A50255">
      <w:pPr>
        <w:pStyle w:val="Heading1"/>
      </w:pPr>
      <w:r>
        <w:t>2. Dataset Overview</w:t>
      </w:r>
    </w:p>
    <w:p w:rsidR="00CB7533" w:rsidRDefault="00A50255">
      <w:pPr>
        <w:spacing w:after="140" w:line="300" w:lineRule="auto"/>
      </w:pPr>
      <w:r>
        <w:t>The data model contains 11 related tables. Transactions, Loans, Accounts and Cust</w:t>
      </w:r>
      <w:r>
        <w:t>omers hold the core records, while the remaining tables are lookup tables that describe categories such as type, status, branch and address.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6400"/>
      </w:tblGrid>
      <w:tr w:rsidR="00CB75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Customers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Customer records; linked to customer type and address.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Customer Types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Lookup of customer categories.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Addresses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Address details for customers and branches.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Branches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Bank branch details.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Accounts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Account-level records including balances.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Account Types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 xml:space="preserve">Lookup of account categories (e.g. </w:t>
            </w:r>
            <w:proofErr w:type="spellStart"/>
            <w:r>
              <w:rPr>
                <w:sz w:val="22"/>
                <w:szCs w:val="22"/>
              </w:rPr>
              <w:t>TypeName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AccountTypeID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Account Statuses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Lookup of account status (used to identify active accounts).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Loans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Loan records.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Loan Statuses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Lookup of loan status (</w:t>
            </w:r>
            <w:proofErr w:type="spellStart"/>
            <w:r>
              <w:rPr>
                <w:sz w:val="22"/>
                <w:szCs w:val="22"/>
              </w:rPr>
              <w:t>StatusName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Transactions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Individual transactions with date and value.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Transaction Types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Lookup of transaction catego</w:t>
            </w:r>
            <w:r>
              <w:rPr>
                <w:sz w:val="22"/>
                <w:szCs w:val="22"/>
              </w:rPr>
              <w:t>ries (</w:t>
            </w:r>
            <w:proofErr w:type="spellStart"/>
            <w:r>
              <w:rPr>
                <w:sz w:val="22"/>
                <w:szCs w:val="22"/>
              </w:rPr>
              <w:t>TypeName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:rsidR="00CB7533" w:rsidRDefault="00A50255">
      <w:pPr>
        <w:pStyle w:val="Heading1"/>
      </w:pPr>
      <w:r>
        <w:t>3. Measures Created</w:t>
      </w:r>
    </w:p>
    <w:p w:rsidR="00CB7533" w:rsidRDefault="00A50255">
      <w:pPr>
        <w:spacing w:after="140" w:line="300" w:lineRule="auto"/>
      </w:pPr>
      <w:r>
        <w:t>Seven DAX measures were created and are used across the dashboard: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900"/>
        <w:gridCol w:w="1800"/>
        <w:gridCol w:w="4300"/>
      </w:tblGrid>
      <w:tr w:rsidR="00CB75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b/>
                <w:bCs/>
                <w:sz w:val="22"/>
                <w:szCs w:val="22"/>
              </w:rPr>
              <w:t>Used in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TOTAL CUSTOMERS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Customers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KPI card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ACTIVE ACCOUNTS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Accounts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KPI card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lastRenderedPageBreak/>
              <w:t>ACTIVE LOANS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Loans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KPI card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TOTAL TRANSACTION VALUE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Transactions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KPI card, bar chart, summary table, tooltip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TOTAL TRANSACTIONS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Transactions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Line chart, summary table, tooltip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TOTAL ACCOUNT BALANCE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Accounts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Column chart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TOTAL LOANS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Loans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Donut chart</w:t>
            </w:r>
          </w:p>
        </w:tc>
      </w:tr>
    </w:tbl>
    <w:p w:rsidR="00CB7533" w:rsidRDefault="00CB7533">
      <w:pPr>
        <w:spacing w:after="120"/>
      </w:pPr>
    </w:p>
    <w:p w:rsidR="00CB7533" w:rsidRDefault="00CB7533">
      <w:pPr>
        <w:spacing w:after="140" w:line="300" w:lineRule="auto"/>
      </w:pPr>
    </w:p>
    <w:p w:rsidR="00CB7533" w:rsidRDefault="00A50255">
      <w:pPr>
        <w:pStyle w:val="Heading1"/>
      </w:pPr>
      <w:r>
        <w:t>4. Dashboard Design</w:t>
      </w:r>
    </w:p>
    <w:p w:rsidR="00CB7533" w:rsidRDefault="00A50255">
      <w:pPr>
        <w:spacing w:after="140" w:line="300" w:lineRule="auto"/>
      </w:pPr>
      <w:r>
        <w:t xml:space="preserve">The report has two pages: the main page, </w:t>
      </w:r>
      <w:r>
        <w:rPr>
          <w:b/>
          <w:bCs/>
        </w:rPr>
        <w:t>Finance Overview</w:t>
      </w:r>
      <w:r>
        <w:t xml:space="preserve">, and a hidden tooltip page, </w:t>
      </w:r>
      <w:r>
        <w:rPr>
          <w:b/>
          <w:bCs/>
        </w:rPr>
        <w:t>Transaction Tooltip</w:t>
      </w:r>
      <w:r>
        <w:t>. The main page is laid out with the title at the top,</w:t>
      </w:r>
      <w:r>
        <w:t xml:space="preserve"> KPI cards beside it, charts in the middle and lower sections, and slicers and a summary table on the right.</w:t>
      </w:r>
    </w:p>
    <w:p w:rsidR="00CB7533" w:rsidRDefault="00D54AF7">
      <w:pPr>
        <w:pStyle w:val="Heading2"/>
      </w:pPr>
      <w:r>
        <w:rPr>
          <w:noProof/>
        </w:rPr>
        <w:drawing>
          <wp:inline distT="0" distB="0" distL="0" distR="0">
            <wp:extent cx="5731510" cy="3206115"/>
            <wp:effectExtent l="19050" t="0" r="2540" b="0"/>
            <wp:docPr id="1" name="Picture 0" descr="Screenshot 2026-10-22 083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2 08325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255">
        <w:t>KPI Cards</w:t>
      </w:r>
    </w:p>
    <w:p w:rsidR="00CB7533" w:rsidRDefault="00A50255">
      <w:pPr>
        <w:spacing w:after="140" w:line="300" w:lineRule="auto"/>
      </w:pPr>
      <w:r>
        <w:t>Four cards show the most important figures at a glance: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2400"/>
        <w:gridCol w:w="3000"/>
      </w:tblGrid>
      <w:tr w:rsidR="00CB75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b/>
                <w:bCs/>
                <w:sz w:val="22"/>
                <w:szCs w:val="22"/>
              </w:rPr>
              <w:t>Card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Total Customers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[value]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Number of customers in the dataset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Active Accounts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[value]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Accounts currently active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Active Loans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[value]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Loans currently active</w:t>
            </w:r>
          </w:p>
        </w:tc>
      </w:tr>
      <w:tr w:rsidR="00CB753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lastRenderedPageBreak/>
              <w:t>Total Transaction Value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[value]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CB7533" w:rsidRDefault="00A50255">
            <w:r>
              <w:rPr>
                <w:sz w:val="22"/>
                <w:szCs w:val="22"/>
              </w:rPr>
              <w:t>Combined value of all transactions</w:t>
            </w:r>
          </w:p>
        </w:tc>
      </w:tr>
    </w:tbl>
    <w:p w:rsidR="00CB7533" w:rsidRDefault="00CB7533">
      <w:pPr>
        <w:spacing w:after="120"/>
      </w:pPr>
    </w:p>
    <w:p w:rsidR="00CB7533" w:rsidRDefault="00A50255">
      <w:pPr>
        <w:spacing w:after="140" w:line="300" w:lineRule="auto"/>
      </w:pPr>
      <w:r>
        <w:t>These cards provide important information immediately without requiring the user to study the complete dashboard.</w:t>
      </w:r>
    </w:p>
    <w:p w:rsidR="00D54AF7" w:rsidRDefault="00D54AF7">
      <w:pPr>
        <w:pStyle w:val="Heading1"/>
      </w:pPr>
      <w:r>
        <w:rPr>
          <w:noProof/>
        </w:rPr>
        <w:drawing>
          <wp:inline distT="0" distB="0" distL="0" distR="0">
            <wp:extent cx="2476627" cy="1111307"/>
            <wp:effectExtent l="19050" t="0" r="0" b="0"/>
            <wp:docPr id="2" name="Picture 1" descr="Screenshot 2026-10-22 083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2 083350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33" w:rsidRDefault="00A50255">
      <w:pPr>
        <w:pStyle w:val="Heading1"/>
      </w:pPr>
      <w:r>
        <w:t>5. Visualizations Used</w:t>
      </w:r>
    </w:p>
    <w:p w:rsidR="00CB7533" w:rsidRDefault="00A50255" w:rsidP="00D54AF7">
      <w:pPr>
        <w:pStyle w:val="Heading2"/>
      </w:pPr>
      <w:r>
        <w:t>-&gt;Account Balance by Account Type</w:t>
      </w:r>
      <w:r w:rsidR="00D54AF7">
        <w:rPr>
          <w:b w:val="0"/>
          <w:bCs w:val="0"/>
          <w:i w:val="0"/>
          <w:iCs w:val="0"/>
          <w:noProof/>
        </w:rPr>
        <w:drawing>
          <wp:inline distT="0" distB="0" distL="0" distR="0">
            <wp:extent cx="4142740" cy="252539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2525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33" w:rsidRDefault="00A50255">
      <w:pPr>
        <w:spacing w:after="140" w:line="300" w:lineRule="auto"/>
      </w:pPr>
      <w:r>
        <w:t>A</w:t>
      </w:r>
      <w:r>
        <w:t xml:space="preserve"> </w:t>
      </w:r>
      <w:r>
        <w:rPr>
          <w:b/>
          <w:bCs/>
        </w:rPr>
        <w:t>Clustered Column Chart</w:t>
      </w:r>
      <w:r>
        <w:t xml:space="preserve"> is used to compare the total account balance across the different account types, sorted from highest to lowest.</w:t>
      </w:r>
    </w:p>
    <w:p w:rsidR="00CB7533" w:rsidRDefault="00A50255">
      <w:pPr>
        <w:spacing w:before="100" w:after="80"/>
      </w:pPr>
      <w:r>
        <w:rPr>
          <w:b/>
          <w:bCs/>
        </w:rPr>
        <w:t>Purpose: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compare balances across account types.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identify the account types holding the most funds.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identify account types with low balances.</w:t>
      </w:r>
    </w:p>
    <w:p w:rsidR="00D54AF7" w:rsidRDefault="00D54AF7">
      <w:pPr>
        <w:pStyle w:val="Heading2"/>
      </w:pPr>
    </w:p>
    <w:p w:rsidR="00D54AF7" w:rsidRDefault="00D54AF7">
      <w:pPr>
        <w:pStyle w:val="Heading2"/>
      </w:pPr>
    </w:p>
    <w:p w:rsidR="00D54AF7" w:rsidRDefault="00D54AF7">
      <w:pPr>
        <w:pStyle w:val="Heading2"/>
      </w:pPr>
    </w:p>
    <w:p w:rsidR="00D54AF7" w:rsidRDefault="00D54AF7">
      <w:pPr>
        <w:pStyle w:val="Heading2"/>
      </w:pPr>
    </w:p>
    <w:p w:rsidR="00CB7533" w:rsidRDefault="00A50255">
      <w:pPr>
        <w:pStyle w:val="Heading2"/>
      </w:pPr>
      <w:r>
        <w:lastRenderedPageBreak/>
        <w:t>-&gt;Loans by Status</w:t>
      </w:r>
    </w:p>
    <w:p w:rsidR="00D54AF7" w:rsidRDefault="00D54AF7">
      <w:pPr>
        <w:spacing w:after="140" w:line="300" w:lineRule="auto"/>
      </w:pPr>
      <w:r>
        <w:rPr>
          <w:noProof/>
        </w:rPr>
        <w:drawing>
          <wp:inline distT="0" distB="0" distL="0" distR="0">
            <wp:extent cx="4178300" cy="24968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49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33" w:rsidRDefault="00A50255">
      <w:pPr>
        <w:spacing w:after="140" w:line="300" w:lineRule="auto"/>
      </w:pPr>
      <w:r>
        <w:t xml:space="preserve">A </w:t>
      </w:r>
      <w:r>
        <w:rPr>
          <w:b/>
          <w:bCs/>
        </w:rPr>
        <w:t>Donut Chart</w:t>
      </w:r>
      <w:r>
        <w:t xml:space="preserve"> is used to show how total loans ar</w:t>
      </w:r>
      <w:r>
        <w:t>e split across loan statuses.</w:t>
      </w:r>
    </w:p>
    <w:p w:rsidR="00CB7533" w:rsidRDefault="00A50255">
      <w:pPr>
        <w:spacing w:before="100" w:after="80"/>
      </w:pPr>
      <w:r>
        <w:rPr>
          <w:b/>
          <w:bCs/>
        </w:rPr>
        <w:t>Purpose: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understand the proportion of loans in each status.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monitor the share of active versus other loans.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highlight areas of risk such as default</w:t>
      </w:r>
      <w:r>
        <w:t>ed or closed loans.</w:t>
      </w:r>
    </w:p>
    <w:p w:rsidR="00CB7533" w:rsidRDefault="00A50255">
      <w:pPr>
        <w:pStyle w:val="Heading2"/>
      </w:pPr>
      <w:r>
        <w:t>-&gt;Transaction Value by Transaction Type</w:t>
      </w:r>
    </w:p>
    <w:p w:rsidR="00D54AF7" w:rsidRDefault="00D54AF7">
      <w:pPr>
        <w:spacing w:after="140" w:line="300" w:lineRule="auto"/>
      </w:pPr>
      <w:r>
        <w:rPr>
          <w:noProof/>
        </w:rPr>
        <w:drawing>
          <wp:inline distT="0" distB="0" distL="0" distR="0">
            <wp:extent cx="3981450" cy="23495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33" w:rsidRDefault="00A50255">
      <w:pPr>
        <w:spacing w:after="140" w:line="300" w:lineRule="auto"/>
      </w:pPr>
      <w:r>
        <w:t xml:space="preserve">A </w:t>
      </w:r>
      <w:r>
        <w:rPr>
          <w:b/>
          <w:bCs/>
        </w:rPr>
        <w:t>Clustered Bar Chart</w:t>
      </w:r>
      <w:r>
        <w:t xml:space="preserve"> is used to compare the total transaction value of each transaction type, sorted from highest to lowest. Hovering over a bar opens the custom tooltip page.</w:t>
      </w:r>
    </w:p>
    <w:p w:rsidR="00CB7533" w:rsidRDefault="00A50255">
      <w:pPr>
        <w:spacing w:before="100" w:after="80"/>
      </w:pPr>
      <w:r>
        <w:rPr>
          <w:b/>
          <w:bCs/>
        </w:rPr>
        <w:t>Purpose: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compare transaction types by val</w:t>
      </w:r>
      <w:r>
        <w:t>ue.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identify the most used transaction channels.</w:t>
      </w:r>
    </w:p>
    <w:p w:rsidR="00D54AF7" w:rsidRDefault="00D54AF7">
      <w:pPr>
        <w:pStyle w:val="Heading2"/>
      </w:pPr>
    </w:p>
    <w:p w:rsidR="00D54AF7" w:rsidRDefault="00D54AF7">
      <w:pPr>
        <w:pStyle w:val="Heading2"/>
      </w:pPr>
    </w:p>
    <w:p w:rsidR="00CB7533" w:rsidRDefault="00A50255">
      <w:pPr>
        <w:pStyle w:val="Heading2"/>
      </w:pPr>
      <w:r>
        <w:lastRenderedPageBreak/>
        <w:t>-&gt;Monthly Transactions Trend</w:t>
      </w:r>
    </w:p>
    <w:p w:rsidR="00CB7533" w:rsidRDefault="00D54AF7">
      <w:pPr>
        <w:spacing w:after="140" w:line="300" w:lineRule="auto"/>
      </w:pPr>
      <w:r>
        <w:rPr>
          <w:noProof/>
        </w:rPr>
        <w:drawing>
          <wp:inline distT="0" distB="0" distL="0" distR="0">
            <wp:extent cx="4009390" cy="249682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249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0255">
        <w:t xml:space="preserve">A </w:t>
      </w:r>
      <w:r w:rsidR="00A50255">
        <w:rPr>
          <w:b/>
          <w:bCs/>
        </w:rPr>
        <w:t>Line Chart</w:t>
      </w:r>
      <w:r w:rsidR="00A50255">
        <w:t xml:space="preserve"> is used to display the number of transactions month by month.</w:t>
      </w:r>
    </w:p>
    <w:p w:rsidR="00CB7533" w:rsidRDefault="00A50255">
      <w:pPr>
        <w:spacing w:before="100" w:after="80"/>
      </w:pPr>
      <w:r>
        <w:rPr>
          <w:b/>
          <w:bCs/>
        </w:rPr>
        <w:t>Purpose: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identify trends in transaction volume.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observe seasonal fluctuations.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identify periods of high and low activity.</w:t>
      </w:r>
    </w:p>
    <w:p w:rsidR="00CB7533" w:rsidRDefault="00A50255">
      <w:pPr>
        <w:pStyle w:val="Heading2"/>
      </w:pPr>
      <w:r>
        <w:t>-&gt;Transaction Summary Table</w:t>
      </w:r>
    </w:p>
    <w:p w:rsidR="00D54AF7" w:rsidRDefault="00D54AF7">
      <w:pPr>
        <w:spacing w:after="140" w:line="300" w:lineRule="auto"/>
      </w:pPr>
      <w:r>
        <w:rPr>
          <w:noProof/>
        </w:rPr>
        <w:drawing>
          <wp:inline distT="0" distB="0" distL="0" distR="0">
            <wp:extent cx="3038475" cy="160401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60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33" w:rsidRDefault="00A50255">
      <w:pPr>
        <w:spacing w:after="140" w:line="300" w:lineRule="auto"/>
      </w:pPr>
      <w:r>
        <w:t xml:space="preserve">A </w:t>
      </w:r>
      <w:r>
        <w:rPr>
          <w:b/>
          <w:bCs/>
        </w:rPr>
        <w:t>Tab</w:t>
      </w:r>
      <w:r>
        <w:rPr>
          <w:b/>
          <w:bCs/>
        </w:rPr>
        <w:t>le</w:t>
      </w:r>
      <w:r>
        <w:t xml:space="preserve"> lists each transaction type with its total transaction value and total number of transactions. Data bars on the transaction count column make the differences easy to compare.</w:t>
      </w:r>
    </w:p>
    <w:p w:rsidR="00CB7533" w:rsidRDefault="00A50255">
      <w:pPr>
        <w:spacing w:before="100" w:after="80"/>
      </w:pPr>
      <w:r>
        <w:rPr>
          <w:b/>
          <w:bCs/>
        </w:rPr>
        <w:t>Purpose: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>To show exact figures behind the charts.</w:t>
      </w:r>
    </w:p>
    <w:p w:rsidR="00CB7533" w:rsidRDefault="00A50255">
      <w:pPr>
        <w:pStyle w:val="ListParagraph"/>
        <w:numPr>
          <w:ilvl w:val="0"/>
          <w:numId w:val="2"/>
        </w:numPr>
        <w:spacing w:after="60"/>
      </w:pPr>
      <w:r>
        <w:t xml:space="preserve">To compare value and volume </w:t>
      </w:r>
      <w:r>
        <w:t>together for each transaction type.</w:t>
      </w:r>
    </w:p>
    <w:p w:rsidR="00D54AF7" w:rsidRDefault="00D54AF7">
      <w:pPr>
        <w:pStyle w:val="Heading2"/>
      </w:pPr>
    </w:p>
    <w:p w:rsidR="00D54AF7" w:rsidRDefault="00D54AF7">
      <w:pPr>
        <w:pStyle w:val="Heading2"/>
      </w:pPr>
    </w:p>
    <w:p w:rsidR="00D54AF7" w:rsidRDefault="00D54AF7">
      <w:pPr>
        <w:pStyle w:val="Heading2"/>
      </w:pPr>
    </w:p>
    <w:p w:rsidR="00CB7533" w:rsidRDefault="00A50255">
      <w:pPr>
        <w:pStyle w:val="Heading2"/>
      </w:pPr>
      <w:r>
        <w:lastRenderedPageBreak/>
        <w:t>-&gt;Transaction Tooltip Page</w:t>
      </w:r>
    </w:p>
    <w:p w:rsidR="00D54AF7" w:rsidRDefault="00D54AF7">
      <w:pPr>
        <w:spacing w:after="140" w:line="300" w:lineRule="auto"/>
      </w:pPr>
      <w:r>
        <w:rPr>
          <w:noProof/>
        </w:rPr>
        <w:drawing>
          <wp:inline distT="0" distB="0" distL="0" distR="0">
            <wp:extent cx="4278044" cy="2637692"/>
            <wp:effectExtent l="19050" t="0" r="820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192" cy="263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33" w:rsidRDefault="00A50255">
      <w:pPr>
        <w:spacing w:after="140" w:line="300" w:lineRule="auto"/>
      </w:pPr>
      <w:r>
        <w:t>A custom tooltip page shows the total transaction value, the total number of transactions and the type name when the user hovers o</w:t>
      </w:r>
      <w:r>
        <w:t>ver a bar in the transaction value chart. This gives extra detail without adding more visuals to the main page.</w:t>
      </w:r>
    </w:p>
    <w:p w:rsidR="00CB7533" w:rsidRDefault="00A50255">
      <w:pPr>
        <w:pStyle w:val="Heading1"/>
      </w:pPr>
      <w:r>
        <w:t>6. Slicers Used</w:t>
      </w:r>
    </w:p>
    <w:p w:rsidR="00D54AF7" w:rsidRDefault="00D54AF7">
      <w:pPr>
        <w:spacing w:after="140" w:line="300" w:lineRule="auto"/>
      </w:pPr>
      <w:r>
        <w:rPr>
          <w:noProof/>
        </w:rPr>
        <w:drawing>
          <wp:inline distT="0" distB="0" distL="0" distR="0">
            <wp:extent cx="2869565" cy="2496820"/>
            <wp:effectExtent l="1905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249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33" w:rsidRDefault="00A50255">
      <w:pPr>
        <w:spacing w:after="140" w:line="300" w:lineRule="auto"/>
      </w:pPr>
      <w:r>
        <w:t>Three slicers were added to make the dashboard interactive:</w:t>
      </w:r>
    </w:p>
    <w:p w:rsidR="00CB7533" w:rsidRDefault="00A5025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Account Type ID</w:t>
      </w:r>
      <w:r>
        <w:t xml:space="preserve"> (dropdown)</w:t>
      </w:r>
    </w:p>
    <w:p w:rsidR="00CB7533" w:rsidRDefault="00A5025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Account</w:t>
      </w:r>
      <w:r>
        <w:rPr>
          <w:b/>
          <w:bCs/>
        </w:rPr>
        <w:t xml:space="preserve"> Type Name</w:t>
      </w:r>
      <w:r>
        <w:t xml:space="preserve"> (dropdown)</w:t>
      </w:r>
    </w:p>
    <w:p w:rsidR="00CB7533" w:rsidRDefault="00A50255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Transaction Year</w:t>
      </w:r>
      <w:r>
        <w:t xml:space="preserve"> (range, “Between” mode)</w:t>
      </w:r>
    </w:p>
    <w:p w:rsidR="00CB7533" w:rsidRDefault="00A50255" w:rsidP="00D54AF7">
      <w:pPr>
        <w:spacing w:after="140" w:line="300" w:lineRule="auto"/>
      </w:pPr>
      <w:r>
        <w:t>These slicers allow users to filter the entire dashboard according to their requirements. For example, a user can select a particular account type or range of years and observe how all the charts change accordingly.</w:t>
      </w:r>
    </w:p>
    <w:p w:rsidR="00CB7533" w:rsidRDefault="00D54AF7">
      <w:pPr>
        <w:pStyle w:val="Heading1"/>
      </w:pPr>
      <w:r>
        <w:lastRenderedPageBreak/>
        <w:t>7</w:t>
      </w:r>
      <w:r w:rsidR="00A50255">
        <w:t>. Conclusion</w:t>
      </w:r>
    </w:p>
    <w:p w:rsidR="00CB7533" w:rsidRDefault="00A50255">
      <w:pPr>
        <w:spacing w:after="140" w:line="300" w:lineRule="auto"/>
      </w:pPr>
      <w:r>
        <w:t xml:space="preserve">The Finance Transaction and Loans Dashboard </w:t>
      </w:r>
      <w:proofErr w:type="gramStart"/>
      <w:r>
        <w:t>presents</w:t>
      </w:r>
      <w:proofErr w:type="gramEnd"/>
      <w:r>
        <w:t xml:space="preserve"> customers, accounts, loans and transactions in a single, interactive view. KPI cards give a quick summary, the charts support comparison and trend analysis, and the slicers and tooltip page let users explore the data in more detail. The dashboard can supp</w:t>
      </w:r>
      <w:r>
        <w:t>ort decisions on account management, loan monitoring and transaction analysis.</w:t>
      </w:r>
    </w:p>
    <w:sectPr w:rsidR="00CB7533" w:rsidSect="00CB75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E19A3"/>
    <w:multiLevelType w:val="hybridMultilevel"/>
    <w:tmpl w:val="53404D02"/>
    <w:lvl w:ilvl="0" w:tplc="C444DEF4">
      <w:start w:val="1"/>
      <w:numFmt w:val="decimal"/>
      <w:lvlText w:val="%1."/>
      <w:lvlJc w:val="left"/>
      <w:pPr>
        <w:ind w:left="720" w:hanging="360"/>
      </w:pPr>
    </w:lvl>
    <w:lvl w:ilvl="1" w:tplc="F4FE7F40">
      <w:numFmt w:val="decimal"/>
      <w:lvlText w:val=""/>
      <w:lvlJc w:val="left"/>
    </w:lvl>
    <w:lvl w:ilvl="2" w:tplc="2C3A18D4">
      <w:numFmt w:val="decimal"/>
      <w:lvlText w:val=""/>
      <w:lvlJc w:val="left"/>
    </w:lvl>
    <w:lvl w:ilvl="3" w:tplc="F672FCEE">
      <w:numFmt w:val="decimal"/>
      <w:lvlText w:val=""/>
      <w:lvlJc w:val="left"/>
    </w:lvl>
    <w:lvl w:ilvl="4" w:tplc="D4CA013A">
      <w:numFmt w:val="decimal"/>
      <w:lvlText w:val=""/>
      <w:lvlJc w:val="left"/>
    </w:lvl>
    <w:lvl w:ilvl="5" w:tplc="52D2D2D6">
      <w:numFmt w:val="decimal"/>
      <w:lvlText w:val=""/>
      <w:lvlJc w:val="left"/>
    </w:lvl>
    <w:lvl w:ilvl="6" w:tplc="0200194C">
      <w:numFmt w:val="decimal"/>
      <w:lvlText w:val=""/>
      <w:lvlJc w:val="left"/>
    </w:lvl>
    <w:lvl w:ilvl="7" w:tplc="D3E46624">
      <w:numFmt w:val="decimal"/>
      <w:lvlText w:val=""/>
      <w:lvlJc w:val="left"/>
    </w:lvl>
    <w:lvl w:ilvl="8" w:tplc="0B20193A">
      <w:numFmt w:val="decimal"/>
      <w:lvlText w:val=""/>
      <w:lvlJc w:val="left"/>
    </w:lvl>
  </w:abstractNum>
  <w:abstractNum w:abstractNumId="1">
    <w:nsid w:val="28C005F3"/>
    <w:multiLevelType w:val="hybridMultilevel"/>
    <w:tmpl w:val="D6B463A0"/>
    <w:lvl w:ilvl="0" w:tplc="4F642D1C">
      <w:start w:val="1"/>
      <w:numFmt w:val="bullet"/>
      <w:lvlText w:val="•"/>
      <w:lvlJc w:val="left"/>
      <w:pPr>
        <w:ind w:left="720" w:hanging="360"/>
      </w:pPr>
    </w:lvl>
    <w:lvl w:ilvl="1" w:tplc="1A244550">
      <w:numFmt w:val="decimal"/>
      <w:lvlText w:val=""/>
      <w:lvlJc w:val="left"/>
    </w:lvl>
    <w:lvl w:ilvl="2" w:tplc="631C86CE">
      <w:numFmt w:val="decimal"/>
      <w:lvlText w:val=""/>
      <w:lvlJc w:val="left"/>
    </w:lvl>
    <w:lvl w:ilvl="3" w:tplc="13F4F12C">
      <w:numFmt w:val="decimal"/>
      <w:lvlText w:val=""/>
      <w:lvlJc w:val="left"/>
    </w:lvl>
    <w:lvl w:ilvl="4" w:tplc="BCDAB178">
      <w:numFmt w:val="decimal"/>
      <w:lvlText w:val=""/>
      <w:lvlJc w:val="left"/>
    </w:lvl>
    <w:lvl w:ilvl="5" w:tplc="CE0C46DA">
      <w:numFmt w:val="decimal"/>
      <w:lvlText w:val=""/>
      <w:lvlJc w:val="left"/>
    </w:lvl>
    <w:lvl w:ilvl="6" w:tplc="8E361456">
      <w:numFmt w:val="decimal"/>
      <w:lvlText w:val=""/>
      <w:lvlJc w:val="left"/>
    </w:lvl>
    <w:lvl w:ilvl="7" w:tplc="802824B4">
      <w:numFmt w:val="decimal"/>
      <w:lvlText w:val=""/>
      <w:lvlJc w:val="left"/>
    </w:lvl>
    <w:lvl w:ilvl="8" w:tplc="516C2A4C">
      <w:numFmt w:val="decimal"/>
      <w:lvlText w:val=""/>
      <w:lvlJc w:val="left"/>
    </w:lvl>
  </w:abstractNum>
  <w:abstractNum w:abstractNumId="2">
    <w:nsid w:val="53A825E4"/>
    <w:multiLevelType w:val="hybridMultilevel"/>
    <w:tmpl w:val="48A8E992"/>
    <w:lvl w:ilvl="0" w:tplc="482636CA">
      <w:start w:val="1"/>
      <w:numFmt w:val="bullet"/>
      <w:lvlText w:val="●"/>
      <w:lvlJc w:val="left"/>
      <w:pPr>
        <w:ind w:left="720" w:hanging="360"/>
      </w:pPr>
    </w:lvl>
    <w:lvl w:ilvl="1" w:tplc="73BA1A5C">
      <w:start w:val="1"/>
      <w:numFmt w:val="bullet"/>
      <w:lvlText w:val="○"/>
      <w:lvlJc w:val="left"/>
      <w:pPr>
        <w:ind w:left="1440" w:hanging="360"/>
      </w:pPr>
    </w:lvl>
    <w:lvl w:ilvl="2" w:tplc="8E8AB3DA">
      <w:start w:val="1"/>
      <w:numFmt w:val="bullet"/>
      <w:lvlText w:val="■"/>
      <w:lvlJc w:val="left"/>
      <w:pPr>
        <w:ind w:left="2160" w:hanging="360"/>
      </w:pPr>
    </w:lvl>
    <w:lvl w:ilvl="3" w:tplc="29202EC4">
      <w:start w:val="1"/>
      <w:numFmt w:val="bullet"/>
      <w:lvlText w:val="●"/>
      <w:lvlJc w:val="left"/>
      <w:pPr>
        <w:ind w:left="2880" w:hanging="360"/>
      </w:pPr>
    </w:lvl>
    <w:lvl w:ilvl="4" w:tplc="62F234DE">
      <w:start w:val="1"/>
      <w:numFmt w:val="bullet"/>
      <w:lvlText w:val="○"/>
      <w:lvlJc w:val="left"/>
      <w:pPr>
        <w:ind w:left="3600" w:hanging="360"/>
      </w:pPr>
    </w:lvl>
    <w:lvl w:ilvl="5" w:tplc="7C703B7A">
      <w:start w:val="1"/>
      <w:numFmt w:val="bullet"/>
      <w:lvlText w:val="■"/>
      <w:lvlJc w:val="left"/>
      <w:pPr>
        <w:ind w:left="4320" w:hanging="360"/>
      </w:pPr>
    </w:lvl>
    <w:lvl w:ilvl="6" w:tplc="2F6CC326">
      <w:start w:val="1"/>
      <w:numFmt w:val="bullet"/>
      <w:lvlText w:val="●"/>
      <w:lvlJc w:val="left"/>
      <w:pPr>
        <w:ind w:left="5040" w:hanging="360"/>
      </w:pPr>
    </w:lvl>
    <w:lvl w:ilvl="7" w:tplc="396085B8">
      <w:start w:val="1"/>
      <w:numFmt w:val="bullet"/>
      <w:lvlText w:val="●"/>
      <w:lvlJc w:val="left"/>
      <w:pPr>
        <w:ind w:left="5760" w:hanging="360"/>
      </w:pPr>
    </w:lvl>
    <w:lvl w:ilvl="8" w:tplc="7C3C9A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20"/>
  <w:characterSpacingControl w:val="doNotCompress"/>
  <w:compat/>
  <w:rsids>
    <w:rsidRoot w:val="00CB7533"/>
    <w:rsid w:val="00A50255"/>
    <w:rsid w:val="00CB7533"/>
    <w:rsid w:val="00D54AF7"/>
    <w:rsid w:val="00E97205"/>
    <w:rsid w:val="00EA14DD"/>
    <w:rsid w:val="00F63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CB7533"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rsid w:val="00CB7533"/>
    <w:pPr>
      <w:spacing w:before="240" w:after="12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qFormat/>
    <w:rsid w:val="00CB7533"/>
    <w:pPr>
      <w:outlineLvl w:val="2"/>
    </w:pPr>
    <w:rPr>
      <w:color w:val="1F4D78"/>
    </w:rPr>
  </w:style>
  <w:style w:type="paragraph" w:styleId="Heading4">
    <w:name w:val="heading 4"/>
    <w:qFormat/>
    <w:rsid w:val="00CB753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CB7533"/>
    <w:pPr>
      <w:outlineLvl w:val="4"/>
    </w:pPr>
    <w:rPr>
      <w:color w:val="2E74B5"/>
    </w:rPr>
  </w:style>
  <w:style w:type="paragraph" w:styleId="Heading6">
    <w:name w:val="heading 6"/>
    <w:qFormat/>
    <w:rsid w:val="00CB753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CB7533"/>
    <w:rPr>
      <w:sz w:val="56"/>
      <w:szCs w:val="56"/>
    </w:rPr>
  </w:style>
  <w:style w:type="paragraph" w:customStyle="1" w:styleId="Strong1">
    <w:name w:val="Strong1"/>
    <w:qFormat/>
    <w:rsid w:val="00CB7533"/>
    <w:rPr>
      <w:b/>
      <w:bCs/>
    </w:rPr>
  </w:style>
  <w:style w:type="paragraph" w:styleId="ListParagraph">
    <w:name w:val="List Paragraph"/>
    <w:qFormat/>
    <w:rsid w:val="00CB7533"/>
  </w:style>
  <w:style w:type="character" w:styleId="Hyperlink">
    <w:name w:val="Hyperlink"/>
    <w:uiPriority w:val="99"/>
    <w:unhideWhenUsed/>
    <w:rsid w:val="00CB753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B753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B753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CB753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CB753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B753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CB7533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A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A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2026-10-23T05:20:00Z</cp:lastPrinted>
  <dcterms:created xsi:type="dcterms:W3CDTF">2026-10-23T05:25:00Z</dcterms:created>
  <dcterms:modified xsi:type="dcterms:W3CDTF">2026-10-23T05:25:00Z</dcterms:modified>
</cp:coreProperties>
</file>