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A7B6" w14:textId="77777777" w:rsidR="00507938" w:rsidRDefault="00CA297F">
      <w:pPr>
        <w:pStyle w:val="Title"/>
        <w:jc w:val="center"/>
        <w:rPr>
          <w:b/>
          <w:sz w:val="24"/>
          <w:szCs w:val="24"/>
        </w:rPr>
      </w:pPr>
      <w:bookmarkStart w:id="0" w:name="_9c0ylf3gr6ea" w:colFirst="0" w:colLast="0"/>
      <w:bookmarkEnd w:id="0"/>
      <w:r>
        <w:rPr>
          <w:b/>
          <w:sz w:val="24"/>
          <w:szCs w:val="24"/>
        </w:rPr>
        <w:t>ROLE-4 - Handout 2 - Ongoing Learning Resources</w:t>
      </w:r>
    </w:p>
    <w:p w14:paraId="17FDD4B3" w14:textId="77777777" w:rsidR="00507938" w:rsidRDefault="00CA297F">
      <w:pPr>
        <w:pStyle w:val="Heading1"/>
        <w:spacing w:after="0"/>
        <w:rPr>
          <w:b/>
          <w:sz w:val="24"/>
          <w:szCs w:val="24"/>
        </w:rPr>
      </w:pPr>
      <w:bookmarkStart w:id="1" w:name="_70invxduj8g4" w:colFirst="0" w:colLast="0"/>
      <w:bookmarkEnd w:id="1"/>
      <w:r>
        <w:pict w14:anchorId="69E19EE3">
          <v:rect id="_x0000_i1025" style="width:0;height:1.5pt" o:hralign="center" o:hrstd="t" o:hr="t" fillcolor="#a0a0a0" stroked="f"/>
        </w:pict>
      </w:r>
    </w:p>
    <w:p w14:paraId="7FD599DC" w14:textId="77777777" w:rsidR="00507938" w:rsidRDefault="00507938"/>
    <w:p w14:paraId="407C8E06" w14:textId="77777777" w:rsidR="00507938" w:rsidRDefault="00CA297F">
      <w:pPr>
        <w:rPr>
          <w:sz w:val="24"/>
          <w:szCs w:val="24"/>
        </w:rPr>
      </w:pPr>
      <w:r>
        <w:rPr>
          <w:sz w:val="24"/>
          <w:szCs w:val="24"/>
        </w:rPr>
        <w:t>Use these resources to discover which are aligned best with your unique professional goals. This list is only the beginning — online resources are unlimited. As you continue to learn and research, add other resources that you find useful to the list.</w:t>
      </w:r>
    </w:p>
    <w:p w14:paraId="056154D3" w14:textId="77777777" w:rsidR="00507938" w:rsidRDefault="00507938">
      <w:pPr>
        <w:rPr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740"/>
      </w:tblGrid>
      <w:tr w:rsidR="00507938" w14:paraId="4E17298C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D190" w14:textId="77777777" w:rsidR="00507938" w:rsidRDefault="00CA297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</w:t>
            </w:r>
            <w:r>
              <w:rPr>
                <w:b/>
                <w:sz w:val="24"/>
                <w:szCs w:val="24"/>
              </w:rPr>
              <w:t>urces</w:t>
            </w:r>
          </w:p>
        </w:tc>
      </w:tr>
      <w:tr w:rsidR="00507938" w14:paraId="581E0B1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CE74" w14:textId="77777777" w:rsidR="00507938" w:rsidRDefault="00CA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2CE0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7">
              <w:r>
                <w:rPr>
                  <w:color w:val="1155CC"/>
                  <w:sz w:val="24"/>
                  <w:szCs w:val="24"/>
                  <w:u w:val="single"/>
                </w:rPr>
                <w:t>Admin Hero</w:t>
              </w:r>
            </w:hyperlink>
          </w:p>
          <w:p w14:paraId="0D188D6E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Automation Champion</w:t>
              </w:r>
            </w:hyperlink>
          </w:p>
          <w:p w14:paraId="01F678C6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9">
              <w:r>
                <w:rPr>
                  <w:color w:val="1155CC"/>
                  <w:sz w:val="24"/>
                  <w:szCs w:val="24"/>
                  <w:u w:val="single"/>
                </w:rPr>
                <w:t>Salesforce Ben</w:t>
              </w:r>
            </w:hyperlink>
          </w:p>
          <w:p w14:paraId="6784062A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Focus On Fo</w:t>
              </w:r>
              <w:r>
                <w:rPr>
                  <w:color w:val="1155CC"/>
                  <w:sz w:val="24"/>
                  <w:szCs w:val="24"/>
                  <w:u w:val="single"/>
                </w:rPr>
                <w:t>rce</w:t>
              </w:r>
            </w:hyperlink>
          </w:p>
          <w:p w14:paraId="4EED68FA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Salesforce Weekly</w:t>
              </w:r>
            </w:hyperlink>
          </w:p>
          <w:p w14:paraId="04E128FF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</w:rPr>
            </w:pPr>
            <w:hyperlink r:id="rId12"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InfoQ</w:t>
              </w:r>
              <w:proofErr w:type="spellEnd"/>
            </w:hyperlink>
            <w:r>
              <w:rPr>
                <w:sz w:val="24"/>
                <w:szCs w:val="24"/>
              </w:rPr>
              <w:t xml:space="preserve">  </w:t>
            </w:r>
          </w:p>
          <w:p w14:paraId="4CEE80DF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  <w:highlight w:val="white"/>
              </w:rPr>
            </w:pPr>
            <w:hyperlink r:id="rId13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Java World</w:t>
              </w:r>
            </w:hyperlink>
            <w:r>
              <w:rPr>
                <w:sz w:val="24"/>
                <w:szCs w:val="24"/>
                <w:highlight w:val="white"/>
              </w:rPr>
              <w:t xml:space="preserve"> (from the International Data Group) </w:t>
            </w:r>
          </w:p>
          <w:p w14:paraId="74D2DABA" w14:textId="77777777" w:rsidR="00507938" w:rsidRDefault="00CA297F">
            <w:pPr>
              <w:numPr>
                <w:ilvl w:val="0"/>
                <w:numId w:val="1"/>
              </w:numPr>
              <w:ind w:left="630" w:hanging="270"/>
              <w:rPr>
                <w:sz w:val="24"/>
                <w:szCs w:val="24"/>
                <w:highlight w:val="white"/>
              </w:rPr>
            </w:pPr>
            <w:hyperlink r:id="rId14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A Java Geek</w:t>
              </w:r>
            </w:hyperlink>
            <w:r>
              <w:rPr>
                <w:sz w:val="24"/>
                <w:szCs w:val="24"/>
                <w:highlight w:val="white"/>
              </w:rPr>
              <w:t xml:space="preserve"> </w:t>
            </w:r>
          </w:p>
        </w:tc>
      </w:tr>
      <w:tr w:rsidR="00507938" w14:paraId="0E753BE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D644" w14:textId="77777777" w:rsidR="00507938" w:rsidRDefault="00CA297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Networks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9ED0" w14:textId="77777777" w:rsidR="00507938" w:rsidRDefault="00CA297F">
            <w:pPr>
              <w:numPr>
                <w:ilvl w:val="0"/>
                <w:numId w:val="2"/>
              </w:numPr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LinkedIn</w:t>
            </w:r>
          </w:p>
          <w:p w14:paraId="31DD3634" w14:textId="77777777" w:rsidR="00507938" w:rsidRDefault="00CA297F">
            <w:pPr>
              <w:numPr>
                <w:ilvl w:val="0"/>
                <w:numId w:val="2"/>
              </w:numPr>
              <w:ind w:hanging="270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Facebook</w:t>
            </w:r>
          </w:p>
        </w:tc>
      </w:tr>
      <w:tr w:rsidR="00507938" w14:paraId="0BABCBF7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5461" w14:textId="77777777" w:rsidR="00507938" w:rsidRDefault="00CA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Webinars, courses, and tutorials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1B3D" w14:textId="77777777" w:rsidR="00507938" w:rsidRDefault="00CA297F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YouTube: </w:t>
            </w:r>
            <w:hyperlink r:id="rId15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Salesforce Developer Channel</w:t>
              </w:r>
            </w:hyperlink>
          </w:p>
          <w:p w14:paraId="7220A609" w14:textId="77777777" w:rsidR="00507938" w:rsidRDefault="00CA297F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6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Trail Blazers Salesforce</w:t>
              </w:r>
            </w:hyperlink>
          </w:p>
          <w:p w14:paraId="698EA4EC" w14:textId="77777777" w:rsidR="00507938" w:rsidRDefault="00CA297F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7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 xml:space="preserve">LinkedIn Learning </w:t>
              </w:r>
            </w:hyperlink>
          </w:p>
          <w:p w14:paraId="2059E31A" w14:textId="77777777" w:rsidR="00507938" w:rsidRDefault="00CA297F">
            <w:pPr>
              <w:numPr>
                <w:ilvl w:val="0"/>
                <w:numId w:val="5"/>
              </w:numPr>
              <w:ind w:left="720" w:hanging="270"/>
              <w:rPr>
                <w:sz w:val="24"/>
                <w:szCs w:val="24"/>
                <w:highlight w:val="white"/>
              </w:rPr>
            </w:pPr>
            <w:hyperlink r:id="rId18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W3Schools</w:t>
              </w:r>
            </w:hyperlink>
          </w:p>
          <w:p w14:paraId="336A2F78" w14:textId="64870018" w:rsidR="00507938" w:rsidRDefault="00507938" w:rsidP="00084644">
            <w:pPr>
              <w:ind w:left="720"/>
              <w:rPr>
                <w:sz w:val="24"/>
                <w:szCs w:val="24"/>
                <w:highlight w:val="white"/>
              </w:rPr>
            </w:pPr>
          </w:p>
        </w:tc>
      </w:tr>
      <w:tr w:rsidR="00507938" w14:paraId="405570B8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6D24" w14:textId="77777777" w:rsidR="00507938" w:rsidRDefault="00CA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D093" w14:textId="77777777" w:rsidR="00507938" w:rsidRDefault="00CA297F">
            <w:pPr>
              <w:numPr>
                <w:ilvl w:val="0"/>
                <w:numId w:val="3"/>
              </w:numPr>
              <w:ind w:left="720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blogs have newsletters with latest trends and developments.</w:t>
            </w:r>
          </w:p>
        </w:tc>
      </w:tr>
      <w:tr w:rsidR="00507938" w14:paraId="66F77F0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0A1A" w14:textId="77777777" w:rsidR="00507938" w:rsidRDefault="00CA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Meetups / Conferences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5752" w14:textId="77777777" w:rsidR="00507938" w:rsidRDefault="00CA297F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19">
              <w:r>
                <w:rPr>
                  <w:color w:val="1155CC"/>
                  <w:sz w:val="24"/>
                  <w:szCs w:val="24"/>
                  <w:u w:val="single"/>
                </w:rPr>
                <w:t>Salesforce Events</w:t>
              </w:r>
            </w:hyperlink>
          </w:p>
          <w:p w14:paraId="7F54B063" w14:textId="77777777" w:rsidR="00507938" w:rsidRDefault="00CA297F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20">
              <w:r>
                <w:rPr>
                  <w:color w:val="1155CC"/>
                  <w:sz w:val="24"/>
                  <w:szCs w:val="24"/>
                  <w:u w:val="single"/>
                </w:rPr>
                <w:t>Salesforce Community Ben</w:t>
              </w:r>
            </w:hyperlink>
          </w:p>
          <w:p w14:paraId="6EFFD0BB" w14:textId="77777777" w:rsidR="00507938" w:rsidRDefault="00CA297F">
            <w:pPr>
              <w:numPr>
                <w:ilvl w:val="0"/>
                <w:numId w:val="4"/>
              </w:numPr>
              <w:ind w:left="720" w:hanging="270"/>
              <w:rPr>
                <w:sz w:val="24"/>
                <w:szCs w:val="24"/>
              </w:rPr>
            </w:pPr>
            <w:hyperlink r:id="rId21">
              <w:proofErr w:type="spellStart"/>
              <w:r>
                <w:rPr>
                  <w:color w:val="1155CC"/>
                  <w:sz w:val="24"/>
                  <w:szCs w:val="24"/>
                  <w:u w:val="single"/>
                </w:rPr>
                <w:t>Devoxx</w:t>
              </w:r>
              <w:proofErr w:type="spellEnd"/>
            </w:hyperlink>
          </w:p>
        </w:tc>
      </w:tr>
      <w:tr w:rsidR="00507938" w14:paraId="758728E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364B" w14:textId="77777777" w:rsidR="00507938" w:rsidRDefault="00CA2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BEE6" w14:textId="338CFA88" w:rsidR="00507938" w:rsidRDefault="00084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Though, I haven’t explored the blogs, meetups/conferences but I would look forward to </w:t>
            </w:r>
            <w:proofErr w:type="gramStart"/>
            <w:r>
              <w:rPr>
                <w:sz w:val="24"/>
                <w:szCs w:val="24"/>
              </w:rPr>
              <w:t>browse</w:t>
            </w:r>
            <w:proofErr w:type="gramEnd"/>
            <w:r>
              <w:rPr>
                <w:sz w:val="24"/>
                <w:szCs w:val="24"/>
              </w:rPr>
              <w:t xml:space="preserve"> the blogs, and attend the salesforce events.</w:t>
            </w:r>
          </w:p>
          <w:p w14:paraId="1F9D6DBA" w14:textId="77777777" w:rsidR="00507938" w:rsidRDefault="00507938">
            <w:pPr>
              <w:rPr>
                <w:sz w:val="24"/>
                <w:szCs w:val="24"/>
              </w:rPr>
            </w:pPr>
          </w:p>
        </w:tc>
      </w:tr>
    </w:tbl>
    <w:p w14:paraId="5D38DF76" w14:textId="77777777" w:rsidR="00507938" w:rsidRDefault="00507938">
      <w:pPr>
        <w:rPr>
          <w:sz w:val="24"/>
          <w:szCs w:val="24"/>
        </w:rPr>
      </w:pPr>
    </w:p>
    <w:sectPr w:rsidR="00507938">
      <w:headerReference w:type="default" r:id="rId22"/>
      <w:foot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53A58" w14:textId="77777777" w:rsidR="00CA297F" w:rsidRDefault="00CA297F">
      <w:pPr>
        <w:spacing w:line="240" w:lineRule="auto"/>
      </w:pPr>
      <w:r>
        <w:separator/>
      </w:r>
    </w:p>
  </w:endnote>
  <w:endnote w:type="continuationSeparator" w:id="0">
    <w:p w14:paraId="184D3B17" w14:textId="77777777" w:rsidR="00CA297F" w:rsidRDefault="00CA2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0E43" w14:textId="77777777" w:rsidR="00507938" w:rsidRDefault="00CA297F">
    <w:pPr>
      <w:jc w:val="center"/>
      <w:rPr>
        <w:highlight w:val="white"/>
      </w:rPr>
    </w:pPr>
    <w:r>
      <w:t>© 2021 G</w:t>
    </w:r>
    <w:r>
      <w:rPr>
        <w:highlight w:val="white"/>
      </w:rPr>
      <w:t>eneration: You Employed, Inc.</w:t>
    </w:r>
  </w:p>
  <w:p w14:paraId="7B61027E" w14:textId="77777777" w:rsidR="00507938" w:rsidRDefault="00CA297F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084644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5108" w14:textId="77777777" w:rsidR="00CA297F" w:rsidRDefault="00CA297F">
      <w:pPr>
        <w:spacing w:line="240" w:lineRule="auto"/>
      </w:pPr>
      <w:r>
        <w:separator/>
      </w:r>
    </w:p>
  </w:footnote>
  <w:footnote w:type="continuationSeparator" w:id="0">
    <w:p w14:paraId="1C8A4B0C" w14:textId="77777777" w:rsidR="00CA297F" w:rsidRDefault="00CA29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7DC3" w14:textId="77777777" w:rsidR="00507938" w:rsidRDefault="00507938"/>
  <w:p w14:paraId="6B9368A5" w14:textId="77777777" w:rsidR="00507938" w:rsidRDefault="00CA297F">
    <w:pPr>
      <w:jc w:val="center"/>
    </w:pPr>
    <w:r>
      <w:rPr>
        <w:noProof/>
      </w:rPr>
      <w:drawing>
        <wp:inline distT="0" distB="0" distL="114300" distR="114300" wp14:anchorId="291688A9" wp14:editId="60857C81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3FB"/>
    <w:multiLevelType w:val="multilevel"/>
    <w:tmpl w:val="8AA0AC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157662"/>
    <w:multiLevelType w:val="multilevel"/>
    <w:tmpl w:val="AB6CCF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6634C9"/>
    <w:multiLevelType w:val="multilevel"/>
    <w:tmpl w:val="87F2F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5F3E91"/>
    <w:multiLevelType w:val="multilevel"/>
    <w:tmpl w:val="063EC6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BA6603"/>
    <w:multiLevelType w:val="multilevel"/>
    <w:tmpl w:val="ACFEFE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29025826">
    <w:abstractNumId w:val="0"/>
  </w:num>
  <w:num w:numId="2" w16cid:durableId="1611158062">
    <w:abstractNumId w:val="2"/>
  </w:num>
  <w:num w:numId="3" w16cid:durableId="1554661954">
    <w:abstractNumId w:val="4"/>
  </w:num>
  <w:num w:numId="4" w16cid:durableId="290786524">
    <w:abstractNumId w:val="1"/>
  </w:num>
  <w:num w:numId="5" w16cid:durableId="1142112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938"/>
    <w:rsid w:val="00084644"/>
    <w:rsid w:val="00507938"/>
    <w:rsid w:val="00CA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8511"/>
  <w15:docId w15:val="{CDEC6DA2-FEBA-4733-9E69-EAEFC5AB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champion.com" TargetMode="External"/><Relationship Id="rId13" Type="http://schemas.openxmlformats.org/officeDocument/2006/relationships/hyperlink" Target="https://www.javaworld.com/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oxx.com/" TargetMode="External"/><Relationship Id="rId7" Type="http://schemas.openxmlformats.org/officeDocument/2006/relationships/hyperlink" Target="https://adminhero.com" TargetMode="External"/><Relationship Id="rId12" Type="http://schemas.openxmlformats.org/officeDocument/2006/relationships/hyperlink" Target="https://www.infoq.com/java" TargetMode="External"/><Relationship Id="rId17" Type="http://schemas.openxmlformats.org/officeDocument/2006/relationships/hyperlink" Target="https://www.linkedin.com/learn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ailblazers.salesforce.com" TargetMode="External"/><Relationship Id="rId20" Type="http://schemas.openxmlformats.org/officeDocument/2006/relationships/hyperlink" Target="https://salesforceben.com/salesforce-even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esforceweek.ly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user/developerforc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focusonforce.com/blog/" TargetMode="External"/><Relationship Id="rId19" Type="http://schemas.openxmlformats.org/officeDocument/2006/relationships/hyperlink" Target="https://www.salesforce.com/ca/ev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esforceben.com" TargetMode="External"/><Relationship Id="rId14" Type="http://schemas.openxmlformats.org/officeDocument/2006/relationships/hyperlink" Target="https://blog.frankel.ch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Sahoo, Himanshu</cp:lastModifiedBy>
  <cp:revision>2</cp:revision>
  <dcterms:created xsi:type="dcterms:W3CDTF">2022-06-24T09:42:00Z</dcterms:created>
  <dcterms:modified xsi:type="dcterms:W3CDTF">2022-06-24T09:44:00Z</dcterms:modified>
</cp:coreProperties>
</file>