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7513C" w:rsidRDefault="00000000">
      <w:pPr>
        <w:spacing w:after="400"/>
        <w:jc w:val="center"/>
      </w:pPr>
      <w:r>
        <w:rPr>
          <w:rFonts w:ascii="Cambria" w:eastAsia="Cambria" w:hAnsi="Cambria" w:cs="Cambria"/>
          <w:b/>
          <w:bCs/>
          <w:color w:val="C00000"/>
          <w:sz w:val="30"/>
          <w:szCs w:val="30"/>
        </w:rPr>
        <w:t>CONTRACT GENERATING TEMPLATE EXAMPLE HEADER</w:t>
      </w:r>
    </w:p>
    <w:p w:rsidR="00D7513C" w:rsidRDefault="004B7780">
      <w:pPr>
        <w:spacing w:after="240"/>
      </w:pPr>
      <w:r>
        <w:rPr>
          <w:sz w:val="24"/>
          <w:szCs w:val="24"/>
        </w:rPr>
        <w:t xml:space="preserve">Date: </w:t>
      </w:r>
      <w:r w:rsidR="00000000">
        <w:rPr>
          <w:sz w:val="24"/>
          <w:szCs w:val="24"/>
        </w:rPr>
        <w:t>&lt;DATE&gt;</w:t>
      </w:r>
    </w:p>
    <w:p w:rsidR="00D7513C" w:rsidRDefault="00000000">
      <w:pPr>
        <w:spacing w:after="240"/>
      </w:pPr>
      <w:r>
        <w:rPr>
          <w:sz w:val="24"/>
          <w:szCs w:val="24"/>
        </w:rPr>
        <w:t>To:</w:t>
      </w:r>
      <w:r>
        <w:rPr>
          <w:sz w:val="24"/>
          <w:szCs w:val="24"/>
        </w:rPr>
        <w:tab/>
        <w:t>&lt;ACCOUNT NAME&gt;</w:t>
      </w:r>
    </w:p>
    <w:p w:rsidR="00D7513C" w:rsidRDefault="00000000">
      <w:pPr>
        <w:spacing w:after="240"/>
      </w:pPr>
      <w:r>
        <w:rPr>
          <w:sz w:val="24"/>
          <w:szCs w:val="24"/>
        </w:rPr>
        <w:t>Agreement Number –</w:t>
      </w:r>
      <w:r w:rsidR="004B7780">
        <w:rPr>
          <w:sz w:val="24"/>
          <w:szCs w:val="24"/>
        </w:rPr>
        <w:t xml:space="preserve"> &lt;AGGREEMENT-NUMBER&gt;</w:t>
      </w:r>
    </w:p>
    <w:p w:rsidR="00D7513C" w:rsidRDefault="00D7513C">
      <w:pPr>
        <w:spacing w:after="240"/>
      </w:pPr>
    </w:p>
    <w:p w:rsidR="00D7513C" w:rsidRDefault="00000000">
      <w:pPr>
        <w:spacing w:after="240"/>
      </w:pPr>
      <w:r>
        <w:rPr>
          <w:sz w:val="24"/>
          <w:szCs w:val="24"/>
        </w:rPr>
        <w:t>Re:</w:t>
      </w:r>
      <w:r>
        <w:rPr>
          <w:sz w:val="24"/>
          <w:szCs w:val="24"/>
        </w:rPr>
        <w:tab/>
        <w:t>Product Addition</w:t>
      </w:r>
    </w:p>
    <w:p w:rsidR="00D7513C" w:rsidRDefault="00000000">
      <w:pPr>
        <w:spacing w:after="240"/>
      </w:pPr>
      <w:r>
        <w:rPr>
          <w:sz w:val="24"/>
          <w:szCs w:val="24"/>
        </w:rPr>
        <w:t xml:space="preserve">This letter is to notify you that </w:t>
      </w:r>
      <w:r>
        <w:rPr>
          <w:b/>
          <w:bCs/>
          <w:sz w:val="24"/>
          <w:szCs w:val="24"/>
        </w:rPr>
        <w:t>XXABCD</w:t>
      </w:r>
      <w:r>
        <w:rPr>
          <w:sz w:val="24"/>
          <w:szCs w:val="24"/>
        </w:rPr>
        <w:t xml:space="preserve"> Inc. has added the following products to the Agreement, effective </w:t>
      </w:r>
      <w:r>
        <w:rPr>
          <w:b/>
          <w:bCs/>
          <w:sz w:val="24"/>
          <w:szCs w:val="24"/>
        </w:rPr>
        <w:t>&lt;DATE&gt;</w:t>
      </w:r>
      <w:r>
        <w:rPr>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7"/>
        <w:gridCol w:w="3252"/>
        <w:gridCol w:w="1105"/>
        <w:gridCol w:w="1085"/>
        <w:gridCol w:w="1266"/>
        <w:gridCol w:w="1565"/>
      </w:tblGrid>
      <w:tr w:rsidR="00D7513C">
        <w:trPr>
          <w:tblHeader/>
        </w:trPr>
        <w:tc>
          <w:tcPr>
            <w:tcW w:w="1087" w:type="dxa"/>
            <w:shd w:val="clear" w:color="auto" w:fill="D9D9D9"/>
            <w:tcMar>
              <w:top w:w="100" w:type="dxa"/>
              <w:left w:w="100" w:type="dxa"/>
              <w:bottom w:w="100" w:type="dxa"/>
              <w:right w:w="100" w:type="dxa"/>
            </w:tcMar>
            <w:vAlign w:val="center"/>
          </w:tcPr>
          <w:p w:rsidR="00D7513C" w:rsidRDefault="00000000">
            <w:r>
              <w:rPr>
                <w:b/>
                <w:bCs/>
                <w:sz w:val="22"/>
                <w:szCs w:val="22"/>
              </w:rPr>
              <w:t>Product Code</w:t>
            </w:r>
          </w:p>
        </w:tc>
        <w:tc>
          <w:tcPr>
            <w:tcW w:w="3262" w:type="dxa"/>
            <w:shd w:val="clear" w:color="auto" w:fill="D9D9D9"/>
            <w:tcMar>
              <w:top w:w="100" w:type="dxa"/>
              <w:left w:w="100" w:type="dxa"/>
              <w:bottom w:w="100" w:type="dxa"/>
              <w:right w:w="100" w:type="dxa"/>
            </w:tcMar>
            <w:vAlign w:val="center"/>
          </w:tcPr>
          <w:p w:rsidR="00D7513C" w:rsidRDefault="00000000">
            <w:r>
              <w:rPr>
                <w:b/>
                <w:bCs/>
                <w:sz w:val="22"/>
                <w:szCs w:val="22"/>
              </w:rPr>
              <w:t>Product Description</w:t>
            </w:r>
          </w:p>
        </w:tc>
        <w:tc>
          <w:tcPr>
            <w:tcW w:w="1087" w:type="dxa"/>
            <w:shd w:val="clear" w:color="auto" w:fill="D9D9D9"/>
            <w:tcMar>
              <w:top w:w="100" w:type="dxa"/>
              <w:left w:w="100" w:type="dxa"/>
              <w:bottom w:w="100" w:type="dxa"/>
              <w:right w:w="100" w:type="dxa"/>
            </w:tcMar>
            <w:vAlign w:val="center"/>
          </w:tcPr>
          <w:p w:rsidR="00D7513C" w:rsidRDefault="00000000">
            <w:r>
              <w:rPr>
                <w:b/>
                <w:bCs/>
                <w:sz w:val="22"/>
                <w:szCs w:val="22"/>
              </w:rPr>
              <w:t>EA/UOM</w:t>
            </w:r>
          </w:p>
        </w:tc>
        <w:tc>
          <w:tcPr>
            <w:tcW w:w="1087" w:type="dxa"/>
            <w:shd w:val="clear" w:color="auto" w:fill="D9D9D9"/>
            <w:tcMar>
              <w:top w:w="100" w:type="dxa"/>
              <w:left w:w="100" w:type="dxa"/>
              <w:bottom w:w="100" w:type="dxa"/>
              <w:right w:w="100" w:type="dxa"/>
            </w:tcMar>
            <w:vAlign w:val="center"/>
          </w:tcPr>
          <w:p w:rsidR="00D7513C" w:rsidRDefault="00000000">
            <w:r>
              <w:rPr>
                <w:b/>
                <w:bCs/>
                <w:sz w:val="22"/>
                <w:szCs w:val="22"/>
              </w:rPr>
              <w:t>UOM</w:t>
            </w:r>
          </w:p>
        </w:tc>
        <w:tc>
          <w:tcPr>
            <w:tcW w:w="1269" w:type="dxa"/>
            <w:shd w:val="clear" w:color="auto" w:fill="D9D9D9"/>
            <w:tcMar>
              <w:top w:w="100" w:type="dxa"/>
              <w:left w:w="100" w:type="dxa"/>
              <w:bottom w:w="100" w:type="dxa"/>
              <w:right w:w="100" w:type="dxa"/>
            </w:tcMar>
            <w:vAlign w:val="center"/>
          </w:tcPr>
          <w:p w:rsidR="00D7513C" w:rsidRDefault="00000000">
            <w:r>
              <w:rPr>
                <w:b/>
                <w:bCs/>
                <w:sz w:val="22"/>
                <w:szCs w:val="22"/>
              </w:rPr>
              <w:t>EA Price</w:t>
            </w:r>
          </w:p>
        </w:tc>
        <w:tc>
          <w:tcPr>
            <w:tcW w:w="1568" w:type="dxa"/>
            <w:shd w:val="clear" w:color="auto" w:fill="D9D9D9"/>
            <w:tcMar>
              <w:top w:w="100" w:type="dxa"/>
              <w:left w:w="100" w:type="dxa"/>
              <w:bottom w:w="100" w:type="dxa"/>
              <w:right w:w="100" w:type="dxa"/>
            </w:tcMar>
            <w:vAlign w:val="center"/>
          </w:tcPr>
          <w:p w:rsidR="00D7513C" w:rsidRDefault="00000000">
            <w:r>
              <w:rPr>
                <w:b/>
                <w:bCs/>
                <w:sz w:val="22"/>
                <w:szCs w:val="22"/>
              </w:rPr>
              <w:t>Market Price</w:t>
            </w:r>
          </w:p>
        </w:tc>
      </w:tr>
      <w:tr w:rsidR="00D7513C">
        <w:tc>
          <w:tcPr>
            <w:tcW w:w="1087" w:type="dxa"/>
            <w:tcMar>
              <w:top w:w="100" w:type="dxa"/>
              <w:left w:w="100" w:type="dxa"/>
              <w:bottom w:w="100" w:type="dxa"/>
              <w:right w:w="100" w:type="dxa"/>
            </w:tcMar>
            <w:vAlign w:val="center"/>
          </w:tcPr>
          <w:p w:rsidR="00D7513C" w:rsidRDefault="00D7513C"/>
        </w:tc>
        <w:tc>
          <w:tcPr>
            <w:tcW w:w="3262" w:type="dxa"/>
            <w:tcMar>
              <w:top w:w="100" w:type="dxa"/>
              <w:left w:w="100" w:type="dxa"/>
              <w:bottom w:w="100" w:type="dxa"/>
              <w:right w:w="100" w:type="dxa"/>
            </w:tcMar>
            <w:vAlign w:val="center"/>
          </w:tcPr>
          <w:p w:rsidR="00D7513C" w:rsidRDefault="00D7513C"/>
        </w:tc>
        <w:tc>
          <w:tcPr>
            <w:tcW w:w="1087" w:type="dxa"/>
            <w:tcMar>
              <w:top w:w="100" w:type="dxa"/>
              <w:left w:w="100" w:type="dxa"/>
              <w:bottom w:w="100" w:type="dxa"/>
              <w:right w:w="100" w:type="dxa"/>
            </w:tcMar>
            <w:vAlign w:val="center"/>
          </w:tcPr>
          <w:p w:rsidR="00D7513C" w:rsidRDefault="00D7513C"/>
        </w:tc>
        <w:tc>
          <w:tcPr>
            <w:tcW w:w="1087" w:type="dxa"/>
            <w:tcMar>
              <w:top w:w="100" w:type="dxa"/>
              <w:left w:w="100" w:type="dxa"/>
              <w:bottom w:w="100" w:type="dxa"/>
              <w:right w:w="100" w:type="dxa"/>
            </w:tcMar>
            <w:vAlign w:val="center"/>
          </w:tcPr>
          <w:p w:rsidR="00D7513C" w:rsidRDefault="00D7513C"/>
        </w:tc>
        <w:tc>
          <w:tcPr>
            <w:tcW w:w="1269" w:type="dxa"/>
            <w:tcMar>
              <w:top w:w="100" w:type="dxa"/>
              <w:left w:w="100" w:type="dxa"/>
              <w:bottom w:w="100" w:type="dxa"/>
              <w:right w:w="100" w:type="dxa"/>
            </w:tcMar>
            <w:vAlign w:val="center"/>
          </w:tcPr>
          <w:p w:rsidR="00D7513C" w:rsidRDefault="00D7513C"/>
        </w:tc>
        <w:tc>
          <w:tcPr>
            <w:tcW w:w="1568" w:type="dxa"/>
            <w:tcMar>
              <w:top w:w="100" w:type="dxa"/>
              <w:left w:w="100" w:type="dxa"/>
              <w:bottom w:w="100" w:type="dxa"/>
              <w:right w:w="100" w:type="dxa"/>
            </w:tcMar>
            <w:vAlign w:val="center"/>
          </w:tcPr>
          <w:p w:rsidR="00D7513C" w:rsidRDefault="00D7513C"/>
        </w:tc>
      </w:tr>
    </w:tbl>
    <w:p w:rsidR="00D7513C" w:rsidRDefault="00D7513C">
      <w:pPr>
        <w:spacing w:before="240" w:after="240"/>
      </w:pPr>
    </w:p>
    <w:p w:rsidR="00D7513C" w:rsidRDefault="00000000">
      <w:pPr>
        <w:spacing w:after="400"/>
      </w:pPr>
      <w:r>
        <w:rPr>
          <w:sz w:val="24"/>
          <w:szCs w:val="24"/>
        </w:rPr>
        <w:t xml:space="preserve">If you have any questions, please contact </w:t>
      </w:r>
      <w:hyperlink r:id="rId7" w:history="1">
        <w:r>
          <w:rPr>
            <w:color w:val="0563C1"/>
            <w:sz w:val="24"/>
            <w:szCs w:val="24"/>
            <w:u w:val="single"/>
          </w:rPr>
          <w:t>PNC@abcXYZ.com</w:t>
        </w:r>
      </w:hyperlink>
      <w:r>
        <w:rPr>
          <w:sz w:val="24"/>
          <w:szCs w:val="24"/>
        </w:rPr>
        <w:t>.</w:t>
      </w:r>
    </w:p>
    <w:p w:rsidR="00D7513C" w:rsidRDefault="00000000">
      <w:pPr>
        <w:spacing w:after="240"/>
      </w:pPr>
      <w:r>
        <w:rPr>
          <w:b/>
          <w:bCs/>
          <w:sz w:val="24"/>
          <w:szCs w:val="24"/>
        </w:rPr>
        <w:t xml:space="preserve">NOW, THEREFORE, </w:t>
      </w:r>
      <w:r>
        <w:rPr>
          <w:sz w:val="24"/>
          <w:szCs w:val="24"/>
        </w:rPr>
        <w:t>in consideration of the premises and mutual covenants set forth herein, the parties acknowledge and agree as follows:</w:t>
      </w:r>
    </w:p>
    <w:p w:rsidR="00D7513C" w:rsidRDefault="00D7513C">
      <w:pPr>
        <w:spacing w:after="240"/>
      </w:pPr>
    </w:p>
    <w:p w:rsidR="0010080D" w:rsidRPr="0010080D" w:rsidRDefault="00000000" w:rsidP="0010080D">
      <w:pPr>
        <w:pStyle w:val="ListParagraph"/>
        <w:numPr>
          <w:ilvl w:val="0"/>
          <w:numId w:val="2"/>
        </w:numPr>
        <w:spacing w:after="240"/>
      </w:pPr>
      <w:r>
        <w:rPr>
          <w:b/>
          <w:bCs/>
          <w:sz w:val="24"/>
          <w:szCs w:val="24"/>
        </w:rPr>
        <w:t>AUTHORIZED ABCXYZ DISTRIBUTOR.</w:t>
      </w:r>
      <w:r>
        <w:rPr>
          <w:sz w:val="24"/>
          <w:szCs w:val="24"/>
        </w:rPr>
        <w:t xml:space="preserve">  Biller will purchase the Products directly from the Authorized </w:t>
      </w:r>
      <w:proofErr w:type="spellStart"/>
      <w:r>
        <w:rPr>
          <w:sz w:val="24"/>
          <w:szCs w:val="24"/>
        </w:rPr>
        <w:t>AbcXYZ</w:t>
      </w:r>
      <w:proofErr w:type="spellEnd"/>
      <w:r>
        <w:rPr>
          <w:sz w:val="24"/>
          <w:szCs w:val="24"/>
        </w:rPr>
        <w:t xml:space="preserve"> Distributor(s) listed on </w:t>
      </w:r>
      <w:r>
        <w:rPr>
          <w:sz w:val="24"/>
          <w:szCs w:val="24"/>
          <w:u w:val="single"/>
        </w:rPr>
        <w:t>Exhibit A</w:t>
      </w:r>
      <w:r>
        <w:rPr>
          <w:sz w:val="24"/>
          <w:szCs w:val="24"/>
        </w:rPr>
        <w:t xml:space="preserve">.  If Biller wishes to change to another Distributor, Biller shall provide </w:t>
      </w:r>
      <w:proofErr w:type="spellStart"/>
      <w:r>
        <w:rPr>
          <w:sz w:val="24"/>
          <w:szCs w:val="24"/>
        </w:rPr>
        <w:t>AbcXYZ</w:t>
      </w:r>
      <w:proofErr w:type="spellEnd"/>
      <w:r>
        <w:rPr>
          <w:sz w:val="24"/>
          <w:szCs w:val="24"/>
        </w:rPr>
        <w:t xml:space="preserve"> with no less than thirty (30) days’ notice of its intention to do so and identify the replacement distributor, which shall be an Authorized </w:t>
      </w:r>
      <w:proofErr w:type="spellStart"/>
      <w:r>
        <w:rPr>
          <w:sz w:val="24"/>
          <w:szCs w:val="24"/>
        </w:rPr>
        <w:t>AbcXYZ</w:t>
      </w:r>
      <w:proofErr w:type="spellEnd"/>
      <w:r>
        <w:rPr>
          <w:sz w:val="24"/>
          <w:szCs w:val="24"/>
        </w:rPr>
        <w:t xml:space="preserve"> Distributor.  All purchases made by </w:t>
      </w:r>
      <w:r>
        <w:rPr>
          <w:sz w:val="24"/>
          <w:szCs w:val="24"/>
          <w:u w:val="single"/>
        </w:rPr>
        <w:t>the Biller</w:t>
      </w:r>
      <w:r>
        <w:rPr>
          <w:sz w:val="24"/>
          <w:szCs w:val="24"/>
        </w:rPr>
        <w:t xml:space="preserve"> from Distributor shall be subject to the terms and conditions of the agreement between Biller and Distributor.</w:t>
      </w:r>
    </w:p>
    <w:p w:rsidR="0010080D" w:rsidRDefault="0010080D" w:rsidP="0010080D">
      <w:pPr>
        <w:pStyle w:val="ListParagraph"/>
        <w:numPr>
          <w:ilvl w:val="0"/>
          <w:numId w:val="2"/>
        </w:numPr>
        <w:spacing w:after="240"/>
      </w:pPr>
      <w:r>
        <w:t xml:space="preserve">Manufacturer Data Reporting for Price Determination Address Market Lag and Potential for Manipulation </w:t>
      </w:r>
      <w:proofErr w:type="spellStart"/>
      <w:r>
        <w:t>Thc</w:t>
      </w:r>
      <w:proofErr w:type="spellEnd"/>
      <w:r>
        <w:t xml:space="preserve"> actual implementation of the AMP Regulation could create an avenue for market manipulation. The risk of both price fluctuations and market manipulation, due to timing of manufacturer reporting and the extended ability to </w:t>
      </w:r>
      <w:proofErr w:type="spellStart"/>
      <w:r>
        <w:t>revisc</w:t>
      </w:r>
      <w:proofErr w:type="spellEnd"/>
      <w:r>
        <w:t xml:space="preserve"> reported data, are amplified under the proposed structure. In order to address these concerns, the North Carolina Association of Pharmacists proposes a trigger mechanism whereby severe price fluctuations are promptly addressed by CMS. Furthermore, we comment on the lack of clarity on claw back from manufacturer reporting error.</w:t>
      </w:r>
    </w:p>
    <w:p w:rsidR="0010080D" w:rsidRDefault="0010080D" w:rsidP="0010080D">
      <w:pPr>
        <w:pStyle w:val="ListParagraph"/>
        <w:numPr>
          <w:ilvl w:val="0"/>
          <w:numId w:val="2"/>
        </w:numPr>
        <w:spacing w:after="240"/>
      </w:pPr>
      <w:r>
        <w:t xml:space="preserve">Use of I </w:t>
      </w:r>
      <w:proofErr w:type="spellStart"/>
      <w:r>
        <w:t>I</w:t>
      </w:r>
      <w:proofErr w:type="spellEnd"/>
      <w:r>
        <w:t xml:space="preserve"> -Digit NDC versus 9-Digit NDC We </w:t>
      </w:r>
      <w:proofErr w:type="spellStart"/>
      <w:r>
        <w:t>bclieve</w:t>
      </w:r>
      <w:proofErr w:type="spellEnd"/>
      <w:r>
        <w:t xml:space="preserve"> that CMS should use the 1 I-digit AMP value for the most </w:t>
      </w:r>
      <w:proofErr w:type="spellStart"/>
      <w:r>
        <w:t>commonlydispensed</w:t>
      </w:r>
      <w:proofErr w:type="spellEnd"/>
      <w:r>
        <w:t xml:space="preserve"> </w:t>
      </w:r>
      <w:proofErr w:type="spellStart"/>
      <w:r>
        <w:t>packagc</w:t>
      </w:r>
      <w:proofErr w:type="spellEnd"/>
      <w:r>
        <w:t xml:space="preserve"> size by retail pharmacies to calculate the FUL for a . particular </w:t>
      </w:r>
      <w:proofErr w:type="spellStart"/>
      <w:r>
        <w:t>dosagc</w:t>
      </w:r>
      <w:proofErr w:type="spellEnd"/>
      <w:r>
        <w:t xml:space="preserve"> </w:t>
      </w:r>
    </w:p>
    <w:p w:rsidR="0010080D" w:rsidRDefault="0010080D" w:rsidP="0010080D">
      <w:pPr>
        <w:pStyle w:val="ListParagraph"/>
        <w:spacing w:after="240"/>
        <w:ind w:left="720"/>
      </w:pPr>
    </w:p>
    <w:p w:rsidR="0010080D" w:rsidRDefault="0010080D" w:rsidP="0010080D">
      <w:pPr>
        <w:pStyle w:val="ListParagraph"/>
        <w:numPr>
          <w:ilvl w:val="0"/>
          <w:numId w:val="2"/>
        </w:numPr>
        <w:spacing w:after="240"/>
      </w:pPr>
      <w:r>
        <w:t xml:space="preserve">form and strength of a drug. The prices used to set the limits should be based on the most common package size dispensed by retail pharmacies. </w:t>
      </w:r>
      <w:proofErr w:type="spellStart"/>
      <w:r>
        <w:t>Currcnt</w:t>
      </w:r>
      <w:proofErr w:type="spellEnd"/>
      <w:r>
        <w:t xml:space="preserve"> regulations specify that the FUL should be set on </w:t>
      </w:r>
      <w:proofErr w:type="spellStart"/>
      <w:r>
        <w:t>packagc</w:t>
      </w:r>
      <w:proofErr w:type="spellEnd"/>
      <w:r>
        <w:t xml:space="preserve"> sizes of 100 tablets or capsules or </w:t>
      </w:r>
      <w:proofErr w:type="spellStart"/>
      <w:r>
        <w:t>thc</w:t>
      </w:r>
      <w:proofErr w:type="spellEnd"/>
      <w:r>
        <w:t xml:space="preserve"> package size most commonly dispensed by retail pharmacies. </w:t>
      </w:r>
      <w:proofErr w:type="spellStart"/>
      <w:r>
        <w:t>Thcsc</w:t>
      </w:r>
      <w:proofErr w:type="spellEnd"/>
      <w:r>
        <w:t xml:space="preserve"> </w:t>
      </w:r>
      <w:proofErr w:type="spellStart"/>
      <w:r>
        <w:t>cntitics</w:t>
      </w:r>
      <w:proofErr w:type="spellEnd"/>
      <w:r>
        <w:t xml:space="preserve"> can only be captured if </w:t>
      </w:r>
      <w:proofErr w:type="spellStart"/>
      <w:r>
        <w:t>thc</w:t>
      </w:r>
      <w:proofErr w:type="spellEnd"/>
      <w:r>
        <w:t xml:space="preserve"> I I-digit </w:t>
      </w:r>
      <w:proofErr w:type="spellStart"/>
      <w:r>
        <w:t>packagc</w:t>
      </w:r>
      <w:proofErr w:type="spellEnd"/>
      <w:r>
        <w:t xml:space="preserve"> </w:t>
      </w:r>
      <w:proofErr w:type="spellStart"/>
      <w:r>
        <w:t>sizc</w:t>
      </w:r>
      <w:proofErr w:type="spellEnd"/>
      <w:r>
        <w:t xml:space="preserve"> is used. In conclusion, I support the more extensive comments that arc being filed by North Carolina Association of Pharmacists regarding this proposed regulation. I appreciate your consideration of these comments and ask that you please contact me with any questions. Sincerely. Serge Scott Drouin PharmD Wal-Mart Pharmacy </w:t>
      </w:r>
      <w:proofErr w:type="spellStart"/>
      <w:r>
        <w:t>Mcbane</w:t>
      </w:r>
      <w:proofErr w:type="spellEnd"/>
      <w:r>
        <w:t>. NC</w:t>
      </w:r>
    </w:p>
    <w:p w:rsidR="0010080D" w:rsidRDefault="0010080D" w:rsidP="0010080D">
      <w:pPr>
        <w:pStyle w:val="ListParagraph"/>
        <w:numPr>
          <w:ilvl w:val="0"/>
          <w:numId w:val="2"/>
        </w:numPr>
        <w:spacing w:after="240"/>
      </w:pPr>
      <w:r>
        <w:t xml:space="preserve">In conclusion, I support the more extensive comments that are being filed by North Carolina Association of Pharmacists regarding this proposed regulation. I appreciate your consideration of these comments and ask that you please contact me with any questions. </w:t>
      </w:r>
    </w:p>
    <w:p w:rsidR="0010080D" w:rsidRDefault="0010080D" w:rsidP="0010080D">
      <w:pPr>
        <w:spacing w:after="240"/>
      </w:pPr>
      <w:r>
        <w:t xml:space="preserve">Sincerely, </w:t>
      </w:r>
    </w:p>
    <w:p w:rsidR="0010080D" w:rsidRDefault="0010080D" w:rsidP="0010080D">
      <w:pPr>
        <w:spacing w:after="240"/>
      </w:pPr>
      <w:r>
        <w:fldChar w:fldCharType="begin"/>
      </w:r>
      <w:r>
        <w:instrText xml:space="preserve"> INCLUDEPICTURE "https://encrypted-tbn0.gstatic.com/images?q=tbn:ANd9GcReCR_9EDadu-zffpnazxXHr1R5CgpxAB-QFLHGCsT1DA&amp;s=10" \* MERGEFORMATINET </w:instrText>
      </w:r>
      <w:r>
        <w:fldChar w:fldCharType="separate"/>
      </w:r>
      <w:r>
        <w:rPr>
          <w:noProof/>
        </w:rPr>
        <w:drawing>
          <wp:inline distT="0" distB="0" distL="0" distR="0">
            <wp:extent cx="1171702" cy="533400"/>
            <wp:effectExtent l="0" t="0" r="0" b="0"/>
            <wp:docPr id="228804764" name="Picture 2" descr="Signature template black color for document 49082454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gnature template black color for document 49082454 Vector Art at Vecteez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8893" cy="568540"/>
                    </a:xfrm>
                    <a:prstGeom prst="rect">
                      <a:avLst/>
                    </a:prstGeom>
                    <a:noFill/>
                    <a:ln>
                      <a:noFill/>
                    </a:ln>
                  </pic:spPr>
                </pic:pic>
              </a:graphicData>
            </a:graphic>
          </wp:inline>
        </w:drawing>
      </w:r>
      <w:r>
        <w:fldChar w:fldCharType="end"/>
      </w:r>
    </w:p>
    <w:p w:rsidR="0010080D" w:rsidRDefault="0010080D" w:rsidP="0010080D">
      <w:pPr>
        <w:spacing w:after="240"/>
      </w:pPr>
      <w:r>
        <w:t xml:space="preserve">Brian Holloman, </w:t>
      </w:r>
    </w:p>
    <w:p w:rsidR="0010080D" w:rsidRDefault="0010080D" w:rsidP="0010080D">
      <w:pPr>
        <w:spacing w:after="240"/>
      </w:pPr>
      <w:r>
        <w:t>PharmD, RPh Thomas Drug Store &amp; HME</w:t>
      </w:r>
    </w:p>
    <w:p w:rsidR="00D7513C" w:rsidRDefault="00D7513C">
      <w:pPr>
        <w:spacing w:after="600"/>
      </w:pPr>
    </w:p>
    <w:p w:rsidR="00D7513C" w:rsidRDefault="00000000">
      <w:proofErr w:type="spellStart"/>
      <w:r>
        <w:rPr>
          <w:color w:val="BFBFBF"/>
          <w:sz w:val="22"/>
          <w:szCs w:val="22"/>
        </w:rPr>
        <w:t>abcXYZ</w:t>
      </w:r>
      <w:proofErr w:type="spellEnd"/>
    </w:p>
    <w:sectPr w:rsidR="00D7513C">
      <w:head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C15D6" w:rsidRDefault="00AC15D6" w:rsidP="0010080D">
      <w:r>
        <w:separator/>
      </w:r>
    </w:p>
  </w:endnote>
  <w:endnote w:type="continuationSeparator" w:id="0">
    <w:p w:rsidR="00AC15D6" w:rsidRDefault="00AC15D6" w:rsidP="00100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C15D6" w:rsidRDefault="00AC15D6" w:rsidP="0010080D">
      <w:r>
        <w:separator/>
      </w:r>
    </w:p>
  </w:footnote>
  <w:footnote w:type="continuationSeparator" w:id="0">
    <w:p w:rsidR="00AC15D6" w:rsidRDefault="00AC15D6" w:rsidP="00100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080D" w:rsidRPr="0010080D" w:rsidRDefault="0010080D" w:rsidP="0010080D">
    <w:pPr>
      <w:pStyle w:val="Header"/>
      <w:jc w:val="center"/>
    </w:pPr>
    <w:r>
      <w:fldChar w:fldCharType="begin"/>
    </w:r>
    <w:r>
      <w:instrText xml:space="preserve"> INCLUDEPICTURE "https://img.magnific.com/premium-vector/minimalist-company-logo-template_1283348-15456.jpg?semt=ais_hybrid&amp;w=740&amp;q=80" \* MERGEFORMATINET </w:instrText>
    </w:r>
    <w:r>
      <w:fldChar w:fldCharType="separate"/>
    </w:r>
    <w:r>
      <w:rPr>
        <w:noProof/>
      </w:rPr>
      <w:drawing>
        <wp:inline distT="0" distB="0" distL="0" distR="0">
          <wp:extent cx="762000" cy="762000"/>
          <wp:effectExtent l="0" t="0" r="0" b="0"/>
          <wp:docPr id="45399171" name="Picture 1" descr="Small logo Images - Free Download on Magnific (formerly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all logo Images - Free Download on Magnific (formerly Freepi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V="1">
                    <a:off x="0" y="0"/>
                    <a:ext cx="802753" cy="802753"/>
                  </a:xfrm>
                  <a:prstGeom prst="rect">
                    <a:avLst/>
                  </a:prstGeom>
                  <a:noFill/>
                  <a:ln>
                    <a:noFill/>
                  </a:ln>
                </pic:spPr>
              </pic:pic>
            </a:graphicData>
          </a:graphic>
        </wp:inline>
      </w:drawing>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8D68A0"/>
    <w:multiLevelType w:val="hybridMultilevel"/>
    <w:tmpl w:val="41803FD4"/>
    <w:lvl w:ilvl="0" w:tplc="288859E6">
      <w:start w:val="1"/>
      <w:numFmt w:val="decimal"/>
      <w:lvlText w:val="%1."/>
      <w:lvlJc w:val="left"/>
      <w:pPr>
        <w:ind w:left="720" w:hanging="720"/>
      </w:pPr>
    </w:lvl>
    <w:lvl w:ilvl="1" w:tplc="37E47E8C">
      <w:numFmt w:val="decimal"/>
      <w:lvlText w:val=""/>
      <w:lvlJc w:val="left"/>
    </w:lvl>
    <w:lvl w:ilvl="2" w:tplc="4F56FB7C">
      <w:numFmt w:val="decimal"/>
      <w:lvlText w:val=""/>
      <w:lvlJc w:val="left"/>
    </w:lvl>
    <w:lvl w:ilvl="3" w:tplc="4E06A79E">
      <w:numFmt w:val="decimal"/>
      <w:lvlText w:val=""/>
      <w:lvlJc w:val="left"/>
    </w:lvl>
    <w:lvl w:ilvl="4" w:tplc="D1D2E670">
      <w:numFmt w:val="decimal"/>
      <w:lvlText w:val=""/>
      <w:lvlJc w:val="left"/>
    </w:lvl>
    <w:lvl w:ilvl="5" w:tplc="1E643924">
      <w:numFmt w:val="decimal"/>
      <w:lvlText w:val=""/>
      <w:lvlJc w:val="left"/>
    </w:lvl>
    <w:lvl w:ilvl="6" w:tplc="A6A8E4EA">
      <w:numFmt w:val="decimal"/>
      <w:lvlText w:val=""/>
      <w:lvlJc w:val="left"/>
    </w:lvl>
    <w:lvl w:ilvl="7" w:tplc="A3B8579C">
      <w:numFmt w:val="decimal"/>
      <w:lvlText w:val=""/>
      <w:lvlJc w:val="left"/>
    </w:lvl>
    <w:lvl w:ilvl="8" w:tplc="7F624034">
      <w:numFmt w:val="decimal"/>
      <w:lvlText w:val=""/>
      <w:lvlJc w:val="left"/>
    </w:lvl>
  </w:abstractNum>
  <w:abstractNum w:abstractNumId="1" w15:restartNumberingAfterBreak="0">
    <w:nsid w:val="7D422E3D"/>
    <w:multiLevelType w:val="hybridMultilevel"/>
    <w:tmpl w:val="444A3E7C"/>
    <w:lvl w:ilvl="0" w:tplc="92C07726">
      <w:start w:val="1"/>
      <w:numFmt w:val="bullet"/>
      <w:lvlText w:val="●"/>
      <w:lvlJc w:val="left"/>
      <w:pPr>
        <w:ind w:left="720" w:hanging="360"/>
      </w:pPr>
    </w:lvl>
    <w:lvl w:ilvl="1" w:tplc="8CE23A98">
      <w:start w:val="1"/>
      <w:numFmt w:val="bullet"/>
      <w:lvlText w:val="○"/>
      <w:lvlJc w:val="left"/>
      <w:pPr>
        <w:ind w:left="1440" w:hanging="360"/>
      </w:pPr>
    </w:lvl>
    <w:lvl w:ilvl="2" w:tplc="60DC45BA">
      <w:start w:val="1"/>
      <w:numFmt w:val="bullet"/>
      <w:lvlText w:val="■"/>
      <w:lvlJc w:val="left"/>
      <w:pPr>
        <w:ind w:left="2160" w:hanging="360"/>
      </w:pPr>
    </w:lvl>
    <w:lvl w:ilvl="3" w:tplc="7EA288F4">
      <w:start w:val="1"/>
      <w:numFmt w:val="bullet"/>
      <w:lvlText w:val="●"/>
      <w:lvlJc w:val="left"/>
      <w:pPr>
        <w:ind w:left="2880" w:hanging="360"/>
      </w:pPr>
    </w:lvl>
    <w:lvl w:ilvl="4" w:tplc="6CA439A4">
      <w:start w:val="1"/>
      <w:numFmt w:val="bullet"/>
      <w:lvlText w:val="○"/>
      <w:lvlJc w:val="left"/>
      <w:pPr>
        <w:ind w:left="3600" w:hanging="360"/>
      </w:pPr>
    </w:lvl>
    <w:lvl w:ilvl="5" w:tplc="C26A0ED4">
      <w:start w:val="1"/>
      <w:numFmt w:val="bullet"/>
      <w:lvlText w:val="■"/>
      <w:lvlJc w:val="left"/>
      <w:pPr>
        <w:ind w:left="4320" w:hanging="360"/>
      </w:pPr>
    </w:lvl>
    <w:lvl w:ilvl="6" w:tplc="45FA0894">
      <w:start w:val="1"/>
      <w:numFmt w:val="bullet"/>
      <w:lvlText w:val="●"/>
      <w:lvlJc w:val="left"/>
      <w:pPr>
        <w:ind w:left="5040" w:hanging="360"/>
      </w:pPr>
    </w:lvl>
    <w:lvl w:ilvl="7" w:tplc="8D00C830">
      <w:start w:val="1"/>
      <w:numFmt w:val="bullet"/>
      <w:lvlText w:val="●"/>
      <w:lvlJc w:val="left"/>
      <w:pPr>
        <w:ind w:left="5760" w:hanging="360"/>
      </w:pPr>
    </w:lvl>
    <w:lvl w:ilvl="8" w:tplc="94B2175E">
      <w:start w:val="1"/>
      <w:numFmt w:val="bullet"/>
      <w:lvlText w:val="●"/>
      <w:lvlJc w:val="left"/>
      <w:pPr>
        <w:ind w:left="6480" w:hanging="360"/>
      </w:pPr>
    </w:lvl>
  </w:abstractNum>
  <w:num w:numId="1" w16cid:durableId="530993835">
    <w:abstractNumId w:val="1"/>
    <w:lvlOverride w:ilvl="0">
      <w:startOverride w:val="1"/>
    </w:lvlOverride>
  </w:num>
  <w:num w:numId="2" w16cid:durableId="18674035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13C"/>
    <w:rsid w:val="0010080D"/>
    <w:rsid w:val="004B7780"/>
    <w:rsid w:val="00AC15D6"/>
    <w:rsid w:val="00BD3D60"/>
    <w:rsid w:val="00D751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D877D41"/>
  <w15:docId w15:val="{16CFAE42-688B-1A4B-8C30-6386D6D5A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0080D"/>
    <w:pPr>
      <w:tabs>
        <w:tab w:val="center" w:pos="4513"/>
        <w:tab w:val="right" w:pos="9026"/>
      </w:tabs>
    </w:pPr>
  </w:style>
  <w:style w:type="character" w:customStyle="1" w:styleId="HeaderChar">
    <w:name w:val="Header Char"/>
    <w:basedOn w:val="DefaultParagraphFont"/>
    <w:link w:val="Header"/>
    <w:uiPriority w:val="99"/>
    <w:rsid w:val="0010080D"/>
  </w:style>
  <w:style w:type="paragraph" w:styleId="Footer">
    <w:name w:val="footer"/>
    <w:basedOn w:val="Normal"/>
    <w:link w:val="FooterChar"/>
    <w:uiPriority w:val="99"/>
    <w:unhideWhenUsed/>
    <w:rsid w:val="0010080D"/>
    <w:pPr>
      <w:tabs>
        <w:tab w:val="center" w:pos="4513"/>
        <w:tab w:val="right" w:pos="9026"/>
      </w:tabs>
    </w:pPr>
  </w:style>
  <w:style w:type="character" w:customStyle="1" w:styleId="FooterChar">
    <w:name w:val="Footer Char"/>
    <w:basedOn w:val="DefaultParagraphFont"/>
    <w:link w:val="Footer"/>
    <w:uiPriority w:val="99"/>
    <w:rsid w:val="00100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mailto:PNC@abcXYZ.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469</Words>
  <Characters>2674</Characters>
  <Application>Microsoft Office Word</Application>
  <DocSecurity>0</DocSecurity>
  <Lines>22</Lines>
  <Paragraphs>6</Paragraphs>
  <ScaleCrop>false</ScaleCrop>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swarnendu chatterjee</cp:lastModifiedBy>
  <cp:revision>3</cp:revision>
  <dcterms:created xsi:type="dcterms:W3CDTF">2026-07-10T05:37:00Z</dcterms:created>
  <dcterms:modified xsi:type="dcterms:W3CDTF">2026-07-13T08:51:00Z</dcterms:modified>
</cp:coreProperties>
</file>