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CFC1" w14:textId="77777777" w:rsidR="00186C92" w:rsidRPr="00186C92" w:rsidRDefault="00186C92" w:rsidP="00186C92">
      <w:pPr>
        <w:spacing w:line="360" w:lineRule="auto"/>
        <w:jc w:val="center"/>
        <w:rPr>
          <w:rFonts w:ascii="Times New Roman" w:hAnsi="Times New Roman" w:cs="Times New Roman"/>
          <w:b/>
          <w:bCs/>
          <w:sz w:val="32"/>
          <w:szCs w:val="32"/>
        </w:rPr>
      </w:pPr>
      <w:r w:rsidRPr="00186C92">
        <w:rPr>
          <w:rFonts w:ascii="Times New Roman" w:hAnsi="Times New Roman" w:cs="Times New Roman"/>
          <w:b/>
          <w:bCs/>
          <w:sz w:val="32"/>
          <w:szCs w:val="32"/>
        </w:rPr>
        <w:t xml:space="preserve">Overview of Data Governance and Unity </w:t>
      </w:r>
      <w:proofErr w:type="spellStart"/>
      <w:r w:rsidRPr="00186C92">
        <w:rPr>
          <w:rFonts w:ascii="Times New Roman" w:hAnsi="Times New Roman" w:cs="Times New Roman"/>
          <w:b/>
          <w:bCs/>
          <w:sz w:val="32"/>
          <w:szCs w:val="32"/>
        </w:rPr>
        <w:t>Catalog</w:t>
      </w:r>
      <w:proofErr w:type="spellEnd"/>
    </w:p>
    <w:p w14:paraId="2C7C0CA9"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Introduction</w:t>
      </w:r>
    </w:p>
    <w:p w14:paraId="2DFE784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As organizations increasingly rely on data for decision-making, the need to manage, secure, and govern data effectively has become critical. Large volumes of data are generated from various sources such as business applications, websites, cloud platforms, IoT devices, and databases. Without proper governance, organizations may face issues related to data quality, security breaches, compliance violations, and inconsistent reporting.</w:t>
      </w:r>
    </w:p>
    <w:p w14:paraId="1659F1B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Governance provides a structured approach to managing data assets throughout their lifecycle. It establishes policies, standards, roles, and responsibilities to ensure that data remains accurate, secure, accessible, and compliant with regulatory requirements. In modern cloud-based data platforms, governance solutions play a vital role in maintaining trust and control over enterprise data.</w:t>
      </w:r>
    </w:p>
    <w:p w14:paraId="139A1DB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is Databricks' unified governance solution designed to simplify and centralize data governance across data lakes, data warehouses, machine learning assets, and analytics workloads. It provides a single place to manage permissions, metadata, data lineage, auditing, and security policies across multiple workspaces.</w:t>
      </w:r>
    </w:p>
    <w:p w14:paraId="1A71FBF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63B1F8A4">
          <v:rect id="_x0000_i1091" style="width:0;height:1.5pt" o:hralign="center" o:hrstd="t" o:hr="t" fillcolor="#a0a0a0" stroked="f"/>
        </w:pict>
      </w:r>
    </w:p>
    <w:p w14:paraId="21DB5B4B"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Understanding Data Governance</w:t>
      </w:r>
    </w:p>
    <w:p w14:paraId="774A00B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Governance refers to the collection of processes, policies, standards, and responsibilities that ensure the effective management of data within an organization. It establishes clear guidelines for how data is collected, stored, accessed, shared, and maintained throughout its lifecycle.</w:t>
      </w:r>
    </w:p>
    <w:p w14:paraId="6D098C3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primary purpose of Data Governance is to ensure that data is trustworthy, secure, and available to the right users when needed. It creates accountability for data assets and helps organizations maximize the value of their data while minimizing risks.</w:t>
      </w:r>
    </w:p>
    <w:p w14:paraId="22544AC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Governance is not solely a technology solution; it is a combination of people, processes, and technology working together to manage data effectively. It involves business users, data stewards, data engineers, administrators, compliance officers, and executive leadership.</w:t>
      </w:r>
    </w:p>
    <w:p w14:paraId="16C5B4C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A successful Data Governance framework helps organizations improve operational efficiency, support regulatory compliance, enhance decision-making, and maintain high-quality data standards.</w:t>
      </w:r>
    </w:p>
    <w:p w14:paraId="39B5BD4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D9CA0B1">
          <v:rect id="_x0000_i1092" style="width:0;height:1.5pt" o:hralign="center" o:hrstd="t" o:hr="t" fillcolor="#a0a0a0" stroked="f"/>
        </w:pict>
      </w:r>
    </w:p>
    <w:p w14:paraId="0C2BAF28"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Importance of Data Governance</w:t>
      </w:r>
    </w:p>
    <w:p w14:paraId="02EB3AE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has become one of the most valuable assets for modern organizations. Business decisions, customer experiences, operational processes, and strategic planning all depend on reliable and accurate data.</w:t>
      </w:r>
    </w:p>
    <w:p w14:paraId="153F20D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Without proper governance, organizations may encounter several challenges, including inconsistent data definitions, duplicate records, security vulnerabilities, and compliance issues. Poor-quality data can lead to incorrect business decisions and financial losses.</w:t>
      </w:r>
    </w:p>
    <w:p w14:paraId="31DC5E3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Governance helps organizations by:</w:t>
      </w:r>
    </w:p>
    <w:p w14:paraId="6E16F044"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Improving data quality and consistency.</w:t>
      </w:r>
    </w:p>
    <w:p w14:paraId="010C58D1"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Protecting sensitive information from unauthorized access.</w:t>
      </w:r>
    </w:p>
    <w:p w14:paraId="51B803FF"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Ensuring compliance with regulatory requirements.</w:t>
      </w:r>
    </w:p>
    <w:p w14:paraId="1B7E1EB6"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Establishing accountability for data ownership.</w:t>
      </w:r>
    </w:p>
    <w:p w14:paraId="506CFF96"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Supporting data-driven decision-making.</w:t>
      </w:r>
    </w:p>
    <w:p w14:paraId="009604AC"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Increasing trust in organizational data assets.</w:t>
      </w:r>
    </w:p>
    <w:p w14:paraId="163DF289" w14:textId="77777777" w:rsidR="00186C92" w:rsidRPr="00186C92" w:rsidRDefault="00186C92" w:rsidP="00186C92">
      <w:pPr>
        <w:numPr>
          <w:ilvl w:val="0"/>
          <w:numId w:val="1"/>
        </w:numPr>
        <w:spacing w:line="360" w:lineRule="auto"/>
        <w:rPr>
          <w:rFonts w:ascii="Times New Roman" w:hAnsi="Times New Roman" w:cs="Times New Roman"/>
          <w:sz w:val="24"/>
          <w:szCs w:val="24"/>
        </w:rPr>
      </w:pPr>
      <w:r w:rsidRPr="00186C92">
        <w:rPr>
          <w:rFonts w:ascii="Times New Roman" w:hAnsi="Times New Roman" w:cs="Times New Roman"/>
          <w:sz w:val="24"/>
          <w:szCs w:val="24"/>
        </w:rPr>
        <w:t>Reducing operational and security risks.</w:t>
      </w:r>
    </w:p>
    <w:p w14:paraId="618E202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By implementing effective governance practices, organizations can create a reliable foundation for analytics, reporting, artificial intelligence, and machine learning initiatives.</w:t>
      </w:r>
    </w:p>
    <w:p w14:paraId="247447D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CCD7C78">
          <v:rect id="_x0000_i1093" style="width:0;height:1.5pt" o:hralign="center" o:hrstd="t" o:hr="t" fillcolor="#a0a0a0" stroked="f"/>
        </w:pict>
      </w:r>
    </w:p>
    <w:p w14:paraId="1BF569E3"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Key Components of Data Governance</w:t>
      </w:r>
    </w:p>
    <w:p w14:paraId="30EBEE53"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Quality Management</w:t>
      </w:r>
    </w:p>
    <w:p w14:paraId="6622BD3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quality is a fundamental aspect of governance. Organizations must ensure that data is accurate, complete, consistent, and reliable. Poor-quality data can negatively impact reporting, analytics, and business operations.</w:t>
      </w:r>
    </w:p>
    <w:p w14:paraId="5DC1E9B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Data quality management involves identifying errors, eliminating duplicates, validating information, and continuously monitoring data quality metrics.</w:t>
      </w:r>
    </w:p>
    <w:p w14:paraId="73308359"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Security</w:t>
      </w:r>
    </w:p>
    <w:p w14:paraId="272BD41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security focuses on protecting data from unauthorized access, misuse, and breaches. Organizations implement authentication mechanisms, authorization controls, encryption techniques, and security policies to safeguard sensitive information.</w:t>
      </w:r>
    </w:p>
    <w:p w14:paraId="57731E7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Strong security measures help maintain confidentiality, integrity, and availability of data assets.</w:t>
      </w:r>
    </w:p>
    <w:p w14:paraId="76656F7C"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Metadata Management</w:t>
      </w:r>
    </w:p>
    <w:p w14:paraId="2C72CC3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Metadata is often described as data about data. It provides information about datasets, including table names, column definitions, data types, ownership information, and business descriptions.</w:t>
      </w:r>
    </w:p>
    <w:p w14:paraId="4B11A15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Metadata management helps users understand and discover data assets more efficiently while promoting consistency across the organization.</w:t>
      </w:r>
    </w:p>
    <w:p w14:paraId="7E6853E2"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Lineage</w:t>
      </w:r>
    </w:p>
    <w:p w14:paraId="036702E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lineage tracks the movement and transformation of data from its source to its destination. It provides visibility into how data flows through various systems, processes, and analytical platforms.</w:t>
      </w:r>
    </w:p>
    <w:p w14:paraId="21E7573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Lineage information is valuable for troubleshooting, auditing, compliance reporting, and impact analysis.</w:t>
      </w:r>
    </w:p>
    <w:p w14:paraId="4309F07C"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Stewardship</w:t>
      </w:r>
    </w:p>
    <w:p w14:paraId="6F5BA98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stewards are responsible for managing and maintaining the quality and integrity of data assets. They establish standards, monitor compliance, resolve data issues, and collaborate with stakeholders to ensure effective governance practices.</w:t>
      </w:r>
    </w:p>
    <w:p w14:paraId="2A8369C6"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Compliance Management</w:t>
      </w:r>
    </w:p>
    <w:p w14:paraId="04862AD5" w14:textId="6131EF30"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must comply with various regulatory frameworks that govern data privacy and security. Data Governance helps ensure adherence to regulations by implementing appropriate controls, policies, and auditing mechanisms.</w:t>
      </w:r>
    </w:p>
    <w:p w14:paraId="2A25D16C"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Challenges in Data Governance</w:t>
      </w:r>
    </w:p>
    <w:p w14:paraId="07DFDDE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Although Data Governance offers significant benefits, organizations often face challenges during implementation.</w:t>
      </w:r>
    </w:p>
    <w:p w14:paraId="324F925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One common challenge is the existence of data silos, where data is stored in separate systems without proper integration. This can result in inconsistent information and limited visibility across departments.</w:t>
      </w:r>
    </w:p>
    <w:p w14:paraId="31AE2E1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Another challenge is the lack of standardized data definitions. Different teams may interpret the same data differently, leading to confusion and reporting discrepancies.</w:t>
      </w:r>
    </w:p>
    <w:p w14:paraId="022BB07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may also struggle with assigning ownership and accountability for data assets. Without clearly defined responsibilities, governance initiatives can become difficult to maintain.</w:t>
      </w:r>
    </w:p>
    <w:p w14:paraId="611E1D0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Security and privacy concerns continue to grow as organizations manage increasing volumes of sensitive data. Maintaining compliance with evolving regulations adds additional complexity.</w:t>
      </w:r>
    </w:p>
    <w:p w14:paraId="5B4C4DD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Despite these challenges, a well-planned governance strategy supported by modern tools can significantly improve data management practices.</w:t>
      </w:r>
    </w:p>
    <w:p w14:paraId="1952253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7E2A787E">
          <v:rect id="_x0000_i1095" style="width:0;height:1.5pt" o:hralign="center" o:hrstd="t" o:hr="t" fillcolor="#a0a0a0" stroked="f"/>
        </w:pict>
      </w:r>
    </w:p>
    <w:p w14:paraId="7F6A8418"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Introduction to Unity </w:t>
      </w:r>
      <w:proofErr w:type="spellStart"/>
      <w:r w:rsidRPr="00186C92">
        <w:rPr>
          <w:rFonts w:ascii="Times New Roman" w:hAnsi="Times New Roman" w:cs="Times New Roman"/>
          <w:b/>
          <w:bCs/>
          <w:sz w:val="24"/>
          <w:szCs w:val="24"/>
        </w:rPr>
        <w:t>Catalog</w:t>
      </w:r>
      <w:proofErr w:type="spellEnd"/>
    </w:p>
    <w:p w14:paraId="345A9A1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is Databricks' centralized governance solution designed to manage data and AI assets across an organization's data platform. It provides a unified approach to access control, metadata management, auditing, lineage tracking, and data discovery.</w:t>
      </w:r>
    </w:p>
    <w:p w14:paraId="12D6F4B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Before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governance was often managed separately within individual Databricks workspaces. This approach made it difficult to maintain consistent security policies, manage permissions, and monitor data usage across environments.</w:t>
      </w:r>
    </w:p>
    <w:p w14:paraId="5B771AC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addresses these challenges by providing a centralized governance layer that spans multiple workspaces and cloud environments. It enables organizations to establish consistent governance policies while simplifying data administration.</w:t>
      </w:r>
    </w:p>
    <w:p w14:paraId="1254B085" w14:textId="6EED3ECF"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platform supports structured, semi-structured, and unstructured data assets, making it suitable for modern data </w:t>
      </w:r>
      <w:proofErr w:type="spellStart"/>
      <w:r w:rsidRPr="00186C92">
        <w:rPr>
          <w:rFonts w:ascii="Times New Roman" w:hAnsi="Times New Roman" w:cs="Times New Roman"/>
          <w:sz w:val="24"/>
          <w:szCs w:val="24"/>
        </w:rPr>
        <w:t>lakehouse</w:t>
      </w:r>
      <w:proofErr w:type="spellEnd"/>
      <w:r w:rsidRPr="00186C92">
        <w:rPr>
          <w:rFonts w:ascii="Times New Roman" w:hAnsi="Times New Roman" w:cs="Times New Roman"/>
          <w:sz w:val="24"/>
          <w:szCs w:val="24"/>
        </w:rPr>
        <w:t xml:space="preserve"> architectures.</w:t>
      </w:r>
    </w:p>
    <w:p w14:paraId="56049265"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 xml:space="preserve">Architecture of Unity </w:t>
      </w:r>
      <w:proofErr w:type="spellStart"/>
      <w:r w:rsidRPr="00186C92">
        <w:rPr>
          <w:rFonts w:ascii="Times New Roman" w:hAnsi="Times New Roman" w:cs="Times New Roman"/>
          <w:b/>
          <w:bCs/>
          <w:sz w:val="24"/>
          <w:szCs w:val="24"/>
        </w:rPr>
        <w:t>Catalog</w:t>
      </w:r>
      <w:proofErr w:type="spellEnd"/>
    </w:p>
    <w:p w14:paraId="0871006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organizes data assets using a hierarchical structure consisting of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and Tables.</w:t>
      </w:r>
    </w:p>
    <w:p w14:paraId="7228ABA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serves as the top-level container used to organize data assets based on business domains or organizational units.</w:t>
      </w:r>
    </w:p>
    <w:p w14:paraId="1D4F2AA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Within a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Schemas are used to group related database objects. Schemas help maintain logical organization and simplify data management.</w:t>
      </w:r>
    </w:p>
    <w:p w14:paraId="0122EBB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Views, Functions, and Volumes are stored within Schemas. These objects represent the actual data and resources used by applications, analytics processes, and machine learning workloads.</w:t>
      </w:r>
    </w:p>
    <w:p w14:paraId="33B93F5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hierarchical structure provides a clear and scalable framework for managing enterprise data assets while supporting centralized governance policies.</w:t>
      </w:r>
    </w:p>
    <w:p w14:paraId="64BFDC7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45F2F16">
          <v:rect id="_x0000_i1097" style="width:0;height:1.5pt" o:hralign="center" o:hrstd="t" o:hr="t" fillcolor="#a0a0a0" stroked="f"/>
        </w:pict>
      </w:r>
    </w:p>
    <w:p w14:paraId="2F79FA91"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Key Features of Unity </w:t>
      </w:r>
      <w:proofErr w:type="spellStart"/>
      <w:r w:rsidRPr="00186C92">
        <w:rPr>
          <w:rFonts w:ascii="Times New Roman" w:hAnsi="Times New Roman" w:cs="Times New Roman"/>
          <w:b/>
          <w:bCs/>
          <w:sz w:val="24"/>
          <w:szCs w:val="24"/>
        </w:rPr>
        <w:t>Catalog</w:t>
      </w:r>
      <w:proofErr w:type="spellEnd"/>
    </w:p>
    <w:p w14:paraId="758E5E58"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Centralized Governance</w:t>
      </w:r>
    </w:p>
    <w:p w14:paraId="71C655B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provides a single location for managing permissions, metadata, and governance policies across multiple Databricks workspaces.</w:t>
      </w:r>
    </w:p>
    <w:p w14:paraId="60D36881"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Fine-Grained Access Control</w:t>
      </w:r>
    </w:p>
    <w:p w14:paraId="295D160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can control access at multiple levels, including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tables, columns, and rows. This ensures that users can only access the data they are authorized to view.</w:t>
      </w:r>
    </w:p>
    <w:p w14:paraId="7322B300"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Metadata Management</w:t>
      </w:r>
    </w:p>
    <w:p w14:paraId="153A0A8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automatically maintains metadata for managed assets, making it easier for users to discover, understand, and utilize available datasets.</w:t>
      </w:r>
    </w:p>
    <w:p w14:paraId="6EB1A1F2"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Lineage</w:t>
      </w:r>
    </w:p>
    <w:p w14:paraId="2F9EABC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platform automatically captures lineage information, allowing users to trace data from its source through transformations and downstream consumption.</w:t>
      </w:r>
    </w:p>
    <w:p w14:paraId="75303293"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Auditing and Monitoring</w:t>
      </w:r>
    </w:p>
    <w:p w14:paraId="5511305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records user activities, permission changes, and data access events. These audit logs support security monitoring and compliance reporting.</w:t>
      </w:r>
    </w:p>
    <w:p w14:paraId="0F77FB55"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Data Discovery</w:t>
      </w:r>
    </w:p>
    <w:p w14:paraId="08F1A62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Users can search and explore data assets using metadata, descriptions, tags, and ownership information, improving collaboration and productivity.</w:t>
      </w:r>
    </w:p>
    <w:p w14:paraId="3980CBF6"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Multi-Workspace Support</w:t>
      </w:r>
    </w:p>
    <w:p w14:paraId="1D1D7E6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can manage governance policies across multiple Databricks workspaces from a centralized control plane, reducing administrative complexity.</w:t>
      </w:r>
    </w:p>
    <w:p w14:paraId="0F85F2D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729E17C9">
          <v:rect id="_x0000_i1098" style="width:0;height:1.5pt" o:hralign="center" o:hrstd="t" o:hr="t" fillcolor="#a0a0a0" stroked="f"/>
        </w:pict>
      </w:r>
    </w:p>
    <w:p w14:paraId="20C19392"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Security and Access Control in Unity </w:t>
      </w:r>
      <w:proofErr w:type="spellStart"/>
      <w:r w:rsidRPr="00186C92">
        <w:rPr>
          <w:rFonts w:ascii="Times New Roman" w:hAnsi="Times New Roman" w:cs="Times New Roman"/>
          <w:b/>
          <w:bCs/>
          <w:sz w:val="24"/>
          <w:szCs w:val="24"/>
        </w:rPr>
        <w:t>Catalog</w:t>
      </w:r>
      <w:proofErr w:type="spellEnd"/>
    </w:p>
    <w:p w14:paraId="3D4718B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Security is one of the most important capabilities provided by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It enables organizations to implement robust access control mechanisms while maintaining compliance with regulatory requirements.</w:t>
      </w:r>
    </w:p>
    <w:p w14:paraId="6B8CD62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Role-Based Access Control (RBAC) allows administrators to assign permissions based on user roles and groups. Instead of granting permissions individually, organizations can manage access more efficiently through centralized group management.</w:t>
      </w:r>
    </w:p>
    <w:p w14:paraId="1501CCE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Column-level security enables organizations to restrict access to sensitive columns containing personal, financial, or confidential information.</w:t>
      </w:r>
    </w:p>
    <w:p w14:paraId="011D745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Row-level security allows users to view only the records they are authorized to access. For example, regional managers may only see data related to their assigned geographic region.</w:t>
      </w:r>
    </w:p>
    <w:p w14:paraId="6204BB3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Dynamic data masking can be applied to sensitive fields to protect confidential information while still allowing users to perform analysis.</w:t>
      </w:r>
    </w:p>
    <w:p w14:paraId="6A90159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These security features help organizations enforce governance policies and reduce the risk of unauthorized data exposure.</w:t>
      </w:r>
    </w:p>
    <w:p w14:paraId="3499F00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6036E16">
          <v:rect id="_x0000_i1099" style="width:0;height:1.5pt" o:hralign="center" o:hrstd="t" o:hr="t" fillcolor="#a0a0a0" stroked="f"/>
        </w:pict>
      </w:r>
    </w:p>
    <w:p w14:paraId="01A1FA3D" w14:textId="77777777" w:rsidR="00186C92" w:rsidRDefault="00186C92" w:rsidP="00186C92">
      <w:pPr>
        <w:spacing w:line="360" w:lineRule="auto"/>
        <w:rPr>
          <w:rFonts w:ascii="Times New Roman" w:hAnsi="Times New Roman" w:cs="Times New Roman"/>
          <w:b/>
          <w:bCs/>
          <w:sz w:val="24"/>
          <w:szCs w:val="24"/>
        </w:rPr>
      </w:pPr>
    </w:p>
    <w:p w14:paraId="109A9ED4" w14:textId="1E8F7C58"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Data Lineage and Auditing</w:t>
      </w:r>
    </w:p>
    <w:p w14:paraId="16CBF3C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Data lineage provides visibility into how data moves through an organization's data ecosystem.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automatically captures lineage information for supported operations, enabling users to understand data origins, transformations, and dependencies.</w:t>
      </w:r>
    </w:p>
    <w:p w14:paraId="2953B4B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Lineage information helps data engineers troubleshoot issues, assess the impact of changes, and validate data quality. It also supports compliance initiatives by providing transparency into data processing activities.</w:t>
      </w:r>
    </w:p>
    <w:p w14:paraId="0B48BCC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Auditing capabilities record important events such as data access, permission changes, and administrative actions. Audit logs provide a detailed history of system activities and support security investigations, compliance reporting, and operational monitoring.</w:t>
      </w:r>
    </w:p>
    <w:p w14:paraId="007DFDA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Together, lineage and auditing enhance transparency, accountability, and trust in organizational data assets.</w:t>
      </w:r>
    </w:p>
    <w:p w14:paraId="7C78925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CA30368">
          <v:rect id="_x0000_i1100" style="width:0;height:1.5pt" o:hralign="center" o:hrstd="t" o:hr="t" fillcolor="#a0a0a0" stroked="f"/>
        </w:pict>
      </w:r>
    </w:p>
    <w:p w14:paraId="3893B116"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Benefits of Using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for Data Governance</w:t>
      </w:r>
    </w:p>
    <w:p w14:paraId="14FD59F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simplifies governance by centralizing data management activities and providing consistent security controls across the enterprise.</w:t>
      </w:r>
    </w:p>
    <w:p w14:paraId="5670D1F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benefit from improved visibility into their data assets, stronger security controls, simplified compliance management, and enhanced collaboration among teams.</w:t>
      </w:r>
    </w:p>
    <w:p w14:paraId="4134A36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platform reduces administrative overhead by providing centralized access management and automated metadata collection. Data consumers can easily discover and access relevant datasets while administrators maintain control over governance policies.</w:t>
      </w:r>
    </w:p>
    <w:p w14:paraId="1B6DDE7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By integrating governance directly into the Databricks Lakehouse Platform,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enables organizations to scale data operations while maintaining security and compliance standards.</w:t>
      </w:r>
    </w:p>
    <w:p w14:paraId="60FB731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54C67636">
          <v:rect id="_x0000_i1101" style="width:0;height:1.5pt" o:hralign="center" o:hrstd="t" o:hr="t" fillcolor="#a0a0a0" stroked="f"/>
        </w:pict>
      </w:r>
    </w:p>
    <w:p w14:paraId="297AEB42"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Conclusion</w:t>
      </w:r>
    </w:p>
    <w:p w14:paraId="6BA01BC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Governance is essential for ensuring that organizational data remains accurate, secure, accessible, and compliant throughout its lifecycle. It establishes the policies, standards, and responsibilities necessary to manage data effectively and support business objectives.</w:t>
      </w:r>
    </w:p>
    <w:p w14:paraId="7856116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extends these governance capabilities by providing a centralized platform for managing metadata, access controls, auditing, lineage, and data discovery across Databricks environments. Its unified approach simplifies governance administration while improving security, transparency, and operational efficiency.</w:t>
      </w:r>
    </w:p>
    <w:p w14:paraId="18E6AF8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Together, Data Governance and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help organizations build trusted, scalable, and well-managed data platforms that support analytics, reporting, artificial intelligence, and modern data-driven decision-making.</w:t>
      </w:r>
    </w:p>
    <w:p w14:paraId="60D4D320" w14:textId="77777777" w:rsidR="00186C92" w:rsidRPr="00186C92" w:rsidRDefault="00186C92" w:rsidP="00186C92">
      <w:pPr>
        <w:spacing w:line="360" w:lineRule="auto"/>
        <w:rPr>
          <w:rFonts w:ascii="Times New Roman" w:hAnsi="Times New Roman" w:cs="Times New Roman"/>
          <w:sz w:val="24"/>
          <w:szCs w:val="24"/>
        </w:rPr>
      </w:pPr>
    </w:p>
    <w:p w14:paraId="075217BD" w14:textId="77777777" w:rsidR="00186C92" w:rsidRPr="00186C92" w:rsidRDefault="00186C92" w:rsidP="00186C92">
      <w:pPr>
        <w:spacing w:line="360" w:lineRule="auto"/>
        <w:jc w:val="center"/>
        <w:rPr>
          <w:rFonts w:ascii="Times New Roman" w:hAnsi="Times New Roman" w:cs="Times New Roman"/>
          <w:b/>
          <w:bCs/>
          <w:sz w:val="32"/>
          <w:szCs w:val="32"/>
        </w:rPr>
      </w:pPr>
      <w:r w:rsidRPr="00186C92">
        <w:rPr>
          <w:rFonts w:ascii="Times New Roman" w:hAnsi="Times New Roman" w:cs="Times New Roman"/>
          <w:b/>
          <w:bCs/>
          <w:sz w:val="32"/>
          <w:szCs w:val="32"/>
        </w:rPr>
        <w:t xml:space="preserve">Creating a Unity </w:t>
      </w:r>
      <w:proofErr w:type="spellStart"/>
      <w:r w:rsidRPr="00186C92">
        <w:rPr>
          <w:rFonts w:ascii="Times New Roman" w:hAnsi="Times New Roman" w:cs="Times New Roman"/>
          <w:b/>
          <w:bCs/>
          <w:sz w:val="32"/>
          <w:szCs w:val="32"/>
        </w:rPr>
        <w:t>Catalog</w:t>
      </w:r>
      <w:proofErr w:type="spellEnd"/>
      <w:r w:rsidRPr="00186C92">
        <w:rPr>
          <w:rFonts w:ascii="Times New Roman" w:hAnsi="Times New Roman" w:cs="Times New Roman"/>
          <w:b/>
          <w:bCs/>
          <w:sz w:val="32"/>
          <w:szCs w:val="32"/>
        </w:rPr>
        <w:t xml:space="preserve"> </w:t>
      </w:r>
      <w:proofErr w:type="spellStart"/>
      <w:r w:rsidRPr="00186C92">
        <w:rPr>
          <w:rFonts w:ascii="Times New Roman" w:hAnsi="Times New Roman" w:cs="Times New Roman"/>
          <w:b/>
          <w:bCs/>
          <w:sz w:val="32"/>
          <w:szCs w:val="32"/>
        </w:rPr>
        <w:t>Metastore</w:t>
      </w:r>
      <w:proofErr w:type="spellEnd"/>
      <w:r w:rsidRPr="00186C92">
        <w:rPr>
          <w:rFonts w:ascii="Times New Roman" w:hAnsi="Times New Roman" w:cs="Times New Roman"/>
          <w:b/>
          <w:bCs/>
          <w:sz w:val="32"/>
          <w:szCs w:val="32"/>
        </w:rPr>
        <w:t xml:space="preserve"> and Enabling a Databricks Workspace with Unity </w:t>
      </w:r>
      <w:proofErr w:type="spellStart"/>
      <w:r w:rsidRPr="00186C92">
        <w:rPr>
          <w:rFonts w:ascii="Times New Roman" w:hAnsi="Times New Roman" w:cs="Times New Roman"/>
          <w:b/>
          <w:bCs/>
          <w:sz w:val="32"/>
          <w:szCs w:val="32"/>
        </w:rPr>
        <w:t>Catalog</w:t>
      </w:r>
      <w:proofErr w:type="spellEnd"/>
    </w:p>
    <w:p w14:paraId="7365530C"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Introduction</w:t>
      </w:r>
    </w:p>
    <w:p w14:paraId="112FE5B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As organizations adopt modern data platforms, managing and governing data across multiple workspaces becomes increasingly important. Databricks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provides a centralized governance solution that allows organizations to manage data assets, permissions, metadata, lineage, and auditing from a single location.</w:t>
      </w:r>
    </w:p>
    <w:p w14:paraId="758BE50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Before users can take advantage of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features,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must be created and associated with one or more Databricks workspaces.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acts as the top-level governance layer responsible for storing metadata and managing access control across data assets.</w:t>
      </w:r>
    </w:p>
    <w:p w14:paraId="12DF52E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Enabling a Databricks workspace with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allows organizations to implement centralized governance policies, improve security, simplify compliance, and enhance collaboration across teams.</w:t>
      </w:r>
    </w:p>
    <w:p w14:paraId="1C7C5BD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2ACF273">
          <v:rect id="_x0000_i1185" style="width:0;height:1.5pt" o:hralign="center" o:hrstd="t" o:hr="t" fillcolor="#a0a0a0" stroked="f"/>
        </w:pict>
      </w:r>
    </w:p>
    <w:p w14:paraId="69DBD424"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Understanding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w:t>
      </w:r>
      <w:proofErr w:type="spellStart"/>
      <w:r w:rsidRPr="00186C92">
        <w:rPr>
          <w:rFonts w:ascii="Times New Roman" w:hAnsi="Times New Roman" w:cs="Times New Roman"/>
          <w:b/>
          <w:bCs/>
          <w:sz w:val="24"/>
          <w:szCs w:val="24"/>
        </w:rPr>
        <w:t>Metastore</w:t>
      </w:r>
      <w:proofErr w:type="spellEnd"/>
    </w:p>
    <w:p w14:paraId="31665A2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the central repository that stores metadata for data assets managed by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It contains information about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tables, views, functions, permissions, and governance policies.</w:t>
      </w:r>
    </w:p>
    <w:p w14:paraId="3E9D1AF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serves as the foundation of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and provides a centralized mechanism for managing metadata across multiple Databricks workspaces. Instead of </w:t>
      </w:r>
      <w:r w:rsidRPr="00186C92">
        <w:rPr>
          <w:rFonts w:ascii="Times New Roman" w:hAnsi="Times New Roman" w:cs="Times New Roman"/>
          <w:sz w:val="24"/>
          <w:szCs w:val="24"/>
        </w:rPr>
        <w:lastRenderedPageBreak/>
        <w:t xml:space="preserve">maintaining separate governance configurations in individual workspaces, organizations can use a single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to govern all data assets consistently.</w:t>
      </w:r>
    </w:p>
    <w:p w14:paraId="2C1FD07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enables organizations to:</w:t>
      </w:r>
    </w:p>
    <w:p w14:paraId="5B8E410C"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Centralize metadata management.</w:t>
      </w:r>
    </w:p>
    <w:p w14:paraId="7B6249F0"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Manage access controls across workspaces.</w:t>
      </w:r>
    </w:p>
    <w:p w14:paraId="04BB8190"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Track data lineage.</w:t>
      </w:r>
    </w:p>
    <w:p w14:paraId="28663114"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Support auditing and monitoring.</w:t>
      </w:r>
    </w:p>
    <w:p w14:paraId="737595D8"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Simplify regulatory compliance.</w:t>
      </w:r>
    </w:p>
    <w:p w14:paraId="0102678C" w14:textId="77777777" w:rsidR="00186C92" w:rsidRPr="00186C92" w:rsidRDefault="00186C92" w:rsidP="00186C92">
      <w:pPr>
        <w:numPr>
          <w:ilvl w:val="0"/>
          <w:numId w:val="2"/>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 data discovery and collaboration.</w:t>
      </w:r>
    </w:p>
    <w:p w14:paraId="544B24E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0FDDF0A2">
          <v:rect id="_x0000_i1186" style="width:0;height:1.5pt" o:hralign="center" o:hrstd="t" o:hr="t" fillcolor="#a0a0a0" stroked="f"/>
        </w:pict>
      </w:r>
    </w:p>
    <w:p w14:paraId="61D275FF"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Prerequisites for Creating a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w:t>
      </w:r>
      <w:proofErr w:type="spellStart"/>
      <w:r w:rsidRPr="00186C92">
        <w:rPr>
          <w:rFonts w:ascii="Times New Roman" w:hAnsi="Times New Roman" w:cs="Times New Roman"/>
          <w:b/>
          <w:bCs/>
          <w:sz w:val="24"/>
          <w:szCs w:val="24"/>
        </w:rPr>
        <w:t>Metastore</w:t>
      </w:r>
      <w:proofErr w:type="spellEnd"/>
    </w:p>
    <w:p w14:paraId="6205AE0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Before creating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certain prerequisites must be satisfied.</w:t>
      </w:r>
    </w:p>
    <w:p w14:paraId="0EF1F5B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organization must have a Databricks account with account administrator privileges. Account administrators are responsible for configuring account-level resources and governance settings.</w:t>
      </w:r>
    </w:p>
    <w:p w14:paraId="736C700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cloud storage location must also be available to serve as the </w:t>
      </w:r>
      <w:proofErr w:type="spellStart"/>
      <w:r w:rsidRPr="00186C92">
        <w:rPr>
          <w:rFonts w:ascii="Times New Roman" w:hAnsi="Times New Roman" w:cs="Times New Roman"/>
          <w:sz w:val="24"/>
          <w:szCs w:val="24"/>
        </w:rPr>
        <w:t>metastore's</w:t>
      </w:r>
      <w:proofErr w:type="spellEnd"/>
      <w:r w:rsidRPr="00186C92">
        <w:rPr>
          <w:rFonts w:ascii="Times New Roman" w:hAnsi="Times New Roman" w:cs="Times New Roman"/>
          <w:sz w:val="24"/>
          <w:szCs w:val="24"/>
        </w:rPr>
        <w:t xml:space="preserve"> storage root. This location is used to store managed tables and metadata-related information.</w:t>
      </w:r>
    </w:p>
    <w:p w14:paraId="2211C03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Appropriate permissions must be configured to allow Databricks to access the storage location securely. The required permissions vary depending on the cloud platform being used.</w:t>
      </w:r>
    </w:p>
    <w:p w14:paraId="1E08B0F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should also identify the region in which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will be deployed, as </w:t>
      </w:r>
      <w:proofErr w:type="spellStart"/>
      <w:r w:rsidRPr="00186C92">
        <w:rPr>
          <w:rFonts w:ascii="Times New Roman" w:hAnsi="Times New Roman" w:cs="Times New Roman"/>
          <w:sz w:val="24"/>
          <w:szCs w:val="24"/>
        </w:rPr>
        <w:t>metastores</w:t>
      </w:r>
      <w:proofErr w:type="spellEnd"/>
      <w:r w:rsidRPr="00186C92">
        <w:rPr>
          <w:rFonts w:ascii="Times New Roman" w:hAnsi="Times New Roman" w:cs="Times New Roman"/>
          <w:sz w:val="24"/>
          <w:szCs w:val="24"/>
        </w:rPr>
        <w:t xml:space="preserve"> are typically associated with specific cloud regions.</w:t>
      </w:r>
    </w:p>
    <w:p w14:paraId="4E79AE2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50653BEF">
          <v:rect id="_x0000_i1187" style="width:0;height:1.5pt" o:hralign="center" o:hrstd="t" o:hr="t" fillcolor="#a0a0a0" stroked="f"/>
        </w:pict>
      </w:r>
    </w:p>
    <w:p w14:paraId="2D1BC1E6"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Purpose of Creating a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w:t>
      </w:r>
      <w:proofErr w:type="spellStart"/>
      <w:r w:rsidRPr="00186C92">
        <w:rPr>
          <w:rFonts w:ascii="Times New Roman" w:hAnsi="Times New Roman" w:cs="Times New Roman"/>
          <w:b/>
          <w:bCs/>
          <w:sz w:val="24"/>
          <w:szCs w:val="24"/>
        </w:rPr>
        <w:t>Metastore</w:t>
      </w:r>
      <w:proofErr w:type="spellEnd"/>
    </w:p>
    <w:p w14:paraId="1CEA6E5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primary purpose of creating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to establish a centralized governance layer for managing enterprise data assets.</w:t>
      </w:r>
    </w:p>
    <w:p w14:paraId="68970A7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Without a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governance remains isolated within individual workspaces, making it difficult to enforce consistent security policies and access controls.</w:t>
      </w:r>
    </w:p>
    <w:p w14:paraId="057A614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 xml:space="preserve">By creating a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organizations can:</w:t>
      </w:r>
    </w:p>
    <w:p w14:paraId="42F2FB5F"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Standardize governance practices.</w:t>
      </w:r>
    </w:p>
    <w:p w14:paraId="7EA23AC8"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Centralize metadata management.</w:t>
      </w:r>
    </w:p>
    <w:p w14:paraId="30B6119A"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 visibility into data assets.</w:t>
      </w:r>
    </w:p>
    <w:p w14:paraId="53CE2007"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Enable cross-workspace collaboration.</w:t>
      </w:r>
    </w:p>
    <w:p w14:paraId="25AF99A4"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Simplify permission management.</w:t>
      </w:r>
    </w:p>
    <w:p w14:paraId="5CA5EE09" w14:textId="77777777" w:rsidR="00186C92" w:rsidRPr="00186C92" w:rsidRDefault="00186C92" w:rsidP="00186C92">
      <w:pPr>
        <w:numPr>
          <w:ilvl w:val="0"/>
          <w:numId w:val="3"/>
        </w:numPr>
        <w:spacing w:line="360" w:lineRule="auto"/>
        <w:rPr>
          <w:rFonts w:ascii="Times New Roman" w:hAnsi="Times New Roman" w:cs="Times New Roman"/>
          <w:sz w:val="24"/>
          <w:szCs w:val="24"/>
        </w:rPr>
      </w:pPr>
      <w:r w:rsidRPr="00186C92">
        <w:rPr>
          <w:rFonts w:ascii="Times New Roman" w:hAnsi="Times New Roman" w:cs="Times New Roman"/>
          <w:sz w:val="24"/>
          <w:szCs w:val="24"/>
        </w:rPr>
        <w:t>Support enterprise-scale data governance.</w:t>
      </w:r>
    </w:p>
    <w:p w14:paraId="64A9B7B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becomes the central point through which all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operations are managed.</w:t>
      </w:r>
    </w:p>
    <w:p w14:paraId="5DF9EFA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56B92BCB">
          <v:rect id="_x0000_i1188" style="width:0;height:1.5pt" o:hralign="center" o:hrstd="t" o:hr="t" fillcolor="#a0a0a0" stroked="f"/>
        </w:pict>
      </w:r>
    </w:p>
    <w:p w14:paraId="586AA889"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Steps Involved in Creating a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w:t>
      </w:r>
      <w:proofErr w:type="spellStart"/>
      <w:r w:rsidRPr="00186C92">
        <w:rPr>
          <w:rFonts w:ascii="Times New Roman" w:hAnsi="Times New Roman" w:cs="Times New Roman"/>
          <w:b/>
          <w:bCs/>
          <w:sz w:val="24"/>
          <w:szCs w:val="24"/>
        </w:rPr>
        <w:t>Metastore</w:t>
      </w:r>
      <w:proofErr w:type="spellEnd"/>
    </w:p>
    <w:p w14:paraId="0ED080B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process of creating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generally involves several key steps.</w:t>
      </w:r>
    </w:p>
    <w:p w14:paraId="6FE5AF8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First, an account administrator accesses the Databricks Account Console. The administrator then navigates to the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section where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management is performed.</w:t>
      </w:r>
    </w:p>
    <w:p w14:paraId="598B0AA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new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created by providing a name, selecting the cloud region, and specifying the storage location that will serve as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root.</w:t>
      </w:r>
    </w:p>
    <w:p w14:paraId="4625AA2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After configuration is completed,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registered within the Databricks account.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then available for association with one or more Databricks workspaces.</w:t>
      </w:r>
    </w:p>
    <w:p w14:paraId="2DFE489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Once created, administrators can begin defining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schemas, access controls, and governance policies within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w:t>
      </w:r>
    </w:p>
    <w:p w14:paraId="0F33338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Although the exact interface may vary across cloud providers, the overall objective remains the same: establishing a centralized metadata and governance repository.</w:t>
      </w:r>
    </w:p>
    <w:p w14:paraId="3A4B984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8D20123">
          <v:rect id="_x0000_i1189" style="width:0;height:1.5pt" o:hralign="center" o:hrstd="t" o:hr="t" fillcolor="#a0a0a0" stroked="f"/>
        </w:pict>
      </w:r>
    </w:p>
    <w:p w14:paraId="011CDEE4"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Enabling a Databricks Workspace with Unity </w:t>
      </w:r>
      <w:proofErr w:type="spellStart"/>
      <w:r w:rsidRPr="00186C92">
        <w:rPr>
          <w:rFonts w:ascii="Times New Roman" w:hAnsi="Times New Roman" w:cs="Times New Roman"/>
          <w:b/>
          <w:bCs/>
          <w:sz w:val="24"/>
          <w:szCs w:val="24"/>
        </w:rPr>
        <w:t>Catalog</w:t>
      </w:r>
      <w:proofErr w:type="spellEnd"/>
    </w:p>
    <w:p w14:paraId="4B9F8C2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After creating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the next step is enabling a Databricks workspace to use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42D1486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 xml:space="preserve">Enabling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means attaching a workspace to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so that the workspace can access governed data assets and centralized governance features.</w:t>
      </w:r>
    </w:p>
    <w:p w14:paraId="71D47E1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Once a workspace is attached, users within that workspace can interact with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schemas, tables, and other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objects while adhering to centrally managed security policies.</w:t>
      </w:r>
    </w:p>
    <w:p w14:paraId="7FF672A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This integration allows governance policies to be enforced consistently across multiple workspaces.</w:t>
      </w:r>
    </w:p>
    <w:p w14:paraId="2C98538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4B824EE4">
          <v:rect id="_x0000_i1190" style="width:0;height:1.5pt" o:hralign="center" o:hrstd="t" o:hr="t" fillcolor="#a0a0a0" stroked="f"/>
        </w:pict>
      </w:r>
    </w:p>
    <w:p w14:paraId="6AC9D93B"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Workspace Assignment Process</w:t>
      </w:r>
    </w:p>
    <w:p w14:paraId="5C9F8F3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Workspace assignment is the process of associating a Databricks workspace with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w:t>
      </w:r>
    </w:p>
    <w:p w14:paraId="70450DD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assignment is typically performed by an account administrator through the Databricks Account Console.</w:t>
      </w:r>
    </w:p>
    <w:p w14:paraId="2431A09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During this process, the administrator selects the desired workspace and links it to the appropriate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w:t>
      </w:r>
    </w:p>
    <w:p w14:paraId="1EE9A70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After successful assignment, the workspace gains access to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functionality, including:</w:t>
      </w:r>
    </w:p>
    <w:p w14:paraId="04B994E8" w14:textId="77777777" w:rsidR="00186C92" w:rsidRPr="00186C92" w:rsidRDefault="00186C92" w:rsidP="00186C92">
      <w:pPr>
        <w:numPr>
          <w:ilvl w:val="0"/>
          <w:numId w:val="4"/>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management.</w:t>
      </w:r>
    </w:p>
    <w:p w14:paraId="5E924832" w14:textId="77777777" w:rsidR="00186C92" w:rsidRPr="00186C92" w:rsidRDefault="00186C92" w:rsidP="00186C92">
      <w:pPr>
        <w:numPr>
          <w:ilvl w:val="0"/>
          <w:numId w:val="4"/>
        </w:numPr>
        <w:spacing w:line="360" w:lineRule="auto"/>
        <w:rPr>
          <w:rFonts w:ascii="Times New Roman" w:hAnsi="Times New Roman" w:cs="Times New Roman"/>
          <w:sz w:val="24"/>
          <w:szCs w:val="24"/>
        </w:rPr>
      </w:pPr>
      <w:r w:rsidRPr="00186C92">
        <w:rPr>
          <w:rFonts w:ascii="Times New Roman" w:hAnsi="Times New Roman" w:cs="Times New Roman"/>
          <w:sz w:val="24"/>
          <w:szCs w:val="24"/>
        </w:rPr>
        <w:t>Schema management.</w:t>
      </w:r>
    </w:p>
    <w:p w14:paraId="2CE87DAF" w14:textId="77777777" w:rsidR="00186C92" w:rsidRPr="00186C92" w:rsidRDefault="00186C92" w:rsidP="00186C92">
      <w:pPr>
        <w:numPr>
          <w:ilvl w:val="0"/>
          <w:numId w:val="4"/>
        </w:numPr>
        <w:spacing w:line="360" w:lineRule="auto"/>
        <w:rPr>
          <w:rFonts w:ascii="Times New Roman" w:hAnsi="Times New Roman" w:cs="Times New Roman"/>
          <w:sz w:val="24"/>
          <w:szCs w:val="24"/>
        </w:rPr>
      </w:pPr>
      <w:r w:rsidRPr="00186C92">
        <w:rPr>
          <w:rFonts w:ascii="Times New Roman" w:hAnsi="Times New Roman" w:cs="Times New Roman"/>
          <w:sz w:val="24"/>
          <w:szCs w:val="24"/>
        </w:rPr>
        <w:t>Table governance.</w:t>
      </w:r>
    </w:p>
    <w:p w14:paraId="6E2A5C0B" w14:textId="77777777" w:rsidR="00186C92" w:rsidRPr="00186C92" w:rsidRDefault="00186C92" w:rsidP="00186C92">
      <w:pPr>
        <w:numPr>
          <w:ilvl w:val="0"/>
          <w:numId w:val="4"/>
        </w:numPr>
        <w:spacing w:line="360" w:lineRule="auto"/>
        <w:rPr>
          <w:rFonts w:ascii="Times New Roman" w:hAnsi="Times New Roman" w:cs="Times New Roman"/>
          <w:sz w:val="24"/>
          <w:szCs w:val="24"/>
        </w:rPr>
      </w:pPr>
      <w:r w:rsidRPr="00186C92">
        <w:rPr>
          <w:rFonts w:ascii="Times New Roman" w:hAnsi="Times New Roman" w:cs="Times New Roman"/>
          <w:sz w:val="24"/>
          <w:szCs w:val="24"/>
        </w:rPr>
        <w:t>Access control policies.</w:t>
      </w:r>
    </w:p>
    <w:p w14:paraId="6A19F80C" w14:textId="77777777" w:rsidR="00186C92" w:rsidRPr="00186C92" w:rsidRDefault="00186C92" w:rsidP="00186C92">
      <w:pPr>
        <w:numPr>
          <w:ilvl w:val="0"/>
          <w:numId w:val="4"/>
        </w:numPr>
        <w:spacing w:line="360" w:lineRule="auto"/>
        <w:rPr>
          <w:rFonts w:ascii="Times New Roman" w:hAnsi="Times New Roman" w:cs="Times New Roman"/>
          <w:sz w:val="24"/>
          <w:szCs w:val="24"/>
        </w:rPr>
      </w:pPr>
      <w:r w:rsidRPr="00186C92">
        <w:rPr>
          <w:rFonts w:ascii="Times New Roman" w:hAnsi="Times New Roman" w:cs="Times New Roman"/>
          <w:sz w:val="24"/>
          <w:szCs w:val="24"/>
        </w:rPr>
        <w:t>Data lineage tracking.</w:t>
      </w:r>
    </w:p>
    <w:p w14:paraId="014DCD7D" w14:textId="77777777" w:rsidR="00186C92" w:rsidRPr="00186C92" w:rsidRDefault="00186C92" w:rsidP="00186C92">
      <w:pPr>
        <w:numPr>
          <w:ilvl w:val="0"/>
          <w:numId w:val="4"/>
        </w:numPr>
        <w:spacing w:line="360" w:lineRule="auto"/>
        <w:rPr>
          <w:rFonts w:ascii="Times New Roman" w:hAnsi="Times New Roman" w:cs="Times New Roman"/>
          <w:sz w:val="24"/>
          <w:szCs w:val="24"/>
        </w:rPr>
      </w:pPr>
      <w:r w:rsidRPr="00186C92">
        <w:rPr>
          <w:rFonts w:ascii="Times New Roman" w:hAnsi="Times New Roman" w:cs="Times New Roman"/>
          <w:sz w:val="24"/>
          <w:szCs w:val="24"/>
        </w:rPr>
        <w:t>Auditing capabilities.</w:t>
      </w:r>
    </w:p>
    <w:p w14:paraId="20D0E1D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workspace becomes part of the centralized governance environment established by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0873EB9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61195CFD">
          <v:rect id="_x0000_i1191" style="width:0;height:1.5pt" o:hralign="center" o:hrstd="t" o:hr="t" fillcolor="#a0a0a0" stroked="f"/>
        </w:pict>
      </w:r>
    </w:p>
    <w:p w14:paraId="0A62B4FD" w14:textId="77777777" w:rsidR="00186C92" w:rsidRDefault="00186C92" w:rsidP="00186C92">
      <w:pPr>
        <w:spacing w:line="360" w:lineRule="auto"/>
        <w:rPr>
          <w:rFonts w:ascii="Times New Roman" w:hAnsi="Times New Roman" w:cs="Times New Roman"/>
          <w:b/>
          <w:bCs/>
          <w:sz w:val="24"/>
          <w:szCs w:val="24"/>
        </w:rPr>
      </w:pPr>
    </w:p>
    <w:p w14:paraId="6222BF76" w14:textId="7E186EE1"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 xml:space="preserve">Benefits of Enabling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on a Workspace</w:t>
      </w:r>
    </w:p>
    <w:p w14:paraId="6A17F6C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Enabling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provides several advantages for organizations.</w:t>
      </w:r>
    </w:p>
    <w:p w14:paraId="34624D6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One major benefit is centralized access control. Permissions can be managed at the account level rather than individually within each workspace.</w:t>
      </w:r>
    </w:p>
    <w:p w14:paraId="3A3FB1C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Another benefit is improved data discovery. Users can search and explore available datasets using centralized metadata information.</w:t>
      </w:r>
    </w:p>
    <w:p w14:paraId="3894A8F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Data lineage capabilities provide visibility into data movement and transformations, helping organizations maintain transparency and compliance.</w:t>
      </w:r>
    </w:p>
    <w:p w14:paraId="3A23CF7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Auditing features record user activities and data access events, supporting security monitoring and regulatory reporting.</w:t>
      </w:r>
    </w:p>
    <w:p w14:paraId="0ADC0FF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also benefit from improved collaboration because multiple workspaces can securely share governed data assets through the same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w:t>
      </w:r>
    </w:p>
    <w:p w14:paraId="375CF52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5113FC9">
          <v:rect id="_x0000_i1192" style="width:0;height:1.5pt" o:hralign="center" o:hrstd="t" o:hr="t" fillcolor="#a0a0a0" stroked="f"/>
        </w:pict>
      </w:r>
    </w:p>
    <w:p w14:paraId="0435E07E"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Security and Governance Advantages</w:t>
      </w:r>
    </w:p>
    <w:p w14:paraId="21F1F6E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significantly enhances security and governance within Databricks environments.</w:t>
      </w:r>
    </w:p>
    <w:p w14:paraId="5A99A71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Administrators can define fine-grained permissions at various levels, including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tables, columns, and rows.</w:t>
      </w:r>
    </w:p>
    <w:p w14:paraId="53AB75B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Role-Based Access Control (RBAC) enables organizations to manage permissions efficiently by assigning access based on user roles and groups.</w:t>
      </w:r>
    </w:p>
    <w:p w14:paraId="73CFEA4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Sensitive information can be protected through column-level security, row-level filtering, and data masking techniques.</w:t>
      </w:r>
    </w:p>
    <w:p w14:paraId="0A5CCA1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Audit logs provide detailed records of user actions, helping organizations detect suspicious activity and maintain compliance with governance policies.</w:t>
      </w:r>
    </w:p>
    <w:p w14:paraId="24C0C14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These capabilities make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an essential component of enterprise data security strategies.</w:t>
      </w:r>
    </w:p>
    <w:p w14:paraId="11C35EC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1C8CEC0">
          <v:rect id="_x0000_i1193" style="width:0;height:1.5pt" o:hralign="center" o:hrstd="t" o:hr="t" fillcolor="#a0a0a0" stroked="f"/>
        </w:pict>
      </w:r>
    </w:p>
    <w:p w14:paraId="0F1751DC" w14:textId="77777777" w:rsidR="00186C92" w:rsidRPr="00186C92" w:rsidRDefault="00186C92" w:rsidP="00186C92">
      <w:pPr>
        <w:spacing w:line="360" w:lineRule="auto"/>
        <w:rPr>
          <w:rFonts w:ascii="Times New Roman" w:hAnsi="Times New Roman" w:cs="Times New Roman"/>
          <w:b/>
          <w:bCs/>
          <w:sz w:val="24"/>
          <w:szCs w:val="24"/>
        </w:rPr>
      </w:pPr>
      <w:proofErr w:type="spellStart"/>
      <w:r w:rsidRPr="00186C92">
        <w:rPr>
          <w:rFonts w:ascii="Times New Roman" w:hAnsi="Times New Roman" w:cs="Times New Roman"/>
          <w:b/>
          <w:bCs/>
          <w:sz w:val="24"/>
          <w:szCs w:val="24"/>
        </w:rPr>
        <w:lastRenderedPageBreak/>
        <w:t>Catalogs</w:t>
      </w:r>
      <w:proofErr w:type="spellEnd"/>
      <w:r w:rsidRPr="00186C92">
        <w:rPr>
          <w:rFonts w:ascii="Times New Roman" w:hAnsi="Times New Roman" w:cs="Times New Roman"/>
          <w:b/>
          <w:bCs/>
          <w:sz w:val="24"/>
          <w:szCs w:val="24"/>
        </w:rPr>
        <w:t>, Schemas, and Tables After Enablement</w:t>
      </w:r>
    </w:p>
    <w:p w14:paraId="0CAC116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Once a workspace is enabled with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administrators can begin organizing data assets within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hierarchy.</w:t>
      </w:r>
    </w:p>
    <w:p w14:paraId="40257EC1"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serve as the highest organizational level and are often created based on business domains such as finance, sales, marketing, or human resources.</w:t>
      </w:r>
    </w:p>
    <w:p w14:paraId="797C8B2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Schemas are created within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to organize related datasets and database objects.</w:t>
      </w:r>
    </w:p>
    <w:p w14:paraId="39F242B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views, functions, and volumes are then stored within schemas according to organizational requirements.</w:t>
      </w:r>
    </w:p>
    <w:p w14:paraId="1DF706B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This hierarchical structure simplifies data management while supporting scalable governance practices.</w:t>
      </w:r>
    </w:p>
    <w:p w14:paraId="28CA050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FB04F3A">
          <v:rect id="_x0000_i1194" style="width:0;height:1.5pt" o:hralign="center" o:hrstd="t" o:hr="t" fillcolor="#a0a0a0" stroked="f"/>
        </w:pict>
      </w:r>
    </w:p>
    <w:p w14:paraId="692EE5BB"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Monitoring and Administration</w:t>
      </w:r>
    </w:p>
    <w:p w14:paraId="4730262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After enabling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ongoing monitoring and administration activities become important.</w:t>
      </w:r>
    </w:p>
    <w:p w14:paraId="1D3388B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Administrators regularly review permissions to ensure that users maintain appropriate access levels.</w:t>
      </w:r>
    </w:p>
    <w:p w14:paraId="5D11C92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Audit logs can be </w:t>
      </w:r>
      <w:proofErr w:type="spellStart"/>
      <w:r w:rsidRPr="00186C92">
        <w:rPr>
          <w:rFonts w:ascii="Times New Roman" w:hAnsi="Times New Roman" w:cs="Times New Roman"/>
          <w:sz w:val="24"/>
          <w:szCs w:val="24"/>
        </w:rPr>
        <w:t>analyzed</w:t>
      </w:r>
      <w:proofErr w:type="spellEnd"/>
      <w:r w:rsidRPr="00186C92">
        <w:rPr>
          <w:rFonts w:ascii="Times New Roman" w:hAnsi="Times New Roman" w:cs="Times New Roman"/>
          <w:sz w:val="24"/>
          <w:szCs w:val="24"/>
        </w:rPr>
        <w:t xml:space="preserve"> to monitor system activity, detect security risks, and verify compliance with governance requirements.</w:t>
      </w:r>
    </w:p>
    <w:p w14:paraId="0E5F894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Metadata and lineage information should be maintained accurately to support data discovery and troubleshooting activities.</w:t>
      </w:r>
    </w:p>
    <w:p w14:paraId="02216E8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Regular governance reviews help ensure that organizational policies remain aligned with evolving business and regulatory requirements.</w:t>
      </w:r>
    </w:p>
    <w:p w14:paraId="579960A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Effective administration contributes to the long-term success of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implementations.</w:t>
      </w:r>
    </w:p>
    <w:p w14:paraId="321D779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9DC35BF">
          <v:rect id="_x0000_i1195" style="width:0;height:1.5pt" o:hralign="center" o:hrstd="t" o:hr="t" fillcolor="#a0a0a0" stroked="f"/>
        </w:pict>
      </w:r>
    </w:p>
    <w:p w14:paraId="5166CDB0" w14:textId="77777777" w:rsidR="00186C92" w:rsidRDefault="00186C92" w:rsidP="00186C92">
      <w:pPr>
        <w:spacing w:line="360" w:lineRule="auto"/>
        <w:rPr>
          <w:rFonts w:ascii="Times New Roman" w:hAnsi="Times New Roman" w:cs="Times New Roman"/>
          <w:b/>
          <w:bCs/>
          <w:sz w:val="24"/>
          <w:szCs w:val="24"/>
        </w:rPr>
      </w:pPr>
    </w:p>
    <w:p w14:paraId="0FDBAC58" w14:textId="77777777" w:rsidR="00186C92" w:rsidRDefault="00186C92" w:rsidP="00186C92">
      <w:pPr>
        <w:spacing w:line="360" w:lineRule="auto"/>
        <w:rPr>
          <w:rFonts w:ascii="Times New Roman" w:hAnsi="Times New Roman" w:cs="Times New Roman"/>
          <w:b/>
          <w:bCs/>
          <w:sz w:val="24"/>
          <w:szCs w:val="24"/>
        </w:rPr>
      </w:pPr>
    </w:p>
    <w:p w14:paraId="2F8241BD" w14:textId="6FEDC641"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Best Practices</w:t>
      </w:r>
    </w:p>
    <w:p w14:paraId="3320ADA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should follow several best practices when creating a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and enabling workspaces with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07B1B54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single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should be used for governance within a region whenever possible to simplify administration.</w:t>
      </w:r>
    </w:p>
    <w:p w14:paraId="4784630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Permissions should be granted using groups rather than individual user accounts to improve manageability.</w:t>
      </w:r>
    </w:p>
    <w:p w14:paraId="3CD89FA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principle of least privilege should be applied to ensure users receive only the access required for their responsibilities.</w:t>
      </w:r>
    </w:p>
    <w:p w14:paraId="5D725AE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Metadata should be documented thoroughly to improve data discovery and understanding.</w:t>
      </w:r>
    </w:p>
    <w:p w14:paraId="0717475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Regular audits should be conducted to validate access controls and governance policies.</w:t>
      </w:r>
    </w:p>
    <w:p w14:paraId="23177C4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should also establish clear ownership for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and data assets to maintain accountability.</w:t>
      </w:r>
    </w:p>
    <w:p w14:paraId="5707ED8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006936A">
          <v:rect id="_x0000_i1196" style="width:0;height:1.5pt" o:hralign="center" o:hrstd="t" o:hr="t" fillcolor="#a0a0a0" stroked="f"/>
        </w:pict>
      </w:r>
    </w:p>
    <w:p w14:paraId="662F9121"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Conclusion</w:t>
      </w:r>
    </w:p>
    <w:p w14:paraId="49DF975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Creating a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is the first step toward implementing centralized data governance within Databricks.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serves as the core metadata repository and governance layer that enables organizations to manage data assets securely and consistently across multiple workspaces.</w:t>
      </w:r>
    </w:p>
    <w:p w14:paraId="21BD1A0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Enabling a Databricks workspace with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allows users to access governed data assets while benefiting from centralized access control, metadata management, data lineage, auditing, and security features. Together, the </w:t>
      </w:r>
      <w:proofErr w:type="spellStart"/>
      <w:r w:rsidRPr="00186C92">
        <w:rPr>
          <w:rFonts w:ascii="Times New Roman" w:hAnsi="Times New Roman" w:cs="Times New Roman"/>
          <w:sz w:val="24"/>
          <w:szCs w:val="24"/>
        </w:rPr>
        <w:t>metastore</w:t>
      </w:r>
      <w:proofErr w:type="spellEnd"/>
      <w:r w:rsidRPr="00186C92">
        <w:rPr>
          <w:rFonts w:ascii="Times New Roman" w:hAnsi="Times New Roman" w:cs="Times New Roman"/>
          <w:sz w:val="24"/>
          <w:szCs w:val="24"/>
        </w:rPr>
        <w:t xml:space="preserve"> and workspace integration create a scalable and secure foundation for enterprise data governance.</w:t>
      </w:r>
    </w:p>
    <w:p w14:paraId="6E9D48D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By adopting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organizations can improve data visibility, strengthen compliance, simplify administration, and support modern data-driven initiatives with confidence.</w:t>
      </w:r>
    </w:p>
    <w:p w14:paraId="22E0832A" w14:textId="77777777" w:rsidR="00186C92" w:rsidRPr="00186C92" w:rsidRDefault="00186C92" w:rsidP="00186C92">
      <w:pPr>
        <w:spacing w:line="360" w:lineRule="auto"/>
        <w:rPr>
          <w:rFonts w:ascii="Times New Roman" w:hAnsi="Times New Roman" w:cs="Times New Roman"/>
          <w:sz w:val="24"/>
          <w:szCs w:val="24"/>
        </w:rPr>
      </w:pPr>
    </w:p>
    <w:p w14:paraId="385972E7" w14:textId="77777777" w:rsidR="00186C92" w:rsidRDefault="00186C92" w:rsidP="00186C92">
      <w:pPr>
        <w:spacing w:line="360" w:lineRule="auto"/>
        <w:rPr>
          <w:rFonts w:ascii="Times New Roman" w:hAnsi="Times New Roman" w:cs="Times New Roman"/>
          <w:sz w:val="24"/>
          <w:szCs w:val="24"/>
        </w:rPr>
      </w:pPr>
    </w:p>
    <w:p w14:paraId="410965F3" w14:textId="77777777" w:rsidR="00186C92" w:rsidRPr="00186C92" w:rsidRDefault="00186C92" w:rsidP="00186C92">
      <w:pPr>
        <w:spacing w:line="360" w:lineRule="auto"/>
        <w:rPr>
          <w:rFonts w:ascii="Times New Roman" w:hAnsi="Times New Roman" w:cs="Times New Roman"/>
          <w:sz w:val="24"/>
          <w:szCs w:val="24"/>
        </w:rPr>
      </w:pPr>
    </w:p>
    <w:p w14:paraId="1E16F5B1" w14:textId="77777777" w:rsidR="00186C92" w:rsidRPr="00186C92" w:rsidRDefault="00186C92" w:rsidP="00186C92">
      <w:pPr>
        <w:spacing w:line="360" w:lineRule="auto"/>
        <w:jc w:val="center"/>
        <w:rPr>
          <w:rFonts w:ascii="Times New Roman" w:hAnsi="Times New Roman" w:cs="Times New Roman"/>
          <w:b/>
          <w:bCs/>
          <w:sz w:val="32"/>
          <w:szCs w:val="32"/>
        </w:rPr>
      </w:pPr>
      <w:r w:rsidRPr="00186C92">
        <w:rPr>
          <w:rFonts w:ascii="Times New Roman" w:hAnsi="Times New Roman" w:cs="Times New Roman"/>
          <w:b/>
          <w:bCs/>
          <w:sz w:val="32"/>
          <w:szCs w:val="32"/>
        </w:rPr>
        <w:lastRenderedPageBreak/>
        <w:t xml:space="preserve">Overview of Three-Level Namespace and Creating Unity </w:t>
      </w:r>
      <w:proofErr w:type="spellStart"/>
      <w:r w:rsidRPr="00186C92">
        <w:rPr>
          <w:rFonts w:ascii="Times New Roman" w:hAnsi="Times New Roman" w:cs="Times New Roman"/>
          <w:b/>
          <w:bCs/>
          <w:sz w:val="32"/>
          <w:szCs w:val="32"/>
        </w:rPr>
        <w:t>Catalog</w:t>
      </w:r>
      <w:proofErr w:type="spellEnd"/>
      <w:r w:rsidRPr="00186C92">
        <w:rPr>
          <w:rFonts w:ascii="Times New Roman" w:hAnsi="Times New Roman" w:cs="Times New Roman"/>
          <w:b/>
          <w:bCs/>
          <w:sz w:val="32"/>
          <w:szCs w:val="32"/>
        </w:rPr>
        <w:t xml:space="preserve"> Objects</w:t>
      </w:r>
    </w:p>
    <w:p w14:paraId="71DC5599"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Introduction</w:t>
      </w:r>
    </w:p>
    <w:p w14:paraId="2CCCC7A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is the centralized governance solution in Databricks that enables organizations to manage data assets securely and efficiently. It provides a structured approach to organizing data through a hierarchical namespace model. This hierarchy helps users manage data assets in a scalable manner while maintaining governance, security, and accessibility.</w:t>
      </w:r>
    </w:p>
    <w:p w14:paraId="4714B2F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foundation of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is its Three-Level Namespace structure, which organizes data assets into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and Tables. This structure simplifies data management, improves discoverability, and enables fine-grained access control across an organization.</w:t>
      </w:r>
    </w:p>
    <w:p w14:paraId="0023021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Understanding the Three-Level Namespace and the various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objects is essential for effectively managing data within a Databricks environment.</w:t>
      </w:r>
    </w:p>
    <w:p w14:paraId="5A138A4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1A89BAC">
          <v:rect id="_x0000_i1311" style="width:0;height:1.5pt" o:hralign="center" o:hrstd="t" o:hr="t" fillcolor="#a0a0a0" stroked="f"/>
        </w:pict>
      </w:r>
    </w:p>
    <w:p w14:paraId="3AAC13BE"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Understanding the Three-Level Namespace</w:t>
      </w:r>
    </w:p>
    <w:p w14:paraId="767E3B5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organizes data assets using a hierarchical structure known as the Three-Level Namespace.</w:t>
      </w:r>
    </w:p>
    <w:p w14:paraId="63B8225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hierarchy consists of:</w:t>
      </w:r>
    </w:p>
    <w:p w14:paraId="2A0B6A5C"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 Schema → Table</w:t>
      </w:r>
    </w:p>
    <w:p w14:paraId="12FC08B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This structure is similar to organizing files within folders and subfolders, allowing data assets to be grouped logically and managed efficiently.</w:t>
      </w:r>
    </w:p>
    <w:p w14:paraId="69E71E4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 fully qualified table name follows this format:</w:t>
      </w:r>
    </w:p>
    <w:p w14:paraId="6281AD23"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catalog_</w:t>
      </w:r>
      <w:proofErr w:type="gramStart"/>
      <w:r w:rsidRPr="00186C92">
        <w:rPr>
          <w:rFonts w:ascii="Times New Roman" w:hAnsi="Times New Roman" w:cs="Times New Roman"/>
          <w:sz w:val="24"/>
          <w:szCs w:val="24"/>
        </w:rPr>
        <w:t>name.schema</w:t>
      </w:r>
      <w:proofErr w:type="gramEnd"/>
      <w:r w:rsidRPr="00186C92">
        <w:rPr>
          <w:rFonts w:ascii="Times New Roman" w:hAnsi="Times New Roman" w:cs="Times New Roman"/>
          <w:sz w:val="24"/>
          <w:szCs w:val="24"/>
        </w:rPr>
        <w:t>_</w:t>
      </w:r>
      <w:proofErr w:type="gramStart"/>
      <w:r w:rsidRPr="00186C92">
        <w:rPr>
          <w:rFonts w:ascii="Times New Roman" w:hAnsi="Times New Roman" w:cs="Times New Roman"/>
          <w:sz w:val="24"/>
          <w:szCs w:val="24"/>
        </w:rPr>
        <w:t>name.table</w:t>
      </w:r>
      <w:proofErr w:type="gramEnd"/>
      <w:r w:rsidRPr="00186C92">
        <w:rPr>
          <w:rFonts w:ascii="Times New Roman" w:hAnsi="Times New Roman" w:cs="Times New Roman"/>
          <w:sz w:val="24"/>
          <w:szCs w:val="24"/>
        </w:rPr>
        <w:t>_name</w:t>
      </w:r>
      <w:proofErr w:type="spellEnd"/>
    </w:p>
    <w:p w14:paraId="23DBF0A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For example:</w:t>
      </w:r>
    </w:p>
    <w:p w14:paraId="47AC27CF"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catalog.customer</w:t>
      </w:r>
      <w:proofErr w:type="gramEnd"/>
      <w:r w:rsidRPr="00186C92">
        <w:rPr>
          <w:rFonts w:ascii="Times New Roman" w:hAnsi="Times New Roman" w:cs="Times New Roman"/>
          <w:sz w:val="24"/>
          <w:szCs w:val="24"/>
        </w:rPr>
        <w:t>_</w:t>
      </w:r>
      <w:proofErr w:type="gramStart"/>
      <w:r w:rsidRPr="00186C92">
        <w:rPr>
          <w:rFonts w:ascii="Times New Roman" w:hAnsi="Times New Roman" w:cs="Times New Roman"/>
          <w:sz w:val="24"/>
          <w:szCs w:val="24"/>
        </w:rPr>
        <w:t>data.sales</w:t>
      </w:r>
      <w:proofErr w:type="gramEnd"/>
      <w:r w:rsidRPr="00186C92">
        <w:rPr>
          <w:rFonts w:ascii="Times New Roman" w:hAnsi="Times New Roman" w:cs="Times New Roman"/>
          <w:sz w:val="24"/>
          <w:szCs w:val="24"/>
        </w:rPr>
        <w:t>_table</w:t>
      </w:r>
      <w:proofErr w:type="spellEnd"/>
    </w:p>
    <w:p w14:paraId="328014A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In this example:</w:t>
      </w:r>
    </w:p>
    <w:p w14:paraId="76A620F0" w14:textId="77777777" w:rsidR="00186C92" w:rsidRPr="00186C92" w:rsidRDefault="00186C92" w:rsidP="00186C92">
      <w:pPr>
        <w:numPr>
          <w:ilvl w:val="0"/>
          <w:numId w:val="5"/>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sales_catalog</w:t>
      </w:r>
      <w:proofErr w:type="spellEnd"/>
      <w:r w:rsidRPr="00186C92">
        <w:rPr>
          <w:rFonts w:ascii="Times New Roman" w:hAnsi="Times New Roman" w:cs="Times New Roman"/>
          <w:sz w:val="24"/>
          <w:szCs w:val="24"/>
        </w:rPr>
        <w:t xml:space="preserve"> is the </w:t>
      </w:r>
      <w:proofErr w:type="spellStart"/>
      <w:r w:rsidRPr="00186C92">
        <w:rPr>
          <w:rFonts w:ascii="Times New Roman" w:hAnsi="Times New Roman" w:cs="Times New Roman"/>
          <w:sz w:val="24"/>
          <w:szCs w:val="24"/>
        </w:rPr>
        <w:t>Catalog</w:t>
      </w:r>
      <w:proofErr w:type="spellEnd"/>
    </w:p>
    <w:p w14:paraId="5E4A8D33" w14:textId="77777777" w:rsidR="00186C92" w:rsidRPr="00186C92" w:rsidRDefault="00186C92" w:rsidP="00186C92">
      <w:pPr>
        <w:numPr>
          <w:ilvl w:val="0"/>
          <w:numId w:val="5"/>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lastRenderedPageBreak/>
        <w:t>customer_data</w:t>
      </w:r>
      <w:proofErr w:type="spellEnd"/>
      <w:r w:rsidRPr="00186C92">
        <w:rPr>
          <w:rFonts w:ascii="Times New Roman" w:hAnsi="Times New Roman" w:cs="Times New Roman"/>
          <w:sz w:val="24"/>
          <w:szCs w:val="24"/>
        </w:rPr>
        <w:t xml:space="preserve"> is the Schema</w:t>
      </w:r>
    </w:p>
    <w:p w14:paraId="6D17BAA9" w14:textId="77777777" w:rsidR="00186C92" w:rsidRPr="00186C92" w:rsidRDefault="00186C92" w:rsidP="00186C92">
      <w:pPr>
        <w:numPr>
          <w:ilvl w:val="0"/>
          <w:numId w:val="5"/>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sales_table</w:t>
      </w:r>
      <w:proofErr w:type="spellEnd"/>
      <w:r w:rsidRPr="00186C92">
        <w:rPr>
          <w:rFonts w:ascii="Times New Roman" w:hAnsi="Times New Roman" w:cs="Times New Roman"/>
          <w:sz w:val="24"/>
          <w:szCs w:val="24"/>
        </w:rPr>
        <w:t xml:space="preserve"> is the Table</w:t>
      </w:r>
    </w:p>
    <w:p w14:paraId="4260DD2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Three-Level Namespace provides a clear organizational framework for managing enterprise data assets.</w:t>
      </w:r>
    </w:p>
    <w:p w14:paraId="19101F0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C68D94C">
          <v:rect id="_x0000_i1312" style="width:0;height:1.5pt" o:hralign="center" o:hrstd="t" o:hr="t" fillcolor="#a0a0a0" stroked="f"/>
        </w:pict>
      </w:r>
    </w:p>
    <w:p w14:paraId="1A82C91A"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Purpose of the Three-Level Namespace</w:t>
      </w:r>
    </w:p>
    <w:p w14:paraId="2669AC7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primary objective of the Three-Level Namespace is to provide a standardized method for organizing and governing data assets.</w:t>
      </w:r>
    </w:p>
    <w:p w14:paraId="3F09DF5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It helps organizations:</w:t>
      </w:r>
    </w:p>
    <w:p w14:paraId="78C905F5"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Organize data logically.</w:t>
      </w:r>
    </w:p>
    <w:p w14:paraId="52F6788C"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Simplify data discovery.</w:t>
      </w:r>
    </w:p>
    <w:p w14:paraId="547B661B"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 collaboration among teams.</w:t>
      </w:r>
    </w:p>
    <w:p w14:paraId="1D08EC15"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Implement fine-grained security controls.</w:t>
      </w:r>
    </w:p>
    <w:p w14:paraId="7A55A609"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Support scalable governance practices.</w:t>
      </w:r>
    </w:p>
    <w:p w14:paraId="42CFA141" w14:textId="77777777" w:rsidR="00186C92" w:rsidRPr="00186C92" w:rsidRDefault="00186C92" w:rsidP="00186C92">
      <w:pPr>
        <w:numPr>
          <w:ilvl w:val="0"/>
          <w:numId w:val="6"/>
        </w:numPr>
        <w:spacing w:line="360" w:lineRule="auto"/>
        <w:rPr>
          <w:rFonts w:ascii="Times New Roman" w:hAnsi="Times New Roman" w:cs="Times New Roman"/>
          <w:sz w:val="24"/>
          <w:szCs w:val="24"/>
        </w:rPr>
      </w:pPr>
      <w:r w:rsidRPr="00186C92">
        <w:rPr>
          <w:rFonts w:ascii="Times New Roman" w:hAnsi="Times New Roman" w:cs="Times New Roman"/>
          <w:sz w:val="24"/>
          <w:szCs w:val="24"/>
        </w:rPr>
        <w:t>Manage data across multiple workspaces.</w:t>
      </w:r>
    </w:p>
    <w:p w14:paraId="326A095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By separating data into different levels, organizations can apply permissions and governance policies more effectively.</w:t>
      </w:r>
    </w:p>
    <w:p w14:paraId="28F60AF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4D64FAD8">
          <v:rect id="_x0000_i1313" style="width:0;height:1.5pt" o:hralign="center" o:hrstd="t" o:hr="t" fillcolor="#a0a0a0" stroked="f"/>
        </w:pict>
      </w:r>
    </w:p>
    <w:p w14:paraId="020F0823" w14:textId="77777777" w:rsidR="00186C92" w:rsidRPr="00186C92" w:rsidRDefault="00186C92" w:rsidP="00186C92">
      <w:pPr>
        <w:spacing w:line="360" w:lineRule="auto"/>
        <w:rPr>
          <w:rFonts w:ascii="Times New Roman" w:hAnsi="Times New Roman" w:cs="Times New Roman"/>
          <w:b/>
          <w:bCs/>
          <w:sz w:val="24"/>
          <w:szCs w:val="24"/>
        </w:rPr>
      </w:pPr>
      <w:proofErr w:type="spellStart"/>
      <w:r w:rsidRPr="00186C92">
        <w:rPr>
          <w:rFonts w:ascii="Times New Roman" w:hAnsi="Times New Roman" w:cs="Times New Roman"/>
          <w:b/>
          <w:bCs/>
          <w:sz w:val="24"/>
          <w:szCs w:val="24"/>
        </w:rPr>
        <w:t>Catalog</w:t>
      </w:r>
      <w:proofErr w:type="spellEnd"/>
    </w:p>
    <w:p w14:paraId="15B7E3D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is the highest-level container in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It acts as a logical grouping mechanism for organizing data assets based on business functions, departments, projects, or environments.</w:t>
      </w:r>
    </w:p>
    <w:p w14:paraId="4AAD2ACB"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help organizations separate data domains and maintain governance boundaries.</w:t>
      </w:r>
    </w:p>
    <w:p w14:paraId="704F7D3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Examples of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include:</w:t>
      </w:r>
    </w:p>
    <w:p w14:paraId="3484A903"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sales_catalog</w:t>
      </w:r>
      <w:proofErr w:type="spellEnd"/>
    </w:p>
    <w:p w14:paraId="6054AABC"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finance_catalog</w:t>
      </w:r>
      <w:proofErr w:type="spellEnd"/>
    </w:p>
    <w:p w14:paraId="2B26D58D"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lastRenderedPageBreak/>
        <w:t>marketing_catalog</w:t>
      </w:r>
      <w:proofErr w:type="spellEnd"/>
    </w:p>
    <w:p w14:paraId="0BDB413E"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hr_catalog</w:t>
      </w:r>
      <w:proofErr w:type="spellEnd"/>
    </w:p>
    <w:p w14:paraId="756291C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Each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can contain multiple schemas, allowing organizations to further organize related datasets.</w:t>
      </w:r>
    </w:p>
    <w:p w14:paraId="617F9094"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are often used to represent major business areas within an organization.</w:t>
      </w:r>
    </w:p>
    <w:p w14:paraId="75DA5F6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For example:</w:t>
      </w:r>
    </w:p>
    <w:p w14:paraId="558A9988" w14:textId="77777777" w:rsidR="00186C92" w:rsidRPr="00186C92" w:rsidRDefault="00186C92" w:rsidP="00186C92">
      <w:pPr>
        <w:numPr>
          <w:ilvl w:val="0"/>
          <w:numId w:val="7"/>
        </w:num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Finance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contains financial datasets.</w:t>
      </w:r>
    </w:p>
    <w:p w14:paraId="4130C95A" w14:textId="77777777" w:rsidR="00186C92" w:rsidRPr="00186C92" w:rsidRDefault="00186C92" w:rsidP="00186C92">
      <w:pPr>
        <w:numPr>
          <w:ilvl w:val="0"/>
          <w:numId w:val="7"/>
        </w:num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Sales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contains customer and sales data.</w:t>
      </w:r>
    </w:p>
    <w:p w14:paraId="07A95E76" w14:textId="77777777" w:rsidR="00186C92" w:rsidRPr="00186C92" w:rsidRDefault="00186C92" w:rsidP="00186C92">
      <w:pPr>
        <w:numPr>
          <w:ilvl w:val="0"/>
          <w:numId w:val="7"/>
        </w:num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HR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contains employee information.</w:t>
      </w:r>
    </w:p>
    <w:p w14:paraId="0799836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This separation improves data management and security.</w:t>
      </w:r>
    </w:p>
    <w:p w14:paraId="2752B22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5F82030">
          <v:rect id="_x0000_i1314" style="width:0;height:1.5pt" o:hralign="center" o:hrstd="t" o:hr="t" fillcolor="#a0a0a0" stroked="f"/>
        </w:pict>
      </w:r>
    </w:p>
    <w:p w14:paraId="2A8A452F"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Schema</w:t>
      </w:r>
    </w:p>
    <w:p w14:paraId="158CF7F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Schema is the second level within the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hierarchy. It serves as a container inside a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and is used to organize related database objects.</w:t>
      </w:r>
    </w:p>
    <w:p w14:paraId="5C10803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Schemas help group similar datasets together.</w:t>
      </w:r>
    </w:p>
    <w:p w14:paraId="00128EA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Examples include:</w:t>
      </w:r>
    </w:p>
    <w:p w14:paraId="62F74EA5"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catalog.customers</w:t>
      </w:r>
      <w:proofErr w:type="spellEnd"/>
      <w:proofErr w:type="gramEnd"/>
    </w:p>
    <w:p w14:paraId="4490EFB4"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catalog.orders</w:t>
      </w:r>
      <w:proofErr w:type="spellEnd"/>
      <w:proofErr w:type="gramEnd"/>
    </w:p>
    <w:p w14:paraId="074892C1"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catalog.products</w:t>
      </w:r>
      <w:proofErr w:type="spellEnd"/>
      <w:proofErr w:type="gramEnd"/>
    </w:p>
    <w:p w14:paraId="063298B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In this example, customers, orders, and products represent schemas within the sales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5E1A14A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Schemas improve organization by separating different types of data within a business domain.</w:t>
      </w:r>
    </w:p>
    <w:p w14:paraId="29961E0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Benefits of schemas include:</w:t>
      </w:r>
    </w:p>
    <w:p w14:paraId="7F0B05EC" w14:textId="77777777" w:rsidR="00186C92" w:rsidRPr="00186C92" w:rsidRDefault="00186C92" w:rsidP="00186C92">
      <w:pPr>
        <w:numPr>
          <w:ilvl w:val="0"/>
          <w:numId w:val="8"/>
        </w:numPr>
        <w:spacing w:line="360" w:lineRule="auto"/>
        <w:rPr>
          <w:rFonts w:ascii="Times New Roman" w:hAnsi="Times New Roman" w:cs="Times New Roman"/>
          <w:sz w:val="24"/>
          <w:szCs w:val="24"/>
        </w:rPr>
      </w:pPr>
      <w:r w:rsidRPr="00186C92">
        <w:rPr>
          <w:rFonts w:ascii="Times New Roman" w:hAnsi="Times New Roman" w:cs="Times New Roman"/>
          <w:sz w:val="24"/>
          <w:szCs w:val="24"/>
        </w:rPr>
        <w:t>Better data organization.</w:t>
      </w:r>
    </w:p>
    <w:p w14:paraId="64EF39F3" w14:textId="77777777" w:rsidR="00186C92" w:rsidRPr="00186C92" w:rsidRDefault="00186C92" w:rsidP="00186C92">
      <w:pPr>
        <w:numPr>
          <w:ilvl w:val="0"/>
          <w:numId w:val="8"/>
        </w:numPr>
        <w:spacing w:line="360" w:lineRule="auto"/>
        <w:rPr>
          <w:rFonts w:ascii="Times New Roman" w:hAnsi="Times New Roman" w:cs="Times New Roman"/>
          <w:sz w:val="24"/>
          <w:szCs w:val="24"/>
        </w:rPr>
      </w:pPr>
      <w:r w:rsidRPr="00186C92">
        <w:rPr>
          <w:rFonts w:ascii="Times New Roman" w:hAnsi="Times New Roman" w:cs="Times New Roman"/>
          <w:sz w:val="24"/>
          <w:szCs w:val="24"/>
        </w:rPr>
        <w:t>Easier permission management.</w:t>
      </w:r>
    </w:p>
    <w:p w14:paraId="488F0C00" w14:textId="77777777" w:rsidR="00186C92" w:rsidRPr="00186C92" w:rsidRDefault="00186C92" w:rsidP="00186C92">
      <w:pPr>
        <w:numPr>
          <w:ilvl w:val="0"/>
          <w:numId w:val="8"/>
        </w:num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Improved discoverability.</w:t>
      </w:r>
    </w:p>
    <w:p w14:paraId="32CC24FB" w14:textId="77777777" w:rsidR="00186C92" w:rsidRPr="00186C92" w:rsidRDefault="00186C92" w:rsidP="00186C92">
      <w:pPr>
        <w:numPr>
          <w:ilvl w:val="0"/>
          <w:numId w:val="8"/>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Simplified administration.</w:t>
      </w:r>
    </w:p>
    <w:p w14:paraId="5CB387E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Schemas provide an additional layer of structure between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and data objects.</w:t>
      </w:r>
    </w:p>
    <w:p w14:paraId="6E707C4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0AF7A49D">
          <v:rect id="_x0000_i1315" style="width:0;height:1.5pt" o:hralign="center" o:hrstd="t" o:hr="t" fillcolor="#a0a0a0" stroked="f"/>
        </w:pict>
      </w:r>
    </w:p>
    <w:p w14:paraId="6C5CC32D"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Tables</w:t>
      </w:r>
    </w:p>
    <w:p w14:paraId="3DB87A4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Tables are the primary storage objects within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They contain the actual data used for analytics, reporting, machine learning, and business operations.</w:t>
      </w:r>
    </w:p>
    <w:p w14:paraId="6937C30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are created within schemas and store data in rows and columns.</w:t>
      </w:r>
    </w:p>
    <w:p w14:paraId="1B42614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Examples include:</w:t>
      </w:r>
    </w:p>
    <w:p w14:paraId="5C99AF70"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catalog.customers</w:t>
      </w:r>
      <w:proofErr w:type="gramEnd"/>
      <w:r w:rsidRPr="00186C92">
        <w:rPr>
          <w:rFonts w:ascii="Times New Roman" w:hAnsi="Times New Roman" w:cs="Times New Roman"/>
          <w:sz w:val="24"/>
          <w:szCs w:val="24"/>
        </w:rPr>
        <w:t>.customer_table</w:t>
      </w:r>
      <w:proofErr w:type="spellEnd"/>
    </w:p>
    <w:p w14:paraId="0EEC37B4"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catalog.orders</w:t>
      </w:r>
      <w:proofErr w:type="gramEnd"/>
      <w:r w:rsidRPr="00186C92">
        <w:rPr>
          <w:rFonts w:ascii="Times New Roman" w:hAnsi="Times New Roman" w:cs="Times New Roman"/>
          <w:sz w:val="24"/>
          <w:szCs w:val="24"/>
        </w:rPr>
        <w:t>.order_table</w:t>
      </w:r>
      <w:proofErr w:type="spellEnd"/>
    </w:p>
    <w:p w14:paraId="1721A9F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can store:</w:t>
      </w:r>
    </w:p>
    <w:p w14:paraId="01823DB4" w14:textId="77777777" w:rsidR="00186C92" w:rsidRPr="00186C92" w:rsidRDefault="00186C92" w:rsidP="00186C92">
      <w:pPr>
        <w:numPr>
          <w:ilvl w:val="0"/>
          <w:numId w:val="9"/>
        </w:numPr>
        <w:spacing w:line="360" w:lineRule="auto"/>
        <w:rPr>
          <w:rFonts w:ascii="Times New Roman" w:hAnsi="Times New Roman" w:cs="Times New Roman"/>
          <w:sz w:val="24"/>
          <w:szCs w:val="24"/>
        </w:rPr>
      </w:pPr>
      <w:r w:rsidRPr="00186C92">
        <w:rPr>
          <w:rFonts w:ascii="Times New Roman" w:hAnsi="Times New Roman" w:cs="Times New Roman"/>
          <w:sz w:val="24"/>
          <w:szCs w:val="24"/>
        </w:rPr>
        <w:t>Structured data</w:t>
      </w:r>
    </w:p>
    <w:p w14:paraId="7C85D51D" w14:textId="77777777" w:rsidR="00186C92" w:rsidRPr="00186C92" w:rsidRDefault="00186C92" w:rsidP="00186C92">
      <w:pPr>
        <w:numPr>
          <w:ilvl w:val="0"/>
          <w:numId w:val="9"/>
        </w:numPr>
        <w:spacing w:line="360" w:lineRule="auto"/>
        <w:rPr>
          <w:rFonts w:ascii="Times New Roman" w:hAnsi="Times New Roman" w:cs="Times New Roman"/>
          <w:sz w:val="24"/>
          <w:szCs w:val="24"/>
        </w:rPr>
      </w:pPr>
      <w:r w:rsidRPr="00186C92">
        <w:rPr>
          <w:rFonts w:ascii="Times New Roman" w:hAnsi="Times New Roman" w:cs="Times New Roman"/>
          <w:sz w:val="24"/>
          <w:szCs w:val="24"/>
        </w:rPr>
        <w:t>Transactional data</w:t>
      </w:r>
    </w:p>
    <w:p w14:paraId="354DB89E" w14:textId="77777777" w:rsidR="00186C92" w:rsidRPr="00186C92" w:rsidRDefault="00186C92" w:rsidP="00186C92">
      <w:pPr>
        <w:numPr>
          <w:ilvl w:val="0"/>
          <w:numId w:val="9"/>
        </w:numPr>
        <w:spacing w:line="360" w:lineRule="auto"/>
        <w:rPr>
          <w:rFonts w:ascii="Times New Roman" w:hAnsi="Times New Roman" w:cs="Times New Roman"/>
          <w:sz w:val="24"/>
          <w:szCs w:val="24"/>
        </w:rPr>
      </w:pPr>
      <w:r w:rsidRPr="00186C92">
        <w:rPr>
          <w:rFonts w:ascii="Times New Roman" w:hAnsi="Times New Roman" w:cs="Times New Roman"/>
          <w:sz w:val="24"/>
          <w:szCs w:val="24"/>
        </w:rPr>
        <w:t>Historical records</w:t>
      </w:r>
    </w:p>
    <w:p w14:paraId="01B046D1" w14:textId="77777777" w:rsidR="00186C92" w:rsidRPr="00186C92" w:rsidRDefault="00186C92" w:rsidP="00186C92">
      <w:pPr>
        <w:numPr>
          <w:ilvl w:val="0"/>
          <w:numId w:val="9"/>
        </w:numPr>
        <w:spacing w:line="360" w:lineRule="auto"/>
        <w:rPr>
          <w:rFonts w:ascii="Times New Roman" w:hAnsi="Times New Roman" w:cs="Times New Roman"/>
          <w:sz w:val="24"/>
          <w:szCs w:val="24"/>
        </w:rPr>
      </w:pPr>
      <w:r w:rsidRPr="00186C92">
        <w:rPr>
          <w:rFonts w:ascii="Times New Roman" w:hAnsi="Times New Roman" w:cs="Times New Roman"/>
          <w:sz w:val="24"/>
          <w:szCs w:val="24"/>
        </w:rPr>
        <w:t>Analytical datasets</w:t>
      </w:r>
    </w:p>
    <w:p w14:paraId="629962F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supports both managed and external tables.</w:t>
      </w:r>
    </w:p>
    <w:p w14:paraId="3177846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Managed tables are controlled entirely by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while external tables reference data stored in external locations.</w:t>
      </w:r>
    </w:p>
    <w:p w14:paraId="511FB4B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are the most commonly used objects within the namespace hierarchy.</w:t>
      </w:r>
    </w:p>
    <w:p w14:paraId="4863D08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5972BFF9">
          <v:rect id="_x0000_i1316" style="width:0;height:1.5pt" o:hralign="center" o:hrstd="t" o:hr="t" fillcolor="#a0a0a0" stroked="f"/>
        </w:pict>
      </w:r>
    </w:p>
    <w:p w14:paraId="3842B569"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Fully Qualified Names</w:t>
      </w:r>
    </w:p>
    <w:p w14:paraId="7236611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uses fully qualified names to uniquely identify data objects.</w:t>
      </w:r>
    </w:p>
    <w:p w14:paraId="2B37E1C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 fully qualified name consists of:</w:t>
      </w:r>
    </w:p>
    <w:p w14:paraId="19DCBC0D" w14:textId="77777777" w:rsidR="00186C92" w:rsidRPr="00186C92" w:rsidRDefault="00186C92" w:rsidP="00186C92">
      <w:pPr>
        <w:spacing w:line="360" w:lineRule="auto"/>
        <w:rPr>
          <w:rFonts w:ascii="Times New Roman" w:hAnsi="Times New Roman" w:cs="Times New Roman"/>
          <w:sz w:val="24"/>
          <w:szCs w:val="24"/>
        </w:rPr>
      </w:pPr>
      <w:proofErr w:type="spellStart"/>
      <w:proofErr w:type="gramStart"/>
      <w:r w:rsidRPr="00186C92">
        <w:rPr>
          <w:rFonts w:ascii="Times New Roman" w:hAnsi="Times New Roman" w:cs="Times New Roman"/>
          <w:sz w:val="24"/>
          <w:szCs w:val="24"/>
        </w:rPr>
        <w:t>catalog.schema</w:t>
      </w:r>
      <w:proofErr w:type="gramEnd"/>
      <w:r w:rsidRPr="00186C92">
        <w:rPr>
          <w:rFonts w:ascii="Times New Roman" w:hAnsi="Times New Roman" w:cs="Times New Roman"/>
          <w:sz w:val="24"/>
          <w:szCs w:val="24"/>
        </w:rPr>
        <w:t>.object</w:t>
      </w:r>
      <w:proofErr w:type="spellEnd"/>
    </w:p>
    <w:p w14:paraId="4426F9C4"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Example:</w:t>
      </w:r>
    </w:p>
    <w:p w14:paraId="2648B324"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finance_</w:t>
      </w:r>
      <w:proofErr w:type="gramStart"/>
      <w:r w:rsidRPr="00186C92">
        <w:rPr>
          <w:rFonts w:ascii="Times New Roman" w:hAnsi="Times New Roman" w:cs="Times New Roman"/>
          <w:sz w:val="24"/>
          <w:szCs w:val="24"/>
        </w:rPr>
        <w:t>catalog.accounts</w:t>
      </w:r>
      <w:proofErr w:type="gramEnd"/>
      <w:r w:rsidRPr="00186C92">
        <w:rPr>
          <w:rFonts w:ascii="Times New Roman" w:hAnsi="Times New Roman" w:cs="Times New Roman"/>
          <w:sz w:val="24"/>
          <w:szCs w:val="24"/>
        </w:rPr>
        <w:t>.transactions</w:t>
      </w:r>
      <w:proofErr w:type="spellEnd"/>
    </w:p>
    <w:p w14:paraId="4E0D24E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Using fully qualified names ensures clarity and avoids naming conflicts across different business domains.</w:t>
      </w:r>
    </w:p>
    <w:p w14:paraId="694C731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Benefits include:</w:t>
      </w:r>
    </w:p>
    <w:p w14:paraId="34E7879B" w14:textId="77777777" w:rsidR="00186C92" w:rsidRPr="00186C92" w:rsidRDefault="00186C92" w:rsidP="00186C92">
      <w:pPr>
        <w:numPr>
          <w:ilvl w:val="0"/>
          <w:numId w:val="10"/>
        </w:numPr>
        <w:spacing w:line="360" w:lineRule="auto"/>
        <w:rPr>
          <w:rFonts w:ascii="Times New Roman" w:hAnsi="Times New Roman" w:cs="Times New Roman"/>
          <w:sz w:val="24"/>
          <w:szCs w:val="24"/>
        </w:rPr>
      </w:pPr>
      <w:r w:rsidRPr="00186C92">
        <w:rPr>
          <w:rFonts w:ascii="Times New Roman" w:hAnsi="Times New Roman" w:cs="Times New Roman"/>
          <w:sz w:val="24"/>
          <w:szCs w:val="24"/>
        </w:rPr>
        <w:t>Unique identification of objects.</w:t>
      </w:r>
    </w:p>
    <w:p w14:paraId="314A07C5" w14:textId="77777777" w:rsidR="00186C92" w:rsidRPr="00186C92" w:rsidRDefault="00186C92" w:rsidP="00186C92">
      <w:pPr>
        <w:numPr>
          <w:ilvl w:val="0"/>
          <w:numId w:val="10"/>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Improved governance.</w:t>
      </w:r>
    </w:p>
    <w:p w14:paraId="0018EED5" w14:textId="77777777" w:rsidR="00186C92" w:rsidRPr="00186C92" w:rsidRDefault="00186C92" w:rsidP="00186C92">
      <w:pPr>
        <w:numPr>
          <w:ilvl w:val="0"/>
          <w:numId w:val="10"/>
        </w:numPr>
        <w:spacing w:line="360" w:lineRule="auto"/>
        <w:rPr>
          <w:rFonts w:ascii="Times New Roman" w:hAnsi="Times New Roman" w:cs="Times New Roman"/>
          <w:sz w:val="24"/>
          <w:szCs w:val="24"/>
        </w:rPr>
      </w:pPr>
      <w:r w:rsidRPr="00186C92">
        <w:rPr>
          <w:rFonts w:ascii="Times New Roman" w:hAnsi="Times New Roman" w:cs="Times New Roman"/>
          <w:sz w:val="24"/>
          <w:szCs w:val="24"/>
        </w:rPr>
        <w:t>Better cross-team collaboration.</w:t>
      </w:r>
    </w:p>
    <w:p w14:paraId="578F01D2" w14:textId="77777777" w:rsidR="00186C92" w:rsidRPr="00186C92" w:rsidRDefault="00186C92" w:rsidP="00186C92">
      <w:pPr>
        <w:numPr>
          <w:ilvl w:val="0"/>
          <w:numId w:val="10"/>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Simplified querying and administration.</w:t>
      </w:r>
    </w:p>
    <w:p w14:paraId="2445C81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Fully qualified naming is considered a best practice when working with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2419993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23BA25A">
          <v:rect id="_x0000_i1317" style="width:0;height:1.5pt" o:hralign="center" o:hrstd="t" o:hr="t" fillcolor="#a0a0a0" stroked="f"/>
        </w:pict>
      </w:r>
    </w:p>
    <w:p w14:paraId="051850D7"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Creating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Objects</w:t>
      </w:r>
    </w:p>
    <w:p w14:paraId="10E20AD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supports several object types that help organizations manage and govern their data assets.</w:t>
      </w:r>
    </w:p>
    <w:p w14:paraId="4AC7BA6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most commonly used objects include:</w:t>
      </w:r>
    </w:p>
    <w:p w14:paraId="6B47778E" w14:textId="77777777" w:rsidR="00186C92" w:rsidRPr="00186C92" w:rsidRDefault="00186C92" w:rsidP="00186C92">
      <w:pPr>
        <w:numPr>
          <w:ilvl w:val="0"/>
          <w:numId w:val="11"/>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p>
    <w:p w14:paraId="2FC276E0" w14:textId="77777777" w:rsidR="00186C92" w:rsidRPr="00186C92" w:rsidRDefault="00186C92" w:rsidP="00186C92">
      <w:pPr>
        <w:numPr>
          <w:ilvl w:val="0"/>
          <w:numId w:val="11"/>
        </w:numPr>
        <w:spacing w:line="360" w:lineRule="auto"/>
        <w:rPr>
          <w:rFonts w:ascii="Times New Roman" w:hAnsi="Times New Roman" w:cs="Times New Roman"/>
          <w:sz w:val="24"/>
          <w:szCs w:val="24"/>
        </w:rPr>
      </w:pPr>
      <w:r w:rsidRPr="00186C92">
        <w:rPr>
          <w:rFonts w:ascii="Times New Roman" w:hAnsi="Times New Roman" w:cs="Times New Roman"/>
          <w:sz w:val="24"/>
          <w:szCs w:val="24"/>
        </w:rPr>
        <w:t>Schemas</w:t>
      </w:r>
    </w:p>
    <w:p w14:paraId="5257459E" w14:textId="77777777" w:rsidR="00186C92" w:rsidRPr="00186C92" w:rsidRDefault="00186C92" w:rsidP="00186C92">
      <w:pPr>
        <w:numPr>
          <w:ilvl w:val="0"/>
          <w:numId w:val="11"/>
        </w:numPr>
        <w:spacing w:line="360" w:lineRule="auto"/>
        <w:rPr>
          <w:rFonts w:ascii="Times New Roman" w:hAnsi="Times New Roman" w:cs="Times New Roman"/>
          <w:sz w:val="24"/>
          <w:szCs w:val="24"/>
        </w:rPr>
      </w:pPr>
      <w:r w:rsidRPr="00186C92">
        <w:rPr>
          <w:rFonts w:ascii="Times New Roman" w:hAnsi="Times New Roman" w:cs="Times New Roman"/>
          <w:sz w:val="24"/>
          <w:szCs w:val="24"/>
        </w:rPr>
        <w:t>Tables</w:t>
      </w:r>
    </w:p>
    <w:p w14:paraId="79169ADB" w14:textId="77777777" w:rsidR="00186C92" w:rsidRPr="00186C92" w:rsidRDefault="00186C92" w:rsidP="00186C92">
      <w:pPr>
        <w:numPr>
          <w:ilvl w:val="0"/>
          <w:numId w:val="11"/>
        </w:numPr>
        <w:spacing w:line="360" w:lineRule="auto"/>
        <w:rPr>
          <w:rFonts w:ascii="Times New Roman" w:hAnsi="Times New Roman" w:cs="Times New Roman"/>
          <w:sz w:val="24"/>
          <w:szCs w:val="24"/>
        </w:rPr>
      </w:pPr>
      <w:r w:rsidRPr="00186C92">
        <w:rPr>
          <w:rFonts w:ascii="Times New Roman" w:hAnsi="Times New Roman" w:cs="Times New Roman"/>
          <w:sz w:val="24"/>
          <w:szCs w:val="24"/>
        </w:rPr>
        <w:t>Views</w:t>
      </w:r>
    </w:p>
    <w:p w14:paraId="733FC94E" w14:textId="77777777" w:rsidR="00186C92" w:rsidRPr="00186C92" w:rsidRDefault="00186C92" w:rsidP="00186C92">
      <w:pPr>
        <w:numPr>
          <w:ilvl w:val="0"/>
          <w:numId w:val="11"/>
        </w:numPr>
        <w:spacing w:line="360" w:lineRule="auto"/>
        <w:rPr>
          <w:rFonts w:ascii="Times New Roman" w:hAnsi="Times New Roman" w:cs="Times New Roman"/>
          <w:sz w:val="24"/>
          <w:szCs w:val="24"/>
        </w:rPr>
      </w:pPr>
      <w:r w:rsidRPr="00186C92">
        <w:rPr>
          <w:rFonts w:ascii="Times New Roman" w:hAnsi="Times New Roman" w:cs="Times New Roman"/>
          <w:sz w:val="24"/>
          <w:szCs w:val="24"/>
        </w:rPr>
        <w:t>Functions</w:t>
      </w:r>
    </w:p>
    <w:p w14:paraId="711A9804" w14:textId="77777777" w:rsidR="00186C92" w:rsidRPr="00186C92" w:rsidRDefault="00186C92" w:rsidP="00186C92">
      <w:pPr>
        <w:numPr>
          <w:ilvl w:val="0"/>
          <w:numId w:val="11"/>
        </w:numPr>
        <w:spacing w:line="360" w:lineRule="auto"/>
        <w:rPr>
          <w:rFonts w:ascii="Times New Roman" w:hAnsi="Times New Roman" w:cs="Times New Roman"/>
          <w:sz w:val="24"/>
          <w:szCs w:val="24"/>
        </w:rPr>
      </w:pPr>
      <w:r w:rsidRPr="00186C92">
        <w:rPr>
          <w:rFonts w:ascii="Times New Roman" w:hAnsi="Times New Roman" w:cs="Times New Roman"/>
          <w:sz w:val="24"/>
          <w:szCs w:val="24"/>
        </w:rPr>
        <w:t>Volumes</w:t>
      </w:r>
    </w:p>
    <w:p w14:paraId="2446B3D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Each object serves a specific purpose within the governance framework.</w:t>
      </w:r>
    </w:p>
    <w:p w14:paraId="476DDF4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64D029F0">
          <v:rect id="_x0000_i1318" style="width:0;height:1.5pt" o:hralign="center" o:hrstd="t" o:hr="t" fillcolor="#a0a0a0" stroked="f"/>
        </w:pict>
      </w:r>
    </w:p>
    <w:p w14:paraId="38275815" w14:textId="77777777" w:rsidR="00186C92" w:rsidRDefault="00186C92" w:rsidP="00186C92">
      <w:pPr>
        <w:spacing w:line="360" w:lineRule="auto"/>
        <w:rPr>
          <w:rFonts w:ascii="Times New Roman" w:hAnsi="Times New Roman" w:cs="Times New Roman"/>
          <w:b/>
          <w:bCs/>
          <w:sz w:val="24"/>
          <w:szCs w:val="24"/>
        </w:rPr>
      </w:pPr>
    </w:p>
    <w:p w14:paraId="176B8D63" w14:textId="77777777" w:rsidR="00186C92" w:rsidRDefault="00186C92" w:rsidP="00186C92">
      <w:pPr>
        <w:spacing w:line="360" w:lineRule="auto"/>
        <w:rPr>
          <w:rFonts w:ascii="Times New Roman" w:hAnsi="Times New Roman" w:cs="Times New Roman"/>
          <w:b/>
          <w:bCs/>
          <w:sz w:val="24"/>
          <w:szCs w:val="24"/>
        </w:rPr>
      </w:pPr>
    </w:p>
    <w:p w14:paraId="5D1A712A" w14:textId="586AE1F6"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lastRenderedPageBreak/>
        <w:t xml:space="preserve">Creating </w:t>
      </w:r>
      <w:proofErr w:type="spellStart"/>
      <w:r w:rsidRPr="00186C92">
        <w:rPr>
          <w:rFonts w:ascii="Times New Roman" w:hAnsi="Times New Roman" w:cs="Times New Roman"/>
          <w:b/>
          <w:bCs/>
          <w:sz w:val="24"/>
          <w:szCs w:val="24"/>
        </w:rPr>
        <w:t>Catalogs</w:t>
      </w:r>
      <w:proofErr w:type="spellEnd"/>
    </w:p>
    <w:p w14:paraId="5A744D12"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creation is typically one of the first administrative tasks performed after enabling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3ABD8C32"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are created to organize data according to business requirements.</w:t>
      </w:r>
    </w:p>
    <w:p w14:paraId="14B8402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Common examples include:</w:t>
      </w:r>
    </w:p>
    <w:p w14:paraId="7B818715"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sales_catalog</w:t>
      </w:r>
      <w:proofErr w:type="spellEnd"/>
    </w:p>
    <w:p w14:paraId="332820F3"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finance_catalog</w:t>
      </w:r>
      <w:proofErr w:type="spellEnd"/>
    </w:p>
    <w:p w14:paraId="2584C88B"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marketing_catalog</w:t>
      </w:r>
      <w:proofErr w:type="spellEnd"/>
    </w:p>
    <w:p w14:paraId="720E5429"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engineering_catalog</w:t>
      </w:r>
      <w:proofErr w:type="spellEnd"/>
    </w:p>
    <w:p w14:paraId="2ABF96A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When creating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organizations should consider:</w:t>
      </w:r>
    </w:p>
    <w:p w14:paraId="1303D5A5" w14:textId="77777777" w:rsidR="00186C92" w:rsidRPr="00186C92" w:rsidRDefault="00186C92" w:rsidP="00186C92">
      <w:pPr>
        <w:numPr>
          <w:ilvl w:val="0"/>
          <w:numId w:val="12"/>
        </w:numPr>
        <w:spacing w:line="360" w:lineRule="auto"/>
        <w:rPr>
          <w:rFonts w:ascii="Times New Roman" w:hAnsi="Times New Roman" w:cs="Times New Roman"/>
          <w:sz w:val="24"/>
          <w:szCs w:val="24"/>
        </w:rPr>
      </w:pPr>
      <w:r w:rsidRPr="00186C92">
        <w:rPr>
          <w:rFonts w:ascii="Times New Roman" w:hAnsi="Times New Roman" w:cs="Times New Roman"/>
          <w:sz w:val="24"/>
          <w:szCs w:val="24"/>
        </w:rPr>
        <w:t>Business domains</w:t>
      </w:r>
    </w:p>
    <w:p w14:paraId="1527E546" w14:textId="77777777" w:rsidR="00186C92" w:rsidRPr="00186C92" w:rsidRDefault="00186C92" w:rsidP="00186C92">
      <w:pPr>
        <w:numPr>
          <w:ilvl w:val="0"/>
          <w:numId w:val="12"/>
        </w:numPr>
        <w:spacing w:line="360" w:lineRule="auto"/>
        <w:rPr>
          <w:rFonts w:ascii="Times New Roman" w:hAnsi="Times New Roman" w:cs="Times New Roman"/>
          <w:sz w:val="24"/>
          <w:szCs w:val="24"/>
        </w:rPr>
      </w:pPr>
      <w:r w:rsidRPr="00186C92">
        <w:rPr>
          <w:rFonts w:ascii="Times New Roman" w:hAnsi="Times New Roman" w:cs="Times New Roman"/>
          <w:sz w:val="24"/>
          <w:szCs w:val="24"/>
        </w:rPr>
        <w:t>Data ownership</w:t>
      </w:r>
    </w:p>
    <w:p w14:paraId="36936919" w14:textId="77777777" w:rsidR="00186C92" w:rsidRPr="00186C92" w:rsidRDefault="00186C92" w:rsidP="00186C92">
      <w:pPr>
        <w:numPr>
          <w:ilvl w:val="0"/>
          <w:numId w:val="12"/>
        </w:numPr>
        <w:spacing w:line="360" w:lineRule="auto"/>
        <w:rPr>
          <w:rFonts w:ascii="Times New Roman" w:hAnsi="Times New Roman" w:cs="Times New Roman"/>
          <w:sz w:val="24"/>
          <w:szCs w:val="24"/>
        </w:rPr>
      </w:pPr>
      <w:r w:rsidRPr="00186C92">
        <w:rPr>
          <w:rFonts w:ascii="Times New Roman" w:hAnsi="Times New Roman" w:cs="Times New Roman"/>
          <w:sz w:val="24"/>
          <w:szCs w:val="24"/>
        </w:rPr>
        <w:t>Security requirements</w:t>
      </w:r>
    </w:p>
    <w:p w14:paraId="5033C68A" w14:textId="77777777" w:rsidR="00186C92" w:rsidRPr="00186C92" w:rsidRDefault="00186C92" w:rsidP="00186C92">
      <w:pPr>
        <w:numPr>
          <w:ilvl w:val="0"/>
          <w:numId w:val="12"/>
        </w:numPr>
        <w:spacing w:line="360" w:lineRule="auto"/>
        <w:rPr>
          <w:rFonts w:ascii="Times New Roman" w:hAnsi="Times New Roman" w:cs="Times New Roman"/>
          <w:sz w:val="24"/>
          <w:szCs w:val="24"/>
        </w:rPr>
      </w:pPr>
      <w:r w:rsidRPr="00186C92">
        <w:rPr>
          <w:rFonts w:ascii="Times New Roman" w:hAnsi="Times New Roman" w:cs="Times New Roman"/>
          <w:sz w:val="24"/>
          <w:szCs w:val="24"/>
        </w:rPr>
        <w:t>Governance policies</w:t>
      </w:r>
    </w:p>
    <w:p w14:paraId="6D54698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A well-designed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structure improves scalability and maintainability.</w:t>
      </w:r>
    </w:p>
    <w:p w14:paraId="5A61789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0E5D4D3">
          <v:rect id="_x0000_i1319" style="width:0;height:1.5pt" o:hralign="center" o:hrstd="t" o:hr="t" fillcolor="#a0a0a0" stroked="f"/>
        </w:pict>
      </w:r>
    </w:p>
    <w:p w14:paraId="685C5887"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Creating Schemas</w:t>
      </w:r>
    </w:p>
    <w:p w14:paraId="39BD0FC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Schemas are created within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to further organize data assets.</w:t>
      </w:r>
    </w:p>
    <w:p w14:paraId="251426B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Examples include:</w:t>
      </w:r>
    </w:p>
    <w:p w14:paraId="111EA60F"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catalog.customer</w:t>
      </w:r>
      <w:proofErr w:type="gramEnd"/>
      <w:r w:rsidRPr="00186C92">
        <w:rPr>
          <w:rFonts w:ascii="Times New Roman" w:hAnsi="Times New Roman" w:cs="Times New Roman"/>
          <w:sz w:val="24"/>
          <w:szCs w:val="24"/>
        </w:rPr>
        <w:t>_data</w:t>
      </w:r>
      <w:proofErr w:type="spellEnd"/>
    </w:p>
    <w:p w14:paraId="5FD543EC"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catalog.product</w:t>
      </w:r>
      <w:proofErr w:type="gramEnd"/>
      <w:r w:rsidRPr="00186C92">
        <w:rPr>
          <w:rFonts w:ascii="Times New Roman" w:hAnsi="Times New Roman" w:cs="Times New Roman"/>
          <w:sz w:val="24"/>
          <w:szCs w:val="24"/>
        </w:rPr>
        <w:t>_data</w:t>
      </w:r>
      <w:proofErr w:type="spellEnd"/>
    </w:p>
    <w:p w14:paraId="139B9099"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w:t>
      </w:r>
      <w:proofErr w:type="gramStart"/>
      <w:r w:rsidRPr="00186C92">
        <w:rPr>
          <w:rFonts w:ascii="Times New Roman" w:hAnsi="Times New Roman" w:cs="Times New Roman"/>
          <w:sz w:val="24"/>
          <w:szCs w:val="24"/>
        </w:rPr>
        <w:t>catalog.transaction</w:t>
      </w:r>
      <w:proofErr w:type="gramEnd"/>
      <w:r w:rsidRPr="00186C92">
        <w:rPr>
          <w:rFonts w:ascii="Times New Roman" w:hAnsi="Times New Roman" w:cs="Times New Roman"/>
          <w:sz w:val="24"/>
          <w:szCs w:val="24"/>
        </w:rPr>
        <w:t>_data</w:t>
      </w:r>
      <w:proofErr w:type="spellEnd"/>
    </w:p>
    <w:p w14:paraId="52070B9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Schemas help separate datasets based on functionality, subject area, or application requirements.</w:t>
      </w:r>
    </w:p>
    <w:p w14:paraId="7354305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Organizations often create schemas to group related tables and simplify permission management.</w:t>
      </w:r>
    </w:p>
    <w:p w14:paraId="7FCF51F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A properly designed schema structure improves usability and reduces administrative complexity.</w:t>
      </w:r>
    </w:p>
    <w:p w14:paraId="4F8790B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2C226710">
          <v:rect id="_x0000_i1320" style="width:0;height:1.5pt" o:hralign="center" o:hrstd="t" o:hr="t" fillcolor="#a0a0a0" stroked="f"/>
        </w:pict>
      </w:r>
    </w:p>
    <w:p w14:paraId="1EC8D584"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Creating Tables</w:t>
      </w:r>
    </w:p>
    <w:p w14:paraId="19B3F28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are created within schemas and store actual business data.</w:t>
      </w:r>
    </w:p>
    <w:p w14:paraId="276C337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Examples include:</w:t>
      </w:r>
    </w:p>
    <w:p w14:paraId="7CFFDAFC"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customer_table</w:t>
      </w:r>
      <w:proofErr w:type="spellEnd"/>
    </w:p>
    <w:p w14:paraId="7E80E590"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sales_table</w:t>
      </w:r>
      <w:proofErr w:type="spellEnd"/>
    </w:p>
    <w:p w14:paraId="31F3B46F"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inventory_table</w:t>
      </w:r>
      <w:proofErr w:type="spellEnd"/>
    </w:p>
    <w:p w14:paraId="6D5DC82F"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employee_table</w:t>
      </w:r>
      <w:proofErr w:type="spellEnd"/>
    </w:p>
    <w:p w14:paraId="41D5A65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Tables contain information such as:</w:t>
      </w:r>
    </w:p>
    <w:p w14:paraId="3C5A32FD" w14:textId="77777777" w:rsidR="00186C92" w:rsidRPr="00186C92" w:rsidRDefault="00186C92" w:rsidP="00186C92">
      <w:pPr>
        <w:numPr>
          <w:ilvl w:val="0"/>
          <w:numId w:val="13"/>
        </w:numPr>
        <w:spacing w:line="360" w:lineRule="auto"/>
        <w:rPr>
          <w:rFonts w:ascii="Times New Roman" w:hAnsi="Times New Roman" w:cs="Times New Roman"/>
          <w:sz w:val="24"/>
          <w:szCs w:val="24"/>
        </w:rPr>
      </w:pPr>
      <w:r w:rsidRPr="00186C92">
        <w:rPr>
          <w:rFonts w:ascii="Times New Roman" w:hAnsi="Times New Roman" w:cs="Times New Roman"/>
          <w:sz w:val="24"/>
          <w:szCs w:val="24"/>
        </w:rPr>
        <w:t>Customer records</w:t>
      </w:r>
    </w:p>
    <w:p w14:paraId="6B62EB46" w14:textId="77777777" w:rsidR="00186C92" w:rsidRPr="00186C92" w:rsidRDefault="00186C92" w:rsidP="00186C92">
      <w:pPr>
        <w:numPr>
          <w:ilvl w:val="0"/>
          <w:numId w:val="13"/>
        </w:numPr>
        <w:spacing w:line="360" w:lineRule="auto"/>
        <w:rPr>
          <w:rFonts w:ascii="Times New Roman" w:hAnsi="Times New Roman" w:cs="Times New Roman"/>
          <w:sz w:val="24"/>
          <w:szCs w:val="24"/>
        </w:rPr>
      </w:pPr>
      <w:r w:rsidRPr="00186C92">
        <w:rPr>
          <w:rFonts w:ascii="Times New Roman" w:hAnsi="Times New Roman" w:cs="Times New Roman"/>
          <w:sz w:val="24"/>
          <w:szCs w:val="24"/>
        </w:rPr>
        <w:t>Sales transactions</w:t>
      </w:r>
    </w:p>
    <w:p w14:paraId="4CE8D4B0" w14:textId="77777777" w:rsidR="00186C92" w:rsidRPr="00186C92" w:rsidRDefault="00186C92" w:rsidP="00186C92">
      <w:pPr>
        <w:numPr>
          <w:ilvl w:val="0"/>
          <w:numId w:val="13"/>
        </w:numPr>
        <w:spacing w:line="360" w:lineRule="auto"/>
        <w:rPr>
          <w:rFonts w:ascii="Times New Roman" w:hAnsi="Times New Roman" w:cs="Times New Roman"/>
          <w:sz w:val="24"/>
          <w:szCs w:val="24"/>
        </w:rPr>
      </w:pPr>
      <w:r w:rsidRPr="00186C92">
        <w:rPr>
          <w:rFonts w:ascii="Times New Roman" w:hAnsi="Times New Roman" w:cs="Times New Roman"/>
          <w:sz w:val="24"/>
          <w:szCs w:val="24"/>
        </w:rPr>
        <w:t>Product details</w:t>
      </w:r>
    </w:p>
    <w:p w14:paraId="1B34524F" w14:textId="77777777" w:rsidR="00186C92" w:rsidRPr="00186C92" w:rsidRDefault="00186C92" w:rsidP="00186C92">
      <w:pPr>
        <w:numPr>
          <w:ilvl w:val="0"/>
          <w:numId w:val="13"/>
        </w:numPr>
        <w:spacing w:line="360" w:lineRule="auto"/>
        <w:rPr>
          <w:rFonts w:ascii="Times New Roman" w:hAnsi="Times New Roman" w:cs="Times New Roman"/>
          <w:sz w:val="24"/>
          <w:szCs w:val="24"/>
        </w:rPr>
      </w:pPr>
      <w:r w:rsidRPr="00186C92">
        <w:rPr>
          <w:rFonts w:ascii="Times New Roman" w:hAnsi="Times New Roman" w:cs="Times New Roman"/>
          <w:sz w:val="24"/>
          <w:szCs w:val="24"/>
        </w:rPr>
        <w:t>Inventory information</w:t>
      </w:r>
    </w:p>
    <w:p w14:paraId="4146698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should define appropriate naming conventions and ownership policies when creating tables.</w:t>
      </w:r>
    </w:p>
    <w:p w14:paraId="454B4F2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Table-level governance helps maintain data quality and security.</w:t>
      </w:r>
    </w:p>
    <w:p w14:paraId="7528C00B"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ED8A46F">
          <v:rect id="_x0000_i1321" style="width:0;height:1.5pt" o:hralign="center" o:hrstd="t" o:hr="t" fillcolor="#a0a0a0" stroked="f"/>
        </w:pict>
      </w:r>
    </w:p>
    <w:p w14:paraId="375C5245"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Creating Views</w:t>
      </w:r>
    </w:p>
    <w:p w14:paraId="6BCCE6A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Views are virtual tables generated from queries on existing tables.</w:t>
      </w:r>
    </w:p>
    <w:p w14:paraId="2EBA4AD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Unlike physical tables, views do not store data directly. Instead, they present data dynamically based on underlying queries.</w:t>
      </w:r>
    </w:p>
    <w:p w14:paraId="3BD7268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Examples of views include:</w:t>
      </w:r>
    </w:p>
    <w:p w14:paraId="47EECB62" w14:textId="77777777" w:rsidR="00186C92" w:rsidRPr="00186C92" w:rsidRDefault="00186C92" w:rsidP="00186C92">
      <w:pPr>
        <w:numPr>
          <w:ilvl w:val="0"/>
          <w:numId w:val="14"/>
        </w:numPr>
        <w:spacing w:line="360" w:lineRule="auto"/>
        <w:rPr>
          <w:rFonts w:ascii="Times New Roman" w:hAnsi="Times New Roman" w:cs="Times New Roman"/>
          <w:sz w:val="24"/>
          <w:szCs w:val="24"/>
        </w:rPr>
      </w:pPr>
      <w:r w:rsidRPr="00186C92">
        <w:rPr>
          <w:rFonts w:ascii="Times New Roman" w:hAnsi="Times New Roman" w:cs="Times New Roman"/>
          <w:sz w:val="24"/>
          <w:szCs w:val="24"/>
        </w:rPr>
        <w:t>Active customers view</w:t>
      </w:r>
    </w:p>
    <w:p w14:paraId="2EFD587A" w14:textId="77777777" w:rsidR="00186C92" w:rsidRPr="00186C92" w:rsidRDefault="00186C92" w:rsidP="00186C92">
      <w:pPr>
        <w:numPr>
          <w:ilvl w:val="0"/>
          <w:numId w:val="14"/>
        </w:numPr>
        <w:spacing w:line="360" w:lineRule="auto"/>
        <w:rPr>
          <w:rFonts w:ascii="Times New Roman" w:hAnsi="Times New Roman" w:cs="Times New Roman"/>
          <w:sz w:val="24"/>
          <w:szCs w:val="24"/>
        </w:rPr>
      </w:pPr>
      <w:r w:rsidRPr="00186C92">
        <w:rPr>
          <w:rFonts w:ascii="Times New Roman" w:hAnsi="Times New Roman" w:cs="Times New Roman"/>
          <w:sz w:val="24"/>
          <w:szCs w:val="24"/>
        </w:rPr>
        <w:t>Monthly sales view</w:t>
      </w:r>
    </w:p>
    <w:p w14:paraId="48380D0C" w14:textId="77777777" w:rsidR="00186C92" w:rsidRPr="00186C92" w:rsidRDefault="00186C92" w:rsidP="00186C92">
      <w:pPr>
        <w:numPr>
          <w:ilvl w:val="0"/>
          <w:numId w:val="14"/>
        </w:numPr>
        <w:spacing w:line="360" w:lineRule="auto"/>
        <w:rPr>
          <w:rFonts w:ascii="Times New Roman" w:hAnsi="Times New Roman" w:cs="Times New Roman"/>
          <w:sz w:val="24"/>
          <w:szCs w:val="24"/>
        </w:rPr>
      </w:pPr>
      <w:r w:rsidRPr="00186C92">
        <w:rPr>
          <w:rFonts w:ascii="Times New Roman" w:hAnsi="Times New Roman" w:cs="Times New Roman"/>
          <w:sz w:val="24"/>
          <w:szCs w:val="24"/>
        </w:rPr>
        <w:t>Product performance view</w:t>
      </w:r>
    </w:p>
    <w:p w14:paraId="29595F3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Benefits of views include:</w:t>
      </w:r>
    </w:p>
    <w:p w14:paraId="64A5F933" w14:textId="77777777" w:rsidR="00186C92" w:rsidRPr="00186C92" w:rsidRDefault="00186C92" w:rsidP="00186C92">
      <w:pPr>
        <w:numPr>
          <w:ilvl w:val="0"/>
          <w:numId w:val="15"/>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Simplified reporting</w:t>
      </w:r>
    </w:p>
    <w:p w14:paraId="4E55F2EB" w14:textId="77777777" w:rsidR="00186C92" w:rsidRPr="00186C92" w:rsidRDefault="00186C92" w:rsidP="00186C92">
      <w:pPr>
        <w:numPr>
          <w:ilvl w:val="0"/>
          <w:numId w:val="15"/>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Improved security</w:t>
      </w:r>
    </w:p>
    <w:p w14:paraId="5254EF98" w14:textId="77777777" w:rsidR="00186C92" w:rsidRPr="00186C92" w:rsidRDefault="00186C92" w:rsidP="00186C92">
      <w:pPr>
        <w:numPr>
          <w:ilvl w:val="0"/>
          <w:numId w:val="15"/>
        </w:numPr>
        <w:spacing w:line="360" w:lineRule="auto"/>
        <w:rPr>
          <w:rFonts w:ascii="Times New Roman" w:hAnsi="Times New Roman" w:cs="Times New Roman"/>
          <w:sz w:val="24"/>
          <w:szCs w:val="24"/>
        </w:rPr>
      </w:pPr>
      <w:r w:rsidRPr="00186C92">
        <w:rPr>
          <w:rFonts w:ascii="Times New Roman" w:hAnsi="Times New Roman" w:cs="Times New Roman"/>
          <w:sz w:val="24"/>
          <w:szCs w:val="24"/>
        </w:rPr>
        <w:t>Data abstraction</w:t>
      </w:r>
    </w:p>
    <w:p w14:paraId="1F788C56" w14:textId="77777777" w:rsidR="00186C92" w:rsidRPr="00186C92" w:rsidRDefault="00186C92" w:rsidP="00186C92">
      <w:pPr>
        <w:numPr>
          <w:ilvl w:val="0"/>
          <w:numId w:val="15"/>
        </w:numPr>
        <w:spacing w:line="360" w:lineRule="auto"/>
        <w:rPr>
          <w:rFonts w:ascii="Times New Roman" w:hAnsi="Times New Roman" w:cs="Times New Roman"/>
          <w:sz w:val="24"/>
          <w:szCs w:val="24"/>
        </w:rPr>
      </w:pPr>
      <w:r w:rsidRPr="00186C92">
        <w:rPr>
          <w:rFonts w:ascii="Times New Roman" w:hAnsi="Times New Roman" w:cs="Times New Roman"/>
          <w:sz w:val="24"/>
          <w:szCs w:val="24"/>
        </w:rPr>
        <w:t>Reusable business logic</w:t>
      </w:r>
    </w:p>
    <w:p w14:paraId="6EAC8B3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Views help users access relevant information without exposing underlying datasets directly.</w:t>
      </w:r>
    </w:p>
    <w:p w14:paraId="6C65C43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8290514">
          <v:rect id="_x0000_i1322" style="width:0;height:1.5pt" o:hralign="center" o:hrstd="t" o:hr="t" fillcolor="#a0a0a0" stroked="f"/>
        </w:pict>
      </w:r>
    </w:p>
    <w:p w14:paraId="1725B9AB"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Creating Functions</w:t>
      </w:r>
    </w:p>
    <w:p w14:paraId="1D508B7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Functions are reusable pieces of logic that perform calculations or data transformations.</w:t>
      </w:r>
    </w:p>
    <w:p w14:paraId="3602625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Examples include:</w:t>
      </w:r>
    </w:p>
    <w:p w14:paraId="148379DA" w14:textId="77777777" w:rsidR="00186C92" w:rsidRPr="00186C92" w:rsidRDefault="00186C92" w:rsidP="00186C92">
      <w:pPr>
        <w:numPr>
          <w:ilvl w:val="0"/>
          <w:numId w:val="16"/>
        </w:numPr>
        <w:spacing w:line="360" w:lineRule="auto"/>
        <w:rPr>
          <w:rFonts w:ascii="Times New Roman" w:hAnsi="Times New Roman" w:cs="Times New Roman"/>
          <w:sz w:val="24"/>
          <w:szCs w:val="24"/>
        </w:rPr>
      </w:pPr>
      <w:r w:rsidRPr="00186C92">
        <w:rPr>
          <w:rFonts w:ascii="Times New Roman" w:hAnsi="Times New Roman" w:cs="Times New Roman"/>
          <w:sz w:val="24"/>
          <w:szCs w:val="24"/>
        </w:rPr>
        <w:t>Tax calculation functions</w:t>
      </w:r>
    </w:p>
    <w:p w14:paraId="12E6564C" w14:textId="77777777" w:rsidR="00186C92" w:rsidRPr="00186C92" w:rsidRDefault="00186C92" w:rsidP="00186C92">
      <w:pPr>
        <w:numPr>
          <w:ilvl w:val="0"/>
          <w:numId w:val="16"/>
        </w:numPr>
        <w:spacing w:line="360" w:lineRule="auto"/>
        <w:rPr>
          <w:rFonts w:ascii="Times New Roman" w:hAnsi="Times New Roman" w:cs="Times New Roman"/>
          <w:sz w:val="24"/>
          <w:szCs w:val="24"/>
        </w:rPr>
      </w:pPr>
      <w:r w:rsidRPr="00186C92">
        <w:rPr>
          <w:rFonts w:ascii="Times New Roman" w:hAnsi="Times New Roman" w:cs="Times New Roman"/>
          <w:sz w:val="24"/>
          <w:szCs w:val="24"/>
        </w:rPr>
        <w:t>Currency conversion functions</w:t>
      </w:r>
    </w:p>
    <w:p w14:paraId="29895AA2" w14:textId="77777777" w:rsidR="00186C92" w:rsidRPr="00186C92" w:rsidRDefault="00186C92" w:rsidP="00186C92">
      <w:pPr>
        <w:numPr>
          <w:ilvl w:val="0"/>
          <w:numId w:val="16"/>
        </w:numPr>
        <w:spacing w:line="360" w:lineRule="auto"/>
        <w:rPr>
          <w:rFonts w:ascii="Times New Roman" w:hAnsi="Times New Roman" w:cs="Times New Roman"/>
          <w:sz w:val="24"/>
          <w:szCs w:val="24"/>
        </w:rPr>
      </w:pPr>
      <w:r w:rsidRPr="00186C92">
        <w:rPr>
          <w:rFonts w:ascii="Times New Roman" w:hAnsi="Times New Roman" w:cs="Times New Roman"/>
          <w:sz w:val="24"/>
          <w:szCs w:val="24"/>
        </w:rPr>
        <w:t>Date formatting functions</w:t>
      </w:r>
    </w:p>
    <w:p w14:paraId="1566B519" w14:textId="77777777" w:rsidR="00186C92" w:rsidRPr="00186C92" w:rsidRDefault="00186C92" w:rsidP="00186C92">
      <w:pPr>
        <w:numPr>
          <w:ilvl w:val="0"/>
          <w:numId w:val="16"/>
        </w:numPr>
        <w:spacing w:line="360" w:lineRule="auto"/>
        <w:rPr>
          <w:rFonts w:ascii="Times New Roman" w:hAnsi="Times New Roman" w:cs="Times New Roman"/>
          <w:sz w:val="24"/>
          <w:szCs w:val="24"/>
        </w:rPr>
      </w:pPr>
      <w:r w:rsidRPr="00186C92">
        <w:rPr>
          <w:rFonts w:ascii="Times New Roman" w:hAnsi="Times New Roman" w:cs="Times New Roman"/>
          <w:sz w:val="24"/>
          <w:szCs w:val="24"/>
        </w:rPr>
        <w:t>Custom business calculations</w:t>
      </w:r>
    </w:p>
    <w:p w14:paraId="203E350F"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Functions help standardize calculations and reduce repetitive coding.</w:t>
      </w:r>
    </w:p>
    <w:p w14:paraId="0D86440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They improve consistency across reports, dashboards, and analytical workloads.</w:t>
      </w:r>
    </w:p>
    <w:p w14:paraId="72ECE0F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78B48011">
          <v:rect id="_x0000_i1323" style="width:0;height:1.5pt" o:hralign="center" o:hrstd="t" o:hr="t" fillcolor="#a0a0a0" stroked="f"/>
        </w:pict>
      </w:r>
    </w:p>
    <w:p w14:paraId="047F3974"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Creating Volumes</w:t>
      </w:r>
    </w:p>
    <w:p w14:paraId="1FCBC2D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Volumes are storage objects introduced in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for managing non-tabular data.</w:t>
      </w:r>
    </w:p>
    <w:p w14:paraId="66FDEE8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Volumes can store files such as:</w:t>
      </w:r>
    </w:p>
    <w:p w14:paraId="36B4444D" w14:textId="77777777" w:rsidR="00186C92" w:rsidRPr="00186C92" w:rsidRDefault="00186C92" w:rsidP="00186C92">
      <w:pPr>
        <w:numPr>
          <w:ilvl w:val="0"/>
          <w:numId w:val="17"/>
        </w:num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CSV files</w:t>
      </w:r>
    </w:p>
    <w:p w14:paraId="3CAD0B99" w14:textId="77777777" w:rsidR="00186C92" w:rsidRPr="00186C92" w:rsidRDefault="00186C92" w:rsidP="00186C92">
      <w:pPr>
        <w:numPr>
          <w:ilvl w:val="0"/>
          <w:numId w:val="17"/>
        </w:numPr>
        <w:spacing w:line="360" w:lineRule="auto"/>
        <w:rPr>
          <w:rFonts w:ascii="Times New Roman" w:hAnsi="Times New Roman" w:cs="Times New Roman"/>
          <w:sz w:val="24"/>
          <w:szCs w:val="24"/>
        </w:rPr>
      </w:pPr>
      <w:r w:rsidRPr="00186C92">
        <w:rPr>
          <w:rFonts w:ascii="Times New Roman" w:hAnsi="Times New Roman" w:cs="Times New Roman"/>
          <w:sz w:val="24"/>
          <w:szCs w:val="24"/>
        </w:rPr>
        <w:t>JSON files</w:t>
      </w:r>
    </w:p>
    <w:p w14:paraId="55A2CD50" w14:textId="77777777" w:rsidR="00186C92" w:rsidRPr="00186C92" w:rsidRDefault="00186C92" w:rsidP="00186C92">
      <w:pPr>
        <w:numPr>
          <w:ilvl w:val="0"/>
          <w:numId w:val="17"/>
        </w:numPr>
        <w:spacing w:line="360" w:lineRule="auto"/>
        <w:rPr>
          <w:rFonts w:ascii="Times New Roman" w:hAnsi="Times New Roman" w:cs="Times New Roman"/>
          <w:sz w:val="24"/>
          <w:szCs w:val="24"/>
        </w:rPr>
      </w:pPr>
      <w:r w:rsidRPr="00186C92">
        <w:rPr>
          <w:rFonts w:ascii="Times New Roman" w:hAnsi="Times New Roman" w:cs="Times New Roman"/>
          <w:sz w:val="24"/>
          <w:szCs w:val="24"/>
        </w:rPr>
        <w:t>Images</w:t>
      </w:r>
    </w:p>
    <w:p w14:paraId="61AB6302" w14:textId="77777777" w:rsidR="00186C92" w:rsidRPr="00186C92" w:rsidRDefault="00186C92" w:rsidP="00186C92">
      <w:pPr>
        <w:numPr>
          <w:ilvl w:val="0"/>
          <w:numId w:val="17"/>
        </w:numPr>
        <w:spacing w:line="360" w:lineRule="auto"/>
        <w:rPr>
          <w:rFonts w:ascii="Times New Roman" w:hAnsi="Times New Roman" w:cs="Times New Roman"/>
          <w:sz w:val="24"/>
          <w:szCs w:val="24"/>
        </w:rPr>
      </w:pPr>
      <w:r w:rsidRPr="00186C92">
        <w:rPr>
          <w:rFonts w:ascii="Times New Roman" w:hAnsi="Times New Roman" w:cs="Times New Roman"/>
          <w:sz w:val="24"/>
          <w:szCs w:val="24"/>
        </w:rPr>
        <w:t>Documents</w:t>
      </w:r>
    </w:p>
    <w:p w14:paraId="0702219E" w14:textId="77777777" w:rsidR="00186C92" w:rsidRPr="00186C92" w:rsidRDefault="00186C92" w:rsidP="00186C92">
      <w:pPr>
        <w:numPr>
          <w:ilvl w:val="0"/>
          <w:numId w:val="17"/>
        </w:numPr>
        <w:spacing w:line="360" w:lineRule="auto"/>
        <w:rPr>
          <w:rFonts w:ascii="Times New Roman" w:hAnsi="Times New Roman" w:cs="Times New Roman"/>
          <w:sz w:val="24"/>
          <w:szCs w:val="24"/>
        </w:rPr>
      </w:pPr>
      <w:r w:rsidRPr="00186C92">
        <w:rPr>
          <w:rFonts w:ascii="Times New Roman" w:hAnsi="Times New Roman" w:cs="Times New Roman"/>
          <w:sz w:val="24"/>
          <w:szCs w:val="24"/>
        </w:rPr>
        <w:t>Machine learning artifacts</w:t>
      </w:r>
    </w:p>
    <w:p w14:paraId="77D04E5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Volumes provide a governed method for managing files within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w:t>
      </w:r>
    </w:p>
    <w:p w14:paraId="0D5B26D2"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Benefits include:</w:t>
      </w:r>
    </w:p>
    <w:p w14:paraId="7CED0274" w14:textId="77777777" w:rsidR="00186C92" w:rsidRPr="00186C92" w:rsidRDefault="00186C92" w:rsidP="00186C92">
      <w:pPr>
        <w:numPr>
          <w:ilvl w:val="0"/>
          <w:numId w:val="18"/>
        </w:numPr>
        <w:spacing w:line="360" w:lineRule="auto"/>
        <w:rPr>
          <w:rFonts w:ascii="Times New Roman" w:hAnsi="Times New Roman" w:cs="Times New Roman"/>
          <w:sz w:val="24"/>
          <w:szCs w:val="24"/>
        </w:rPr>
      </w:pPr>
      <w:r w:rsidRPr="00186C92">
        <w:rPr>
          <w:rFonts w:ascii="Times New Roman" w:hAnsi="Times New Roman" w:cs="Times New Roman"/>
          <w:sz w:val="24"/>
          <w:szCs w:val="24"/>
        </w:rPr>
        <w:t>Centralized file management.</w:t>
      </w:r>
    </w:p>
    <w:p w14:paraId="2B8416E0" w14:textId="77777777" w:rsidR="00186C92" w:rsidRPr="00186C92" w:rsidRDefault="00186C92" w:rsidP="00186C92">
      <w:pPr>
        <w:numPr>
          <w:ilvl w:val="0"/>
          <w:numId w:val="18"/>
        </w:numPr>
        <w:spacing w:line="360" w:lineRule="auto"/>
        <w:rPr>
          <w:rFonts w:ascii="Times New Roman" w:hAnsi="Times New Roman" w:cs="Times New Roman"/>
          <w:sz w:val="24"/>
          <w:szCs w:val="24"/>
        </w:rPr>
      </w:pPr>
      <w:r w:rsidRPr="00186C92">
        <w:rPr>
          <w:rFonts w:ascii="Times New Roman" w:hAnsi="Times New Roman" w:cs="Times New Roman"/>
          <w:sz w:val="24"/>
          <w:szCs w:val="24"/>
        </w:rPr>
        <w:t>Enhanced security.</w:t>
      </w:r>
    </w:p>
    <w:p w14:paraId="056E573C" w14:textId="77777777" w:rsidR="00186C92" w:rsidRPr="00186C92" w:rsidRDefault="00186C92" w:rsidP="00186C92">
      <w:pPr>
        <w:numPr>
          <w:ilvl w:val="0"/>
          <w:numId w:val="18"/>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Simplified access control.</w:t>
      </w:r>
    </w:p>
    <w:p w14:paraId="751553B0" w14:textId="77777777" w:rsidR="00186C92" w:rsidRPr="00186C92" w:rsidRDefault="00186C92" w:rsidP="00186C92">
      <w:pPr>
        <w:numPr>
          <w:ilvl w:val="0"/>
          <w:numId w:val="18"/>
        </w:numPr>
        <w:spacing w:line="360" w:lineRule="auto"/>
        <w:rPr>
          <w:rFonts w:ascii="Times New Roman" w:hAnsi="Times New Roman" w:cs="Times New Roman"/>
          <w:sz w:val="24"/>
          <w:szCs w:val="24"/>
        </w:rPr>
      </w:pPr>
      <w:r w:rsidRPr="00186C92">
        <w:rPr>
          <w:rFonts w:ascii="Times New Roman" w:hAnsi="Times New Roman" w:cs="Times New Roman"/>
          <w:sz w:val="24"/>
          <w:szCs w:val="24"/>
        </w:rPr>
        <w:t>Better governance for unstructured data.</w:t>
      </w:r>
    </w:p>
    <w:p w14:paraId="4E387E4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Volumes extend governance capabilities beyond traditional tables.</w:t>
      </w:r>
    </w:p>
    <w:p w14:paraId="6852111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3FA20808">
          <v:rect id="_x0000_i1324" style="width:0;height:1.5pt" o:hralign="center" o:hrstd="t" o:hr="t" fillcolor="#a0a0a0" stroked="f"/>
        </w:pict>
      </w:r>
    </w:p>
    <w:p w14:paraId="2F664CEA"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Security and Access Control for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Objects</w:t>
      </w:r>
    </w:p>
    <w:p w14:paraId="02A1714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Each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object can have specific permissions assigned to users or groups.</w:t>
      </w:r>
    </w:p>
    <w:p w14:paraId="068329C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Permissions may be applied at:</w:t>
      </w:r>
    </w:p>
    <w:p w14:paraId="70E581BE" w14:textId="77777777" w:rsidR="00186C92" w:rsidRPr="00186C92" w:rsidRDefault="00186C92" w:rsidP="00186C92">
      <w:pPr>
        <w:numPr>
          <w:ilvl w:val="0"/>
          <w:numId w:val="19"/>
        </w:num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level</w:t>
      </w:r>
    </w:p>
    <w:p w14:paraId="2FAF4270" w14:textId="77777777" w:rsidR="00186C92" w:rsidRPr="00186C92" w:rsidRDefault="00186C92" w:rsidP="00186C92">
      <w:pPr>
        <w:numPr>
          <w:ilvl w:val="0"/>
          <w:numId w:val="19"/>
        </w:numPr>
        <w:spacing w:line="360" w:lineRule="auto"/>
        <w:rPr>
          <w:rFonts w:ascii="Times New Roman" w:hAnsi="Times New Roman" w:cs="Times New Roman"/>
          <w:sz w:val="24"/>
          <w:szCs w:val="24"/>
        </w:rPr>
      </w:pPr>
      <w:r w:rsidRPr="00186C92">
        <w:rPr>
          <w:rFonts w:ascii="Times New Roman" w:hAnsi="Times New Roman" w:cs="Times New Roman"/>
          <w:sz w:val="24"/>
          <w:szCs w:val="24"/>
        </w:rPr>
        <w:t>Schema level</w:t>
      </w:r>
    </w:p>
    <w:p w14:paraId="719486F2" w14:textId="77777777" w:rsidR="00186C92" w:rsidRPr="00186C92" w:rsidRDefault="00186C92" w:rsidP="00186C92">
      <w:pPr>
        <w:numPr>
          <w:ilvl w:val="0"/>
          <w:numId w:val="19"/>
        </w:numPr>
        <w:spacing w:line="360" w:lineRule="auto"/>
        <w:rPr>
          <w:rFonts w:ascii="Times New Roman" w:hAnsi="Times New Roman" w:cs="Times New Roman"/>
          <w:sz w:val="24"/>
          <w:szCs w:val="24"/>
        </w:rPr>
      </w:pPr>
      <w:r w:rsidRPr="00186C92">
        <w:rPr>
          <w:rFonts w:ascii="Times New Roman" w:hAnsi="Times New Roman" w:cs="Times New Roman"/>
          <w:sz w:val="24"/>
          <w:szCs w:val="24"/>
        </w:rPr>
        <w:t>Table level</w:t>
      </w:r>
    </w:p>
    <w:p w14:paraId="6A09DDF5" w14:textId="77777777" w:rsidR="00186C92" w:rsidRPr="00186C92" w:rsidRDefault="00186C92" w:rsidP="00186C92">
      <w:pPr>
        <w:numPr>
          <w:ilvl w:val="0"/>
          <w:numId w:val="19"/>
        </w:numPr>
        <w:spacing w:line="360" w:lineRule="auto"/>
        <w:rPr>
          <w:rFonts w:ascii="Times New Roman" w:hAnsi="Times New Roman" w:cs="Times New Roman"/>
          <w:sz w:val="24"/>
          <w:szCs w:val="24"/>
        </w:rPr>
      </w:pPr>
      <w:r w:rsidRPr="00186C92">
        <w:rPr>
          <w:rFonts w:ascii="Times New Roman" w:hAnsi="Times New Roman" w:cs="Times New Roman"/>
          <w:sz w:val="24"/>
          <w:szCs w:val="24"/>
        </w:rPr>
        <w:t>View level</w:t>
      </w:r>
    </w:p>
    <w:p w14:paraId="1794FD83" w14:textId="77777777" w:rsidR="00186C92" w:rsidRPr="00186C92" w:rsidRDefault="00186C92" w:rsidP="00186C92">
      <w:pPr>
        <w:numPr>
          <w:ilvl w:val="0"/>
          <w:numId w:val="19"/>
        </w:numPr>
        <w:spacing w:line="360" w:lineRule="auto"/>
        <w:rPr>
          <w:rFonts w:ascii="Times New Roman" w:hAnsi="Times New Roman" w:cs="Times New Roman"/>
          <w:sz w:val="24"/>
          <w:szCs w:val="24"/>
        </w:rPr>
      </w:pPr>
      <w:r w:rsidRPr="00186C92">
        <w:rPr>
          <w:rFonts w:ascii="Times New Roman" w:hAnsi="Times New Roman" w:cs="Times New Roman"/>
          <w:sz w:val="24"/>
          <w:szCs w:val="24"/>
        </w:rPr>
        <w:t>Function level</w:t>
      </w:r>
    </w:p>
    <w:p w14:paraId="49CE4795" w14:textId="77777777" w:rsidR="00186C92" w:rsidRPr="00186C92" w:rsidRDefault="00186C92" w:rsidP="00186C92">
      <w:pPr>
        <w:numPr>
          <w:ilvl w:val="0"/>
          <w:numId w:val="19"/>
        </w:numPr>
        <w:spacing w:line="360" w:lineRule="auto"/>
        <w:rPr>
          <w:rFonts w:ascii="Times New Roman" w:hAnsi="Times New Roman" w:cs="Times New Roman"/>
          <w:sz w:val="24"/>
          <w:szCs w:val="24"/>
        </w:rPr>
      </w:pPr>
      <w:r w:rsidRPr="00186C92">
        <w:rPr>
          <w:rFonts w:ascii="Times New Roman" w:hAnsi="Times New Roman" w:cs="Times New Roman"/>
          <w:sz w:val="24"/>
          <w:szCs w:val="24"/>
        </w:rPr>
        <w:t>Volume level</w:t>
      </w:r>
    </w:p>
    <w:p w14:paraId="099CF36D"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This fine-grained access control ensures users can only access authorized resources.</w:t>
      </w:r>
    </w:p>
    <w:p w14:paraId="65335D55"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Organizations can implement role-based access control to simplify permission management and improve security.</w:t>
      </w:r>
    </w:p>
    <w:p w14:paraId="7E9083A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Proper access control is essential for protecting sensitive information and maintaining regulatory compliance.</w:t>
      </w:r>
    </w:p>
    <w:p w14:paraId="0918A971"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461AFE7C">
          <v:rect id="_x0000_i1325" style="width:0;height:1.5pt" o:hralign="center" o:hrstd="t" o:hr="t" fillcolor="#a0a0a0" stroked="f"/>
        </w:pict>
      </w:r>
    </w:p>
    <w:p w14:paraId="12291804"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 xml:space="preserve">Best Practices for Designing Unity </w:t>
      </w:r>
      <w:proofErr w:type="spellStart"/>
      <w:r w:rsidRPr="00186C92">
        <w:rPr>
          <w:rFonts w:ascii="Times New Roman" w:hAnsi="Times New Roman" w:cs="Times New Roman"/>
          <w:b/>
          <w:bCs/>
          <w:sz w:val="24"/>
          <w:szCs w:val="24"/>
        </w:rPr>
        <w:t>Catalog</w:t>
      </w:r>
      <w:proofErr w:type="spellEnd"/>
      <w:r w:rsidRPr="00186C92">
        <w:rPr>
          <w:rFonts w:ascii="Times New Roman" w:hAnsi="Times New Roman" w:cs="Times New Roman"/>
          <w:b/>
          <w:bCs/>
          <w:sz w:val="24"/>
          <w:szCs w:val="24"/>
        </w:rPr>
        <w:t xml:space="preserve"> Objects</w:t>
      </w:r>
    </w:p>
    <w:p w14:paraId="4D8AFB4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Organizations should follow several best practices when creating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objects.</w:t>
      </w:r>
    </w:p>
    <w:p w14:paraId="67D620D0" w14:textId="77777777" w:rsidR="00186C92" w:rsidRPr="00186C92" w:rsidRDefault="00186C92" w:rsidP="00186C92">
      <w:pPr>
        <w:spacing w:line="360" w:lineRule="auto"/>
        <w:rPr>
          <w:rFonts w:ascii="Times New Roman" w:hAnsi="Times New Roman" w:cs="Times New Roman"/>
          <w:sz w:val="24"/>
          <w:szCs w:val="24"/>
        </w:rPr>
      </w:pP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xml:space="preserve"> should be organized according to business domains rather than technical applications.</w:t>
      </w:r>
    </w:p>
    <w:p w14:paraId="1CB5C5D9"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Schemas should group related datasets logically and consistently.</w:t>
      </w:r>
    </w:p>
    <w:p w14:paraId="0473DA1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Meaningful naming conventions should be adopted to improve discoverability and usability.</w:t>
      </w:r>
    </w:p>
    <w:p w14:paraId="6B829066"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Permissions should be assigned using groups rather than individual users whenever possible.</w:t>
      </w:r>
    </w:p>
    <w:p w14:paraId="0AEA966A"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Metadata descriptions should be added to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and tables to improve understanding and collaboration.</w:t>
      </w:r>
    </w:p>
    <w:p w14:paraId="64990FA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Regular audits should be conducted to review object ownership and access permissions.</w:t>
      </w:r>
    </w:p>
    <w:p w14:paraId="5EF9C3B8"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Following these practices helps organizations maintain scalable and well-governed data environments.</w:t>
      </w:r>
    </w:p>
    <w:p w14:paraId="2ED64C13"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4A1C440">
          <v:rect id="_x0000_i1326" style="width:0;height:1.5pt" o:hralign="center" o:hrstd="t" o:hr="t" fillcolor="#a0a0a0" stroked="f"/>
        </w:pict>
      </w:r>
    </w:p>
    <w:p w14:paraId="6E3153C2"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Benefits of the Three-Level Namespace</w:t>
      </w:r>
    </w:p>
    <w:p w14:paraId="7567380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Three-Level Namespace provides numerous advantages for data governance and management.</w:t>
      </w:r>
    </w:p>
    <w:p w14:paraId="13DD5CC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These benefits include:</w:t>
      </w:r>
    </w:p>
    <w:p w14:paraId="2E3E12D8"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Logical organization of data assets.</w:t>
      </w:r>
    </w:p>
    <w:p w14:paraId="1E65B14D"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Improved data discovery.</w:t>
      </w:r>
    </w:p>
    <w:p w14:paraId="3E4F9FBA"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Better security and governance.</w:t>
      </w:r>
    </w:p>
    <w:p w14:paraId="0FAF8AB9"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Simplified administration.</w:t>
      </w:r>
    </w:p>
    <w:p w14:paraId="5C69A11D"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Scalable architecture.</w:t>
      </w:r>
    </w:p>
    <w:p w14:paraId="5B56C16E"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Enhanced collaboration across teams.</w:t>
      </w:r>
    </w:p>
    <w:p w14:paraId="2A478862"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lastRenderedPageBreak/>
        <w:t>Consistent naming and management practices.</w:t>
      </w:r>
    </w:p>
    <w:p w14:paraId="1547CEE7" w14:textId="77777777" w:rsidR="00186C92" w:rsidRPr="00186C92" w:rsidRDefault="00186C92" w:rsidP="00186C92">
      <w:pPr>
        <w:numPr>
          <w:ilvl w:val="0"/>
          <w:numId w:val="20"/>
        </w:numPr>
        <w:spacing w:line="360" w:lineRule="auto"/>
        <w:rPr>
          <w:rFonts w:ascii="Times New Roman" w:hAnsi="Times New Roman" w:cs="Times New Roman"/>
          <w:sz w:val="24"/>
          <w:szCs w:val="24"/>
        </w:rPr>
      </w:pPr>
      <w:r w:rsidRPr="00186C92">
        <w:rPr>
          <w:rFonts w:ascii="Times New Roman" w:hAnsi="Times New Roman" w:cs="Times New Roman"/>
          <w:sz w:val="24"/>
          <w:szCs w:val="24"/>
        </w:rPr>
        <w:t>Support for enterprise-wide governance initiatives.</w:t>
      </w:r>
    </w:p>
    <w:p w14:paraId="7ED9295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The hierarchical structure enables organizations to manage growing volumes of data efficiently while maintaining strong governance controls.</w:t>
      </w:r>
    </w:p>
    <w:p w14:paraId="6C13DC00"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pict w14:anchorId="1CF27FA1">
          <v:rect id="_x0000_i1327" style="width:0;height:1.5pt" o:hralign="center" o:hrstd="t" o:hr="t" fillcolor="#a0a0a0" stroked="f"/>
        </w:pict>
      </w:r>
    </w:p>
    <w:p w14:paraId="50EBCD55" w14:textId="77777777" w:rsidR="00186C92" w:rsidRPr="00186C92" w:rsidRDefault="00186C92" w:rsidP="00186C92">
      <w:pPr>
        <w:spacing w:line="360" w:lineRule="auto"/>
        <w:rPr>
          <w:rFonts w:ascii="Times New Roman" w:hAnsi="Times New Roman" w:cs="Times New Roman"/>
          <w:b/>
          <w:bCs/>
          <w:sz w:val="24"/>
          <w:szCs w:val="24"/>
        </w:rPr>
      </w:pPr>
      <w:r w:rsidRPr="00186C92">
        <w:rPr>
          <w:rFonts w:ascii="Times New Roman" w:hAnsi="Times New Roman" w:cs="Times New Roman"/>
          <w:b/>
          <w:bCs/>
          <w:sz w:val="24"/>
          <w:szCs w:val="24"/>
        </w:rPr>
        <w:t>Conclusion</w:t>
      </w:r>
    </w:p>
    <w:p w14:paraId="01310DEC"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The Three-Level Namespace is a fundamental component of 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that organizes data assets into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and Tables. This hierarchical structure simplifies data management, improves discoverability, and supports enterprise-scale governance.</w:t>
      </w:r>
    </w:p>
    <w:p w14:paraId="51EFDA9E"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 xml:space="preserve">Unity </w:t>
      </w:r>
      <w:proofErr w:type="spellStart"/>
      <w:r w:rsidRPr="00186C92">
        <w:rPr>
          <w:rFonts w:ascii="Times New Roman" w:hAnsi="Times New Roman" w:cs="Times New Roman"/>
          <w:sz w:val="24"/>
          <w:szCs w:val="24"/>
        </w:rPr>
        <w:t>Catalog</w:t>
      </w:r>
      <w:proofErr w:type="spellEnd"/>
      <w:r w:rsidRPr="00186C92">
        <w:rPr>
          <w:rFonts w:ascii="Times New Roman" w:hAnsi="Times New Roman" w:cs="Times New Roman"/>
          <w:sz w:val="24"/>
          <w:szCs w:val="24"/>
        </w:rPr>
        <w:t xml:space="preserve"> objects such as </w:t>
      </w:r>
      <w:proofErr w:type="spellStart"/>
      <w:r w:rsidRPr="00186C92">
        <w:rPr>
          <w:rFonts w:ascii="Times New Roman" w:hAnsi="Times New Roman" w:cs="Times New Roman"/>
          <w:sz w:val="24"/>
          <w:szCs w:val="24"/>
        </w:rPr>
        <w:t>catalogs</w:t>
      </w:r>
      <w:proofErr w:type="spellEnd"/>
      <w:r w:rsidRPr="00186C92">
        <w:rPr>
          <w:rFonts w:ascii="Times New Roman" w:hAnsi="Times New Roman" w:cs="Times New Roman"/>
          <w:sz w:val="24"/>
          <w:szCs w:val="24"/>
        </w:rPr>
        <w:t>, schemas, tables, views, functions, and volumes provide the building blocks for managing both structured and unstructured data assets. Together, these objects enable organizations to implement centralized governance, enforce security policies, and support efficient collaboration across teams.</w:t>
      </w:r>
    </w:p>
    <w:p w14:paraId="79A2CEF7" w14:textId="77777777" w:rsidR="00186C92" w:rsidRPr="00186C92" w:rsidRDefault="00186C92" w:rsidP="00186C92">
      <w:pPr>
        <w:spacing w:line="360" w:lineRule="auto"/>
        <w:rPr>
          <w:rFonts w:ascii="Times New Roman" w:hAnsi="Times New Roman" w:cs="Times New Roman"/>
          <w:sz w:val="24"/>
          <w:szCs w:val="24"/>
        </w:rPr>
      </w:pPr>
      <w:r w:rsidRPr="00186C92">
        <w:rPr>
          <w:rFonts w:ascii="Times New Roman" w:hAnsi="Times New Roman" w:cs="Times New Roman"/>
          <w:sz w:val="24"/>
          <w:szCs w:val="24"/>
        </w:rPr>
        <w:t>By understanding and properly designing the Three-Level Namespace, organizations can build scalable, secure, and well-governed data environments within Databricks.</w:t>
      </w:r>
    </w:p>
    <w:p w14:paraId="5B3D4F3E" w14:textId="77777777" w:rsidR="00186C92" w:rsidRPr="00186C92" w:rsidRDefault="00186C92" w:rsidP="00186C92">
      <w:pPr>
        <w:spacing w:line="360" w:lineRule="auto"/>
        <w:rPr>
          <w:rFonts w:ascii="Times New Roman" w:hAnsi="Times New Roman" w:cs="Times New Roman"/>
          <w:sz w:val="24"/>
          <w:szCs w:val="24"/>
        </w:rPr>
      </w:pPr>
    </w:p>
    <w:sectPr w:rsidR="00186C92" w:rsidRPr="00186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89B"/>
    <w:multiLevelType w:val="multilevel"/>
    <w:tmpl w:val="B2C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2F5"/>
    <w:multiLevelType w:val="multilevel"/>
    <w:tmpl w:val="801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4A5"/>
    <w:multiLevelType w:val="multilevel"/>
    <w:tmpl w:val="DA7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07F2"/>
    <w:multiLevelType w:val="multilevel"/>
    <w:tmpl w:val="048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0463"/>
    <w:multiLevelType w:val="multilevel"/>
    <w:tmpl w:val="DA6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7B3F"/>
    <w:multiLevelType w:val="multilevel"/>
    <w:tmpl w:val="C92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F5257"/>
    <w:multiLevelType w:val="multilevel"/>
    <w:tmpl w:val="146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32010"/>
    <w:multiLevelType w:val="multilevel"/>
    <w:tmpl w:val="5AC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62BCE"/>
    <w:multiLevelType w:val="multilevel"/>
    <w:tmpl w:val="6C3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81E50"/>
    <w:multiLevelType w:val="multilevel"/>
    <w:tmpl w:val="176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67580"/>
    <w:multiLevelType w:val="multilevel"/>
    <w:tmpl w:val="101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C5C6D"/>
    <w:multiLevelType w:val="multilevel"/>
    <w:tmpl w:val="2F0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F6F81"/>
    <w:multiLevelType w:val="multilevel"/>
    <w:tmpl w:val="EE3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3229D"/>
    <w:multiLevelType w:val="multilevel"/>
    <w:tmpl w:val="4B7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750CD"/>
    <w:multiLevelType w:val="multilevel"/>
    <w:tmpl w:val="2C90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00D06"/>
    <w:multiLevelType w:val="multilevel"/>
    <w:tmpl w:val="887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9388D"/>
    <w:multiLevelType w:val="multilevel"/>
    <w:tmpl w:val="767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15F76"/>
    <w:multiLevelType w:val="multilevel"/>
    <w:tmpl w:val="EE1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72878"/>
    <w:multiLevelType w:val="multilevel"/>
    <w:tmpl w:val="74B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A7C19"/>
    <w:multiLevelType w:val="multilevel"/>
    <w:tmpl w:val="269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595069">
    <w:abstractNumId w:val="3"/>
  </w:num>
  <w:num w:numId="2" w16cid:durableId="111172441">
    <w:abstractNumId w:val="2"/>
  </w:num>
  <w:num w:numId="3" w16cid:durableId="1055275008">
    <w:abstractNumId w:val="8"/>
  </w:num>
  <w:num w:numId="4" w16cid:durableId="1193692318">
    <w:abstractNumId w:val="4"/>
  </w:num>
  <w:num w:numId="5" w16cid:durableId="1520848409">
    <w:abstractNumId w:val="11"/>
  </w:num>
  <w:num w:numId="6" w16cid:durableId="225771975">
    <w:abstractNumId w:val="15"/>
  </w:num>
  <w:num w:numId="7" w16cid:durableId="1312950358">
    <w:abstractNumId w:val="16"/>
  </w:num>
  <w:num w:numId="8" w16cid:durableId="2047287512">
    <w:abstractNumId w:val="1"/>
  </w:num>
  <w:num w:numId="9" w16cid:durableId="1122532198">
    <w:abstractNumId w:val="9"/>
  </w:num>
  <w:num w:numId="10" w16cid:durableId="1407610099">
    <w:abstractNumId w:val="10"/>
  </w:num>
  <w:num w:numId="11" w16cid:durableId="451441457">
    <w:abstractNumId w:val="17"/>
  </w:num>
  <w:num w:numId="12" w16cid:durableId="2122842840">
    <w:abstractNumId w:val="14"/>
  </w:num>
  <w:num w:numId="13" w16cid:durableId="712969656">
    <w:abstractNumId w:val="12"/>
  </w:num>
  <w:num w:numId="14" w16cid:durableId="1876847272">
    <w:abstractNumId w:val="0"/>
  </w:num>
  <w:num w:numId="15" w16cid:durableId="1965378378">
    <w:abstractNumId w:val="5"/>
  </w:num>
  <w:num w:numId="16" w16cid:durableId="698353621">
    <w:abstractNumId w:val="7"/>
  </w:num>
  <w:num w:numId="17" w16cid:durableId="263920600">
    <w:abstractNumId w:val="6"/>
  </w:num>
  <w:num w:numId="18" w16cid:durableId="222564529">
    <w:abstractNumId w:val="13"/>
  </w:num>
  <w:num w:numId="19" w16cid:durableId="2013219450">
    <w:abstractNumId w:val="19"/>
  </w:num>
  <w:num w:numId="20" w16cid:durableId="20496040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92"/>
    <w:rsid w:val="00186C92"/>
    <w:rsid w:val="003E3596"/>
    <w:rsid w:val="007D31C2"/>
    <w:rsid w:val="00C02060"/>
    <w:rsid w:val="00C41D9C"/>
    <w:rsid w:val="00DB132F"/>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49E6"/>
  <w15:chartTrackingRefBased/>
  <w15:docId w15:val="{D6D20DF0-264F-46F4-ACDA-B9A662E7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C92"/>
    <w:rPr>
      <w:rFonts w:eastAsiaTheme="majorEastAsia" w:cstheme="majorBidi"/>
      <w:color w:val="272727" w:themeColor="text1" w:themeTint="D8"/>
    </w:rPr>
  </w:style>
  <w:style w:type="paragraph" w:styleId="Title">
    <w:name w:val="Title"/>
    <w:basedOn w:val="Normal"/>
    <w:next w:val="Normal"/>
    <w:link w:val="TitleChar"/>
    <w:uiPriority w:val="10"/>
    <w:qFormat/>
    <w:rsid w:val="00186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C92"/>
    <w:pPr>
      <w:spacing w:before="160"/>
      <w:jc w:val="center"/>
    </w:pPr>
    <w:rPr>
      <w:i/>
      <w:iCs/>
      <w:color w:val="404040" w:themeColor="text1" w:themeTint="BF"/>
    </w:rPr>
  </w:style>
  <w:style w:type="character" w:customStyle="1" w:styleId="QuoteChar">
    <w:name w:val="Quote Char"/>
    <w:basedOn w:val="DefaultParagraphFont"/>
    <w:link w:val="Quote"/>
    <w:uiPriority w:val="29"/>
    <w:rsid w:val="00186C92"/>
    <w:rPr>
      <w:i/>
      <w:iCs/>
      <w:color w:val="404040" w:themeColor="text1" w:themeTint="BF"/>
    </w:rPr>
  </w:style>
  <w:style w:type="paragraph" w:styleId="ListParagraph">
    <w:name w:val="List Paragraph"/>
    <w:basedOn w:val="Normal"/>
    <w:uiPriority w:val="34"/>
    <w:qFormat/>
    <w:rsid w:val="00186C92"/>
    <w:pPr>
      <w:ind w:left="720"/>
      <w:contextualSpacing/>
    </w:pPr>
  </w:style>
  <w:style w:type="character" w:styleId="IntenseEmphasis">
    <w:name w:val="Intense Emphasis"/>
    <w:basedOn w:val="DefaultParagraphFont"/>
    <w:uiPriority w:val="21"/>
    <w:qFormat/>
    <w:rsid w:val="00186C92"/>
    <w:rPr>
      <w:i/>
      <w:iCs/>
      <w:color w:val="2F5496" w:themeColor="accent1" w:themeShade="BF"/>
    </w:rPr>
  </w:style>
  <w:style w:type="paragraph" w:styleId="IntenseQuote">
    <w:name w:val="Intense Quote"/>
    <w:basedOn w:val="Normal"/>
    <w:next w:val="Normal"/>
    <w:link w:val="IntenseQuoteChar"/>
    <w:uiPriority w:val="30"/>
    <w:qFormat/>
    <w:rsid w:val="00186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C92"/>
    <w:rPr>
      <w:i/>
      <w:iCs/>
      <w:color w:val="2F5496" w:themeColor="accent1" w:themeShade="BF"/>
    </w:rPr>
  </w:style>
  <w:style w:type="character" w:styleId="IntenseReference">
    <w:name w:val="Intense Reference"/>
    <w:basedOn w:val="DefaultParagraphFont"/>
    <w:uiPriority w:val="32"/>
    <w:qFormat/>
    <w:rsid w:val="00186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4997</Words>
  <Characters>28487</Characters>
  <Application>Microsoft Office Word</Application>
  <DocSecurity>0</DocSecurity>
  <Lines>237</Lines>
  <Paragraphs>66</Paragraphs>
  <ScaleCrop>false</ScaleCrop>
  <Company/>
  <LinksUpToDate>false</LinksUpToDate>
  <CharactersWithSpaces>33418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2026-06-18T03:51:00Z</dcterms:created>
  <dcterms:modified xsi:type="dcterms:W3CDTF">2026-06-18T03:58:00Z</dcterms:modified>
</cp:coreProperties>
</file>