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4"/>
          <w:szCs w:val="44"/>
        </w:rPr>
        <w:t xml:space="preserve">Software Requirements Specification</w:t>
      </w:r>
    </w:p>
    <w:p>
      <w:pPr>
        <w:pBdr>
          <w:bottom w:val="single" w:color="1F3864" w:sz="8" w:space="6"/>
        </w:pBdr>
        <w:spacing w:after="160"/>
      </w:pPr>
      <w:r>
        <w:rPr>
          <w:rFonts w:ascii="Calibri" w:cs="Calibri" w:eastAsia="Calibri" w:hAnsi="Calibri"/>
          <w:color w:val="404040"/>
          <w:sz w:val="24"/>
          <w:szCs w:val="24"/>
        </w:rPr>
        <w:t xml:space="preserve">Community Lost &amp; Found Matching Network — Problem Statement #59 • IEEE 830-1998 format</w:t>
      </w:r>
    </w:p>
    <w:p>
      <w:pPr>
        <w:spacing w:after="60"/>
      </w:pPr>
      <w:r>
        <w:rPr>
          <w:rFonts w:ascii="Calibri" w:cs="Calibri" w:eastAsia="Calibri" w:hAnsi="Calibri"/>
          <w:b/>
          <w:bCs/>
          <w:sz w:val="21"/>
          <w:szCs w:val="21"/>
        </w:rPr>
        <w:t xml:space="preserve">Author: </w:t>
      </w:r>
      <w:r>
        <w:rPr>
          <w:rFonts w:ascii="Calibri" w:cs="Calibri" w:eastAsia="Calibri" w:hAnsi="Calibri"/>
          <w:sz w:val="21"/>
          <w:szCs w:val="21"/>
        </w:rPr>
        <w:t xml:space="preserve">Swaroop Venkateshwar (PES1UG24CS923)</w:t>
      </w:r>
    </w:p>
    <w:p>
      <w:pPr>
        <w:spacing w:after="60"/>
      </w:pPr>
      <w:r>
        <w:rPr>
          <w:rFonts w:ascii="Calibri" w:cs="Calibri" w:eastAsia="Calibri" w:hAnsi="Calibri"/>
          <w:b/>
          <w:bCs/>
          <w:sz w:val="21"/>
          <w:szCs w:val="21"/>
        </w:rPr>
        <w:t xml:space="preserve">Course: </w:t>
      </w:r>
      <w:r>
        <w:rPr>
          <w:rFonts w:ascii="Calibri" w:cs="Calibri" w:eastAsia="Calibri" w:hAnsi="Calibri"/>
          <w:sz w:val="21"/>
          <w:szCs w:val="21"/>
        </w:rPr>
        <w:t xml:space="preserve">Software Engineering, Dept. of CSE, PES University</w:t>
      </w:r>
    </w:p>
    <w:p>
      <w:pPr>
        <w:spacing w:after="60"/>
      </w:pPr>
      <w:r>
        <w:rPr>
          <w:rFonts w:ascii="Calibri" w:cs="Calibri" w:eastAsia="Calibri" w:hAnsi="Calibri"/>
          <w:b/>
          <w:bCs/>
          <w:sz w:val="21"/>
          <w:szCs w:val="21"/>
        </w:rPr>
        <w:t xml:space="preserve">Companion documents: </w:t>
      </w:r>
      <w:r>
        <w:rPr>
          <w:rFonts w:ascii="Calibri" w:cs="Calibri" w:eastAsia="Calibri" w:hAnsi="Calibri"/>
          <w:sz w:val="21"/>
          <w:szCs w:val="21"/>
        </w:rPr>
        <w:t xml:space="preserve">Requirements Engineering document (FR, NFR, RTM), Architecture Diagram, Work Breakdown Structure</w:t>
      </w:r>
    </w:p>
    <w:p>
      <w:pPr>
        <w:pStyle w:val="Heading1"/>
        <w:spacing w:after="120" w:before="280"/>
      </w:pPr>
      <w:r>
        <w:rPr>
          <w:rFonts w:ascii="Calibri" w:cs="Calibri" w:eastAsia="Calibri" w:hAnsi="Calibri"/>
          <w:b/>
          <w:bCs/>
          <w:color w:val="1F3864"/>
          <w:sz w:val="28"/>
          <w:szCs w:val="28"/>
        </w:rPr>
        <w:t xml:space="preserve">1. Introduction</w:t>
      </w:r>
    </w:p>
    <w:p>
      <w:pPr>
        <w:pStyle w:val="Heading2"/>
        <w:spacing w:after="80" w:before="200"/>
      </w:pPr>
      <w:r>
        <w:rPr>
          <w:rFonts w:ascii="Calibri" w:cs="Calibri" w:eastAsia="Calibri" w:hAnsi="Calibri"/>
          <w:b/>
          <w:bCs/>
          <w:color w:val="2F5496"/>
          <w:sz w:val="24"/>
          <w:szCs w:val="24"/>
        </w:rPr>
        <w:t xml:space="preserve">1.1 Purpose</w:t>
      </w:r>
    </w:p>
    <w:p>
      <w:pPr>
        <w:spacing w:after="100"/>
      </w:pPr>
      <w:r>
        <w:rPr>
          <w:rFonts w:ascii="Calibri" w:cs="Calibri" w:eastAsia="Calibri" w:hAnsi="Calibri"/>
          <w:sz w:val="21"/>
          <w:szCs w:val="21"/>
        </w:rPr>
        <w:t xml:space="preserve">This document specifies the software requirements for the Community Lost &amp; Found Matching Network, a web platform that reunites lost items with their owners. It is written for the course evaluators and for the developer, and it is the reference for the architecture, work breakdown and test cases that accompany it.</w:t>
      </w:r>
    </w:p>
    <w:p>
      <w:pPr>
        <w:pStyle w:val="Heading2"/>
        <w:spacing w:after="80" w:before="200"/>
      </w:pPr>
      <w:r>
        <w:rPr>
          <w:rFonts w:ascii="Calibri" w:cs="Calibri" w:eastAsia="Calibri" w:hAnsi="Calibri"/>
          <w:b/>
          <w:bCs/>
          <w:color w:val="2F5496"/>
          <w:sz w:val="24"/>
          <w:szCs w:val="24"/>
        </w:rPr>
        <w:t xml:space="preserve">1.2 Scope</w:t>
      </w:r>
    </w:p>
    <w:p>
      <w:pPr>
        <w:spacing w:after="100"/>
      </w:pPr>
      <w:r>
        <w:rPr>
          <w:rFonts w:ascii="Calibri" w:cs="Calibri" w:eastAsia="Calibri" w:hAnsi="Calibri"/>
          <w:sz w:val="21"/>
          <w:szCs w:val="21"/>
        </w:rPr>
        <w:t xml:space="preserve">People who lose or find an item in a community usually rely on notice boards and informal messages. Nothing connects a lost report to a found post, and there is no safe way to check that a claimant really owns the item before personal contact details are shared.</w:t>
      </w:r>
    </w:p>
    <w:p>
      <w:pPr>
        <w:spacing w:after="100"/>
      </w:pPr>
      <w:r>
        <w:rPr>
          <w:rFonts w:ascii="Calibri" w:cs="Calibri" w:eastAsia="Calibri" w:hAnsi="Calibri"/>
          <w:sz w:val="21"/>
          <w:szCs w:val="21"/>
        </w:rPr>
        <w:t xml:space="preserve">The system lets a Finder log a found item and an Owner report a lost item, each described by category, colour tags, free text and location. It matches the two by category, colour tags and location radius, notifies both parties, and requires the Owner to answer private security questions set by the Finder before any contact details are revealed. A Community Admin moderates suspicious, fraudulent or duplicate posts.</w:t>
      </w:r>
    </w:p>
    <w:p>
      <w:pPr>
        <w:spacing w:after="100"/>
      </w:pPr>
      <w:r>
        <w:rPr>
          <w:rFonts w:ascii="Calibri" w:cs="Calibri" w:eastAsia="Calibri" w:hAnsi="Calibri"/>
          <w:sz w:val="21"/>
          <w:szCs w:val="21"/>
        </w:rPr>
        <w:t xml:space="preserve">Not in scope: arranging or tracking the physical handover, payments or rewards, support for more than one community, and native mobile applications.</w:t>
      </w:r>
    </w:p>
    <w:p>
      <w:pPr>
        <w:pStyle w:val="Heading2"/>
        <w:spacing w:after="80" w:before="200"/>
      </w:pPr>
      <w:r>
        <w:rPr>
          <w:rFonts w:ascii="Calibri" w:cs="Calibri" w:eastAsia="Calibri" w:hAnsi="Calibri"/>
          <w:b/>
          <w:bCs/>
          <w:color w:val="2F5496"/>
          <w:sz w:val="24"/>
          <w:szCs w:val="24"/>
        </w:rPr>
        <w:t xml:space="preserve">1.3 Definitions, Acronyms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Term</w:t>
            </w:r>
          </w:p>
        </w:tc>
        <w:tc>
          <w:tcPr>
            <w:tcW w:type="dxa" w:w="723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Definition</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Finder</w:t>
            </w:r>
          </w:p>
        </w:tc>
        <w:tc>
          <w:tcPr>
            <w:tcW w:type="dxa" w:w="72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A user who has found an item and posts it to the network.</w:t>
            </w:r>
          </w:p>
        </w:tc>
      </w:tr>
      <w:tr>
        <w:trPr>
          <w:cantSplit/>
        </w:trPr>
        <w:tc>
          <w:tcPr>
            <w:tcW w:type="dxa" w:w="24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Owner</w:t>
            </w:r>
          </w:p>
        </w:tc>
        <w:tc>
          <w:tcPr>
            <w:tcW w:type="dxa" w:w="72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A user who has lost an item and files a lost report, and who may later claim a matching found item.</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Community Admin</w:t>
            </w:r>
          </w:p>
        </w:tc>
        <w:tc>
          <w:tcPr>
            <w:tcW w:type="dxa" w:w="72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A privileged user who moderates posts.</w:t>
            </w:r>
          </w:p>
        </w:tc>
      </w:tr>
      <w:tr>
        <w:trPr>
          <w:cantSplit/>
        </w:trPr>
        <w:tc>
          <w:tcPr>
            <w:tcW w:type="dxa" w:w="24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Lost Item report</w:t>
            </w:r>
          </w:p>
        </w:tc>
        <w:tc>
          <w:tcPr>
            <w:tcW w:type="dxa" w:w="72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A record describing an item the Owner has lost (category, colour tags, description, search radius).</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Found Item post</w:t>
            </w:r>
          </w:p>
        </w:tc>
        <w:tc>
          <w:tcPr>
            <w:tcW w:type="dxa" w:w="72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A record describing an item the Finder holds (category, colour tags, description, photo, geo-location).</w:t>
            </w:r>
          </w:p>
        </w:tc>
      </w:tr>
      <w:tr>
        <w:trPr>
          <w:cantSplit/>
        </w:trPr>
        <w:tc>
          <w:tcPr>
            <w:tcW w:type="dxa" w:w="24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Match</w:t>
            </w:r>
          </w:p>
        </w:tc>
        <w:tc>
          <w:tcPr>
            <w:tcW w:type="dxa" w:w="72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A candidate pairing of a Found Item post with a Lost Item report, with a calculated match probability.</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Claim session</w:t>
            </w:r>
          </w:p>
        </w:tc>
        <w:tc>
          <w:tcPr>
            <w:tcW w:type="dxa" w:w="72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A short-lived, single-use session in which an Owner answers the Finder’s security questions.</w:t>
            </w:r>
          </w:p>
        </w:tc>
      </w:tr>
      <w:tr>
        <w:trPr>
          <w:cantSplit/>
        </w:trPr>
        <w:tc>
          <w:tcPr>
            <w:tcW w:type="dxa" w:w="24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FR / NFR</w:t>
            </w:r>
          </w:p>
        </w:tc>
        <w:tc>
          <w:tcPr>
            <w:tcW w:type="dxa" w:w="72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Functional / Non-Functional Requirement.</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UC</w:t>
            </w:r>
          </w:p>
        </w:tc>
        <w:tc>
          <w:tcPr>
            <w:tcW w:type="dxa" w:w="72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Use Case.</w:t>
            </w:r>
          </w:p>
        </w:tc>
      </w:tr>
      <w:tr>
        <w:trPr>
          <w:cantSplit/>
        </w:trPr>
        <w:tc>
          <w:tcPr>
            <w:tcW w:type="dxa" w:w="24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RTM</w:t>
            </w:r>
          </w:p>
        </w:tc>
        <w:tc>
          <w:tcPr>
            <w:tcW w:type="dxa" w:w="72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Requirements Traceability Matrix.</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MERN</w:t>
            </w:r>
          </w:p>
        </w:tc>
        <w:tc>
          <w:tcPr>
            <w:tcW w:type="dxa" w:w="72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MongoDB, Express.js, React, Node.js.</w:t>
            </w:r>
          </w:p>
        </w:tc>
      </w:tr>
    </w:tbl>
    <w:p>
      <w:pPr>
        <w:pStyle w:val="Heading2"/>
        <w:spacing w:after="80" w:before="200"/>
      </w:pPr>
      <w:r>
        <w:rPr>
          <w:rFonts w:ascii="Calibri" w:cs="Calibri" w:eastAsia="Calibri" w:hAnsi="Calibri"/>
          <w:b/>
          <w:bCs/>
          <w:color w:val="2F5496"/>
          <w:sz w:val="24"/>
          <w:szCs w:val="24"/>
        </w:rPr>
        <w:t xml:space="preserve">1.4 References</w:t>
      </w:r>
    </w:p>
    <w:p>
      <w:pPr>
        <w:pStyle w:val="ListParagraph"/>
        <w:numPr>
          <w:ilvl w:val="0"/>
          <w:numId w:val="2"/>
        </w:numPr>
        <w:spacing w:after="50"/>
      </w:pPr>
      <w:r>
        <w:rPr>
          <w:rFonts w:ascii="Calibri" w:cs="Calibri" w:eastAsia="Calibri" w:hAnsi="Calibri"/>
          <w:sz w:val="21"/>
          <w:szCs w:val="21"/>
        </w:rPr>
        <w:t xml:space="preserve">Lab 1 Problem Statement #59, Community Lost &amp; Found Matching Network (PES University, Dept. of CSE).</w:t>
      </w:r>
    </w:p>
    <w:p>
      <w:pPr>
        <w:pStyle w:val="ListParagraph"/>
        <w:numPr>
          <w:ilvl w:val="0"/>
          <w:numId w:val="2"/>
        </w:numPr>
        <w:spacing w:after="50"/>
      </w:pPr>
      <w:r>
        <w:rPr>
          <w:rFonts w:ascii="Calibri" w:cs="Calibri" w:eastAsia="Calibri" w:hAnsi="Calibri"/>
          <w:sz w:val="21"/>
          <w:szCs w:val="21"/>
        </w:rPr>
        <w:t xml:space="preserve">Lab 1 Requirements Table, Use-Case Diagram, UC-04 Use-Case Flow Specification and Exception Flow Specification.</w:t>
      </w:r>
    </w:p>
    <w:p>
      <w:pPr>
        <w:pStyle w:val="ListParagraph"/>
        <w:numPr>
          <w:ilvl w:val="0"/>
          <w:numId w:val="2"/>
        </w:numPr>
        <w:spacing w:after="50"/>
      </w:pPr>
      <w:r>
        <w:rPr>
          <w:rFonts w:ascii="Calibri" w:cs="Calibri" w:eastAsia="Calibri" w:hAnsi="Calibri"/>
          <w:sz w:val="21"/>
          <w:szCs w:val="21"/>
        </w:rPr>
        <w:t xml:space="preserve">Requirements Engineering document (FR, NFR, RTM and test cases TC-001 to TC-019).</w:t>
      </w:r>
    </w:p>
    <w:p>
      <w:pPr>
        <w:pStyle w:val="ListParagraph"/>
        <w:numPr>
          <w:ilvl w:val="0"/>
          <w:numId w:val="2"/>
        </w:numPr>
        <w:spacing w:after="50"/>
      </w:pPr>
      <w:r>
        <w:rPr>
          <w:rFonts w:ascii="Calibri" w:cs="Calibri" w:eastAsia="Calibri" w:hAnsi="Calibri"/>
          <w:sz w:val="21"/>
          <w:szCs w:val="21"/>
        </w:rPr>
        <w:t xml:space="preserve">IEEE Std 830-1998, Recommended Practice for Software Requirements Specifications.</w:t>
      </w:r>
    </w:p>
    <w:p>
      <w:pPr>
        <w:pStyle w:val="Heading2"/>
        <w:spacing w:after="80" w:before="200"/>
      </w:pPr>
      <w:r>
        <w:rPr>
          <w:rFonts w:ascii="Calibri" w:cs="Calibri" w:eastAsia="Calibri" w:hAnsi="Calibri"/>
          <w:b/>
          <w:bCs/>
          <w:color w:val="2F5496"/>
          <w:sz w:val="24"/>
          <w:szCs w:val="24"/>
        </w:rPr>
        <w:t xml:space="preserve">1.5 Document Overview</w:t>
      </w:r>
    </w:p>
    <w:p>
      <w:pPr>
        <w:spacing w:after="100"/>
      </w:pPr>
      <w:r>
        <w:rPr>
          <w:rFonts w:ascii="Calibri" w:cs="Calibri" w:eastAsia="Calibri" w:hAnsi="Calibri"/>
          <w:sz w:val="21"/>
          <w:szCs w:val="21"/>
        </w:rPr>
        <w:t xml:space="preserve">Section 2 describes the product and its users. Section 3 lists the specific requirements: the functional and non-functional requirements, the detailed UC-04 flow, the exception flows, the interfaces, the data and the security requirements. Section 4 summarises traceability.</w:t>
      </w:r>
    </w:p>
    <w:p>
      <w:pPr>
        <w:pStyle w:val="Heading1"/>
        <w:spacing w:after="120" w:before="280"/>
      </w:pPr>
      <w:r>
        <w:rPr>
          <w:rFonts w:ascii="Calibri" w:cs="Calibri" w:eastAsia="Calibri" w:hAnsi="Calibri"/>
          <w:b/>
          <w:bCs/>
          <w:color w:val="1F3864"/>
          <w:sz w:val="28"/>
          <w:szCs w:val="28"/>
        </w:rPr>
        <w:t xml:space="preserve">2. Overall Description</w:t>
      </w:r>
    </w:p>
    <w:p>
      <w:pPr>
        <w:pStyle w:val="Heading2"/>
        <w:spacing w:after="80" w:before="200"/>
      </w:pPr>
      <w:r>
        <w:rPr>
          <w:rFonts w:ascii="Calibri" w:cs="Calibri" w:eastAsia="Calibri" w:hAnsi="Calibri"/>
          <w:b/>
          <w:bCs/>
          <w:color w:val="2F5496"/>
          <w:sz w:val="24"/>
          <w:szCs w:val="24"/>
        </w:rPr>
        <w:t xml:space="preserve">2.1 Product Perspective</w:t>
      </w:r>
    </w:p>
    <w:p>
      <w:pPr>
        <w:spacing w:after="100"/>
      </w:pPr>
      <w:r>
        <w:rPr>
          <w:rFonts w:ascii="Calibri" w:cs="Calibri" w:eastAsia="Calibri" w:hAnsi="Calibri"/>
          <w:sz w:val="21"/>
          <w:szCs w:val="21"/>
        </w:rPr>
        <w:t xml:space="preserve">The product is a new, standalone, browser-accessible system. It is a three-tier application: a React client, a Node.js/Express API and a MongoDB database. It depends on one external system, a Notification Service that delivers push notifications and email. The architecture is described in the Architecture Diagram document.</w:t>
      </w:r>
    </w:p>
    <w:p>
      <w:pPr>
        <w:pStyle w:val="Heading2"/>
        <w:spacing w:after="80" w:before="200"/>
      </w:pPr>
      <w:r>
        <w:rPr>
          <w:rFonts w:ascii="Calibri" w:cs="Calibri" w:eastAsia="Calibri" w:hAnsi="Calibri"/>
          <w:b/>
          <w:bCs/>
          <w:color w:val="2F5496"/>
          <w:sz w:val="24"/>
          <w:szCs w:val="24"/>
        </w:rPr>
        <w:t xml:space="preserve">2.2 Product Functions</w:t>
      </w:r>
    </w:p>
    <w:p>
      <w:pPr>
        <w:spacing w:after="100"/>
      </w:pPr>
      <w:r>
        <w:rPr>
          <w:rFonts w:ascii="Calibri" w:cs="Calibri" w:eastAsia="Calibri" w:hAnsi="Calibri"/>
          <w:sz w:val="21"/>
          <w:szCs w:val="21"/>
        </w:rPr>
        <w:t xml:space="preserve">The use cases from the Lab 1 use-case diagram. UC-01 and UC-02 «include» UC-03; UC-03 «includes» UC-07; UC-05 «extends» UC-04 when ownership is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900"/>
        <w:gridCol w:w="4338"/>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UC ID</w:t>
            </w:r>
          </w:p>
        </w:tc>
        <w:tc>
          <w:tcPr>
            <w:tcW w:type="dxa" w:w="25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Use Case</w:t>
            </w:r>
          </w:p>
        </w:tc>
        <w:tc>
          <w:tcPr>
            <w:tcW w:type="dxa" w:w="1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Primary actor</w:t>
            </w:r>
          </w:p>
        </w:tc>
        <w:tc>
          <w:tcPr>
            <w:tcW w:type="dxa" w:w="433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Description</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UC-01</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Report Lost Item</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Owner</w:t>
            </w:r>
          </w:p>
        </w:tc>
        <w:tc>
          <w:tcPr>
            <w:tcW w:type="dxa" w:w="43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Owner files a lost report with category, colour tags, description and search radius.</w:t>
            </w:r>
          </w:p>
        </w:tc>
      </w:tr>
      <w:tr>
        <w:trPr>
          <w:cantSplit/>
        </w:trPr>
        <w:tc>
          <w:tcPr>
            <w:tcW w:type="dxa" w:w="9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UC-02</w:t>
            </w:r>
          </w:p>
        </w:tc>
        <w:tc>
          <w:tcPr>
            <w:tcW w:type="dxa" w:w="25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Log Found Item</w:t>
            </w:r>
          </w:p>
        </w:tc>
        <w:tc>
          <w:tcPr>
            <w:tcW w:type="dxa" w:w="19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Finder</w:t>
            </w:r>
          </w:p>
        </w:tc>
        <w:tc>
          <w:tcPr>
            <w:tcW w:type="dxa" w:w="43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Finder posts a found item with category, colour tags, description, photo and location.</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UC-03</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Match Lost &amp; Found Items</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System</w:t>
            </w:r>
          </w:p>
        </w:tc>
        <w:tc>
          <w:tcPr>
            <w:tcW w:type="dxa" w:w="43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Matches new posts with active reports by category, colour tags and location radius.</w:t>
            </w:r>
          </w:p>
        </w:tc>
      </w:tr>
      <w:tr>
        <w:trPr>
          <w:cantSplit/>
        </w:trPr>
        <w:tc>
          <w:tcPr>
            <w:tcW w:type="dxa" w:w="9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UC-04</w:t>
            </w:r>
          </w:p>
        </w:tc>
        <w:tc>
          <w:tcPr>
            <w:tcW w:type="dxa" w:w="25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Verify Proof of Ownership</w:t>
            </w:r>
          </w:p>
        </w:tc>
        <w:tc>
          <w:tcPr>
            <w:tcW w:type="dxa" w:w="19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Owner</w:t>
            </w:r>
          </w:p>
        </w:tc>
        <w:tc>
          <w:tcPr>
            <w:tcW w:type="dxa" w:w="43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Owner answers the Finder’s private security questions to claim the item.</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UC-05</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Reveal Contact Details</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System</w:t>
            </w:r>
          </w:p>
        </w:tc>
        <w:tc>
          <w:tcPr>
            <w:tcW w:type="dxa" w:w="43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Releases the Finder’s contact details after successful verification.</w:t>
            </w:r>
          </w:p>
        </w:tc>
      </w:tr>
      <w:tr>
        <w:trPr>
          <w:cantSplit/>
        </w:trPr>
        <w:tc>
          <w:tcPr>
            <w:tcW w:type="dxa" w:w="9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UC-06</w:t>
            </w:r>
          </w:p>
        </w:tc>
        <w:tc>
          <w:tcPr>
            <w:tcW w:type="dxa" w:w="25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Moderate Item Posts</w:t>
            </w:r>
          </w:p>
        </w:tc>
        <w:tc>
          <w:tcPr>
            <w:tcW w:type="dxa" w:w="19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Community Admin</w:t>
            </w:r>
          </w:p>
        </w:tc>
        <w:tc>
          <w:tcPr>
            <w:tcW w:type="dxa" w:w="43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Admin reviews, flags and removes suspicious, fraudulent or duplicate posts.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UC-07</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Send Notification</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Notification Service</w:t>
            </w:r>
          </w:p>
        </w:tc>
        <w:tc>
          <w:tcPr>
            <w:tcW w:type="dxa" w:w="43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Sends push and email alerts to the parties when a match is identified or a claim changes state.</w:t>
            </w:r>
          </w:p>
        </w:tc>
      </w:tr>
    </w:tbl>
    <w:p>
      <w:pPr>
        <w:pStyle w:val="Heading2"/>
        <w:spacing w:after="80" w:before="200"/>
      </w:pPr>
      <w:r>
        <w:rPr>
          <w:rFonts w:ascii="Calibri" w:cs="Calibri" w:eastAsia="Calibri" w:hAnsi="Calibri"/>
          <w:b/>
          <w:bCs/>
          <w:color w:val="2F5496"/>
          <w:sz w:val="24"/>
          <w:szCs w:val="24"/>
        </w:rPr>
        <w:t xml:space="preserve">2.3 User Classes and Actors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638"/>
      </w:tblGrid>
      <w:tr>
        <w:trPr>
          <w:cantSplit/>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Actor</w:t>
            </w:r>
          </w:p>
        </w:tc>
        <w:tc>
          <w:tcPr>
            <w:tcW w:type="dxa" w:w="17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Type</w:t>
            </w:r>
          </w:p>
        </w:tc>
        <w:tc>
          <w:tcPr>
            <w:tcW w:type="dxa" w:w="563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Responsibilities</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Finder / Owner</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Primary</w:t>
            </w:r>
          </w:p>
        </w:tc>
        <w:tc>
          <w:tcPr>
            <w:tcW w:type="dxa" w:w="56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The same registered user acts as a Finder when posting a found item and as an Owner when reporting or claiming a lost one. Creates posts, receives match notifications, answers or sets security questions.</w:t>
            </w:r>
          </w:p>
        </w:tc>
      </w:tr>
      <w:tr>
        <w:trPr>
          <w:cantSplit/>
        </w:trPr>
        <w:tc>
          <w:tcPr>
            <w:tcW w:type="dxa" w:w="23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Community Admin</w:t>
            </w:r>
          </w:p>
        </w:tc>
        <w:tc>
          <w:tcPr>
            <w:tcW w:type="dxa" w:w="17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Primary</w:t>
            </w:r>
          </w:p>
        </w:tc>
        <w:tc>
          <w:tcPr>
            <w:tcW w:type="dxa" w:w="56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Reviews, flags and removes reported posts; handles claims flagged after repeated failed verification.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Notification Service</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External system</w:t>
            </w:r>
          </w:p>
        </w:tc>
        <w:tc>
          <w:tcPr>
            <w:tcW w:type="dxa" w:w="56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Delivers push notifications and email on request from the platform.</w:t>
            </w:r>
          </w:p>
        </w:tc>
      </w:tr>
    </w:tbl>
    <w:p>
      <w:pPr>
        <w:pStyle w:val="Heading2"/>
        <w:spacing w:after="80" w:before="200"/>
      </w:pPr>
      <w:r>
        <w:rPr>
          <w:rFonts w:ascii="Calibri" w:cs="Calibri" w:eastAsia="Calibri" w:hAnsi="Calibri"/>
          <w:b/>
          <w:bCs/>
          <w:color w:val="2F5496"/>
          <w:sz w:val="24"/>
          <w:szCs w:val="24"/>
        </w:rPr>
        <w:t xml:space="preserve">2.4 Operating Environment</w:t>
      </w:r>
    </w:p>
    <w:p>
      <w:pPr>
        <w:spacing w:after="100"/>
      </w:pPr>
      <w:r>
        <w:rPr>
          <w:rFonts w:ascii="Calibri" w:cs="Calibri" w:eastAsia="Calibri" w:hAnsi="Calibri"/>
          <w:sz w:val="21"/>
          <w:szCs w:val="21"/>
        </w:rPr>
        <w:t xml:space="preserve">Current desktop and mobile web browsers; a Node.js server; a MongoDB database; all traffic over HTTPS.</w:t>
      </w:r>
    </w:p>
    <w:p>
      <w:pPr>
        <w:pStyle w:val="Heading2"/>
        <w:spacing w:after="80" w:before="200"/>
      </w:pPr>
      <w:r>
        <w:rPr>
          <w:rFonts w:ascii="Calibri" w:cs="Calibri" w:eastAsia="Calibri" w:hAnsi="Calibri"/>
          <w:b/>
          <w:bCs/>
          <w:color w:val="2F5496"/>
          <w:sz w:val="24"/>
          <w:szCs w:val="24"/>
        </w:rPr>
        <w:t xml:space="preserve">2.5 Design and Implementation Constraints</w:t>
      </w:r>
    </w:p>
    <w:p>
      <w:pPr>
        <w:pStyle w:val="ListParagraph"/>
        <w:numPr>
          <w:ilvl w:val="0"/>
          <w:numId w:val="2"/>
        </w:numPr>
        <w:spacing w:after="50"/>
      </w:pPr>
      <w:r>
        <w:rPr>
          <w:rFonts w:ascii="Calibri" w:cs="Calibri" w:eastAsia="Calibri" w:hAnsi="Calibri"/>
          <w:sz w:val="21"/>
          <w:szCs w:val="21"/>
        </w:rPr>
        <w:t xml:space="preserve">The system is built on the MERN stack with a layered, MVC-style server.</w:t>
      </w:r>
    </w:p>
    <w:p>
      <w:pPr>
        <w:pStyle w:val="ListParagraph"/>
        <w:numPr>
          <w:ilvl w:val="0"/>
          <w:numId w:val="2"/>
        </w:numPr>
        <w:spacing w:after="50"/>
      </w:pPr>
      <w:r>
        <w:rPr>
          <w:rFonts w:ascii="Calibri" w:cs="Calibri" w:eastAsia="Calibri" w:hAnsi="Calibri"/>
          <w:sz w:val="21"/>
          <w:szCs w:val="21"/>
        </w:rPr>
        <w:t xml:space="preserve">It is an individual course project delivered within one semester, using free tiers of hosting and cloud services only.</w:t>
      </w:r>
    </w:p>
    <w:p>
      <w:pPr>
        <w:pStyle w:val="ListParagraph"/>
        <w:numPr>
          <w:ilvl w:val="0"/>
          <w:numId w:val="2"/>
        </w:numPr>
        <w:spacing w:after="50"/>
      </w:pPr>
      <w:r>
        <w:rPr>
          <w:rFonts w:ascii="Calibri" w:cs="Calibri" w:eastAsia="Calibri" w:hAnsi="Calibri"/>
          <w:sz w:val="21"/>
          <w:szCs w:val="21"/>
        </w:rPr>
        <w:t xml:space="preserve">Contact details must never be exposed before ownership is verified (NFR-001).</w:t>
      </w:r>
    </w:p>
    <w:p>
      <w:pPr>
        <w:pStyle w:val="Heading2"/>
        <w:spacing w:after="80" w:before="200"/>
      </w:pPr>
      <w:r>
        <w:rPr>
          <w:rFonts w:ascii="Calibri" w:cs="Calibri" w:eastAsia="Calibri" w:hAnsi="Calibri"/>
          <w:b/>
          <w:bCs/>
          <w:color w:val="2F5496"/>
          <w:sz w:val="24"/>
          <w:szCs w:val="24"/>
        </w:rPr>
        <w:t xml:space="preserve">2.6 Assumptions and Dependencies</w:t>
      </w:r>
    </w:p>
    <w:p>
      <w:pPr>
        <w:pStyle w:val="ListParagraph"/>
        <w:numPr>
          <w:ilvl w:val="0"/>
          <w:numId w:val="2"/>
        </w:numPr>
        <w:spacing w:after="50"/>
      </w:pPr>
      <w:r>
        <w:rPr>
          <w:rFonts w:ascii="Calibri" w:cs="Calibri" w:eastAsia="Calibri" w:hAnsi="Calibri"/>
          <w:sz w:val="21"/>
          <w:szCs w:val="21"/>
        </w:rPr>
        <w:t xml:space="preserve">Users have registered accounts and are authenticated before they post or claim.</w:t>
      </w:r>
    </w:p>
    <w:p>
      <w:pPr>
        <w:pStyle w:val="ListParagraph"/>
        <w:numPr>
          <w:ilvl w:val="0"/>
          <w:numId w:val="2"/>
        </w:numPr>
        <w:spacing w:after="50"/>
      </w:pPr>
      <w:r>
        <w:rPr>
          <w:rFonts w:ascii="Calibri" w:cs="Calibri" w:eastAsia="Calibri" w:hAnsi="Calibri"/>
          <w:sz w:val="21"/>
          <w:szCs w:val="21"/>
        </w:rPr>
        <w:t xml:space="preserve">Users can supply a location for each post, either from the device or by placing a pin on a map.</w:t>
      </w:r>
    </w:p>
    <w:p>
      <w:pPr>
        <w:pStyle w:val="ListParagraph"/>
        <w:numPr>
          <w:ilvl w:val="0"/>
          <w:numId w:val="2"/>
        </w:numPr>
        <w:spacing w:after="50"/>
      </w:pPr>
      <w:r>
        <w:rPr>
          <w:rFonts w:ascii="Calibri" w:cs="Calibri" w:eastAsia="Calibri" w:hAnsi="Calibri"/>
          <w:sz w:val="21"/>
          <w:szCs w:val="21"/>
        </w:rPr>
        <w:t xml:space="preserve">The external Notification Service is available; if it is not, notifications are retried and the rest of the system keeps working.</w:t>
      </w:r>
    </w:p>
    <w:p>
      <w:pPr>
        <w:pStyle w:val="Heading1"/>
        <w:spacing w:after="120" w:before="280"/>
      </w:pPr>
      <w:r>
        <w:rPr>
          <w:rFonts w:ascii="Calibri" w:cs="Calibri" w:eastAsia="Calibri" w:hAnsi="Calibri"/>
          <w:b/>
          <w:bCs/>
          <w:color w:val="1F3864"/>
          <w:sz w:val="28"/>
          <w:szCs w:val="28"/>
        </w:rPr>
        <w:t xml:space="preserve">3. Specific Requirements</w:t>
      </w:r>
    </w:p>
    <w:p>
      <w:pPr>
        <w:pStyle w:val="Heading2"/>
        <w:spacing w:after="80" w:before="200"/>
      </w:pPr>
      <w:r>
        <w:rPr>
          <w:rFonts w:ascii="Calibri" w:cs="Calibri" w:eastAsia="Calibri" w:hAnsi="Calibri"/>
          <w:b/>
          <w:bCs/>
          <w:color w:val="2F5496"/>
          <w:sz w:val="24"/>
          <w:szCs w:val="24"/>
        </w:rPr>
        <w:t xml:space="preserve">3.1 Functional Requirements</w:t>
      </w:r>
    </w:p>
    <w:p>
      <w:pPr>
        <w:spacing w:after="100"/>
      </w:pPr>
      <w:r>
        <w:rPr>
          <w:rFonts w:ascii="Calibri" w:cs="Calibri" w:eastAsia="Calibri" w:hAnsi="Calibri"/>
          <w:sz w:val="21"/>
          <w:szCs w:val="21"/>
        </w:rPr>
        <w:t xml:space="preserve">Exactly five functional requirements, carried over unchanged from the Lab 1 Requirements Table. The rationale for each is recorded in the Requirements Engineering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900"/>
        <w:gridCol w:w="3838"/>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ID</w:t>
            </w:r>
          </w:p>
        </w:tc>
        <w:tc>
          <w:tcPr>
            <w:tcW w:type="dxa" w:w="4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Requirement</w:t>
            </w:r>
          </w:p>
        </w:tc>
        <w:tc>
          <w:tcPr>
            <w:tcW w:type="dxa" w:w="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Priority</w:t>
            </w:r>
          </w:p>
        </w:tc>
        <w:tc>
          <w:tcPr>
            <w:tcW w:type="dxa" w:w="383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Acceptance Criteria</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FR-001</w:t>
            </w:r>
          </w:p>
        </w:tc>
        <w:tc>
          <w:tcPr>
            <w:tcW w:type="dxa" w:w="4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The system shall match newly logged 'Found Item' posts with active 'Lost Item' reports based on category, colour tags, and location radius.</w:t>
            </w:r>
          </w:p>
        </w:tc>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High</w:t>
            </w:r>
          </w:p>
        </w:tc>
        <w:tc>
          <w:tcPr>
            <w:tcW w:type="dxa" w:w="38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Pass: Match probability calculated and notification dispatched to potential owner. Fail: Incompatible item categories matched.</w:t>
            </w:r>
          </w:p>
        </w:tc>
      </w:tr>
      <w:tr>
        <w:trPr>
          <w:cantSplit/>
        </w:trPr>
        <w:tc>
          <w:tcPr>
            <w:tcW w:type="dxa" w:w="9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FR-002</w:t>
            </w:r>
          </w:p>
        </w:tc>
        <w:tc>
          <w:tcPr>
            <w:tcW w:type="dxa" w:w="40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The system shall allow a Finder to create a 'Found Item' post with category, colour tag(s), free-text description, at least one photo, and a geo-location.</w:t>
            </w:r>
          </w:p>
        </w:tc>
        <w:tc>
          <w:tcPr>
            <w:tcW w:type="dxa" w:w="9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High</w:t>
            </w:r>
          </w:p>
        </w:tc>
        <w:tc>
          <w:tcPr>
            <w:tcW w:type="dxa" w:w="38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Pass: post is saved with all mandatory fields and appears in the searchable index within 5 seconds. Fail: post is rejected or saved with a missing mandatory field.</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FR-003</w:t>
            </w:r>
          </w:p>
        </w:tc>
        <w:tc>
          <w:tcPr>
            <w:tcW w:type="dxa" w:w="4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The system shall allow an Owner to create a 'Lost Item' report with category, colour tag(s), free-text description, and a search radius.</w:t>
            </w:r>
          </w:p>
        </w:tc>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High</w:t>
            </w:r>
          </w:p>
        </w:tc>
        <w:tc>
          <w:tcPr>
            <w:tcW w:type="dxa" w:w="38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Pass: report is saved with all mandatory fields and is included in the next matching cycle. Fail: report is rejected or excluded from matching.</w:t>
            </w:r>
          </w:p>
        </w:tc>
      </w:tr>
      <w:tr>
        <w:trPr>
          <w:cantSplit/>
        </w:trPr>
        <w:tc>
          <w:tcPr>
            <w:tcW w:type="dxa" w:w="9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FR-004</w:t>
            </w:r>
          </w:p>
        </w:tc>
        <w:tc>
          <w:tcPr>
            <w:tcW w:type="dxa" w:w="40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The system shall notify a Finder and an Owner by push notification and email when a candidate match is identified for their post.</w:t>
            </w:r>
          </w:p>
        </w:tc>
        <w:tc>
          <w:tcPr>
            <w:tcW w:type="dxa" w:w="9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Medium</w:t>
            </w:r>
          </w:p>
        </w:tc>
        <w:tc>
          <w:tcPr>
            <w:tcW w:type="dxa" w:w="38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Pass: both parties receive a notification within 2 minutes of a match being calculated. Fail: no notification sent, or sent to the wrong party.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FR-005</w:t>
            </w:r>
          </w:p>
        </w:tc>
        <w:tc>
          <w:tcPr>
            <w:tcW w:type="dxa" w:w="4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The system shall allow a Community Admin to review, flag, and remove item posts that are reported as suspicious, fraudulent, or duplicate.</w:t>
            </w:r>
          </w:p>
        </w:tc>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Medium</w:t>
            </w:r>
          </w:p>
        </w:tc>
        <w:tc>
          <w:tcPr>
            <w:tcW w:type="dxa" w:w="38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Pass: a flagged post is hidden from public search within 1 minute of admin action and an audit-log entry is created. Fail: post remains visible or no audit entry is created.</w:t>
            </w:r>
          </w:p>
        </w:tc>
      </w:tr>
    </w:tbl>
    <w:p>
      <w:pPr>
        <w:pStyle w:val="Heading2"/>
        <w:spacing w:after="80" w:before="200"/>
      </w:pPr>
      <w:r>
        <w:rPr>
          <w:rFonts w:ascii="Calibri" w:cs="Calibri" w:eastAsia="Calibri" w:hAnsi="Calibri"/>
          <w:b/>
          <w:bCs/>
          <w:color w:val="2F5496"/>
          <w:sz w:val="24"/>
          <w:szCs w:val="24"/>
        </w:rPr>
        <w:t xml:space="preserve">3.2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900"/>
        <w:gridCol w:w="900"/>
        <w:gridCol w:w="3338"/>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ID</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Type</w:t>
            </w:r>
          </w:p>
        </w:tc>
        <w:tc>
          <w:tcPr>
            <w:tcW w:type="dxa" w:w="2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Requirement</w:t>
            </w:r>
          </w:p>
        </w:tc>
        <w:tc>
          <w:tcPr>
            <w:tcW w:type="dxa" w:w="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Priority</w:t>
            </w:r>
          </w:p>
        </w:tc>
        <w:tc>
          <w:tcPr>
            <w:tcW w:type="dxa" w:w="333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Acceptance Criteria</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NFR-001</w:t>
            </w:r>
          </w:p>
        </w:tc>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Non-functional (Security)</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Claimants must answer private security questions set by the Finder before item-handover contact details are revealed.</w:t>
            </w:r>
          </w:p>
        </w:tc>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High</w:t>
            </w:r>
          </w:p>
        </w:tc>
        <w:tc>
          <w:tcPr>
            <w:tcW w:type="dxa" w:w="33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Pass: benchmarking tests confirm target latency and security standards are met under simulated peak load.</w:t>
            </w:r>
          </w:p>
        </w:tc>
      </w:tr>
      <w:tr>
        <w:trPr>
          <w:cantSplit/>
        </w:trPr>
        <w:tc>
          <w:tcPr>
            <w:tcW w:type="dxa" w:w="9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NFR-002</w:t>
            </w:r>
          </w:p>
        </w:tc>
        <w:tc>
          <w:tcPr>
            <w:tcW w:type="dxa" w:w="16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Non-functional (Performance)</w:t>
            </w:r>
          </w:p>
        </w:tc>
        <w:tc>
          <w:tcPr>
            <w:tcW w:type="dxa" w:w="29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The system shall return candidate match results within 3 seconds of a new item post being submitted, even with up to 100,000 active listings in the database.</w:t>
            </w:r>
          </w:p>
        </w:tc>
        <w:tc>
          <w:tcPr>
            <w:tcW w:type="dxa" w:w="9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Medium</w:t>
            </w:r>
          </w:p>
        </w:tc>
        <w:tc>
          <w:tcPr>
            <w:tcW w:type="dxa" w:w="33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Pass: load testing shows 95th-percentile match-response time under 3 seconds at 100,000 listings. Fail: response time exceeds 3 seconds for more than 5% of requests.</w:t>
            </w:r>
          </w:p>
        </w:tc>
      </w:tr>
    </w:tbl>
    <w:p>
      <w:pPr>
        <w:pStyle w:val="Heading2"/>
        <w:spacing w:after="80" w:before="200"/>
      </w:pPr>
      <w:r>
        <w:rPr>
          <w:rFonts w:ascii="Calibri" w:cs="Calibri" w:eastAsia="Calibri" w:hAnsi="Calibri"/>
          <w:b/>
          <w:bCs/>
          <w:color w:val="2F5496"/>
          <w:sz w:val="24"/>
          <w:szCs w:val="24"/>
        </w:rPr>
        <w:t xml:space="preserve">3.3 Clarifications</w:t>
      </w:r>
    </w:p>
    <w:p>
      <w:pPr>
        <w:spacing w:after="100"/>
      </w:pPr>
      <w:r>
        <w:rPr>
          <w:rFonts w:ascii="Calibri" w:cs="Calibri" w:eastAsia="Calibri" w:hAnsi="Calibri"/>
          <w:sz w:val="21"/>
          <w:szCs w:val="21"/>
        </w:rPr>
        <w:t xml:space="preserve">These notes explain how the requirements are interpreted. They do not change them.</w:t>
      </w:r>
    </w:p>
    <w:p>
      <w:pPr>
        <w:pStyle w:val="ListParagraph"/>
        <w:numPr>
          <w:ilvl w:val="0"/>
          <w:numId w:val="2"/>
        </w:numPr>
        <w:spacing w:after="50"/>
      </w:pPr>
      <w:r>
        <w:rPr>
          <w:rFonts w:ascii="Calibri" w:cs="Calibri" w:eastAsia="Calibri" w:hAnsi="Calibri"/>
          <w:sz w:val="21"/>
          <w:szCs w:val="21"/>
        </w:rPr>
        <w:t xml:space="preserve">NFR-001 is verified by test cases TC-012 to TC-016: correct answers reveal contact details; wrong answers, three failed attempts, a tampered or replayed claim session, and a claim on an unavailable post all keep contact details hidden.</w:t>
      </w:r>
    </w:p>
    <w:p>
      <w:pPr>
        <w:pStyle w:val="ListParagraph"/>
        <w:numPr>
          <w:ilvl w:val="0"/>
          <w:numId w:val="2"/>
        </w:numPr>
        <w:spacing w:after="50"/>
      </w:pPr>
      <w:r>
        <w:rPr>
          <w:rFonts w:ascii="Calibri" w:cs="Calibri" w:eastAsia="Calibri" w:hAnsi="Calibri"/>
          <w:sz w:val="21"/>
          <w:szCs w:val="21"/>
        </w:rPr>
        <w:t xml:space="preserve">NFR-002 sets a target of under 3 seconds (95th percentile, 100,000 active listings). The 5-second timeout in Exception Flow EX-003 is the point at which the matching engine is treated as unavailable and the retry path starts. A normal response is under 3 seconds; a call that takes longer than 5 seconds is a failure.</w:t>
      </w:r>
    </w:p>
    <w:p>
      <w:pPr>
        <w:pStyle w:val="ListParagraph"/>
        <w:numPr>
          <w:ilvl w:val="0"/>
          <w:numId w:val="2"/>
        </w:numPr>
        <w:spacing w:after="50"/>
      </w:pPr>
      <w:r>
        <w:rPr>
          <w:rFonts w:ascii="Calibri" w:cs="Calibri" w:eastAsia="Calibri" w:hAnsi="Calibri"/>
          <w:sz w:val="21"/>
          <w:szCs w:val="21"/>
        </w:rPr>
        <w:t xml:space="preserve">Matching runs asynchronously, so saving a post never waits on the matching engine (EX-003).</w:t>
      </w:r>
    </w:p>
    <w:p>
      <w:pPr>
        <w:pStyle w:val="Heading2"/>
        <w:spacing w:after="80" w:before="200"/>
      </w:pPr>
      <w:r>
        <w:rPr>
          <w:rFonts w:ascii="Calibri" w:cs="Calibri" w:eastAsia="Calibri" w:hAnsi="Calibri"/>
          <w:b/>
          <w:bCs/>
          <w:color w:val="2F5496"/>
          <w:sz w:val="24"/>
          <w:szCs w:val="24"/>
        </w:rPr>
        <w:t xml:space="preserve">3.4 Use-Case Specification: UC-04 Verify Proof of Ownership</w:t>
      </w:r>
    </w:p>
    <w:p>
      <w:pPr>
        <w:spacing w:after="60"/>
      </w:pPr>
      <w:r>
        <w:rPr>
          <w:rFonts w:ascii="Calibri" w:cs="Calibri" w:eastAsia="Calibri" w:hAnsi="Calibri"/>
          <w:b/>
          <w:bCs/>
          <w:sz w:val="21"/>
          <w:szCs w:val="21"/>
        </w:rPr>
        <w:t xml:space="preserve">Primary actor: </w:t>
      </w:r>
      <w:r>
        <w:rPr>
          <w:rFonts w:ascii="Calibri" w:cs="Calibri" w:eastAsia="Calibri" w:hAnsi="Calibri"/>
          <w:sz w:val="21"/>
          <w:szCs w:val="21"/>
        </w:rPr>
        <w:t xml:space="preserve">Owner (person claiming the item)</w:t>
      </w:r>
    </w:p>
    <w:p>
      <w:pPr>
        <w:spacing w:after="60"/>
      </w:pPr>
      <w:r>
        <w:rPr>
          <w:rFonts w:ascii="Calibri" w:cs="Calibri" w:eastAsia="Calibri" w:hAnsi="Calibri"/>
          <w:b/>
          <w:bCs/>
          <w:sz w:val="21"/>
          <w:szCs w:val="21"/>
        </w:rPr>
        <w:t xml:space="preserve">Secondary actors: </w:t>
      </w:r>
      <w:r>
        <w:rPr>
          <w:rFonts w:ascii="Calibri" w:cs="Calibri" w:eastAsia="Calibri" w:hAnsi="Calibri"/>
          <w:sz w:val="21"/>
          <w:szCs w:val="21"/>
        </w:rPr>
        <w:t xml:space="preserve">Finder, Notification Service</w:t>
      </w:r>
    </w:p>
    <w:p>
      <w:pPr>
        <w:spacing w:after="100"/>
      </w:pPr>
      <w:r>
        <w:rPr>
          <w:rFonts w:ascii="Calibri" w:cs="Calibri" w:eastAsia="Calibri" w:hAnsi="Calibri"/>
          <w:b/>
          <w:bCs/>
          <w:sz w:val="21"/>
          <w:szCs w:val="21"/>
        </w:rPr>
        <w:t xml:space="preserve">Preconditions</w:t>
      </w:r>
    </w:p>
    <w:p>
      <w:pPr>
        <w:pStyle w:val="ListParagraph"/>
        <w:numPr>
          <w:ilvl w:val="0"/>
          <w:numId w:val="3"/>
        </w:numPr>
        <w:spacing w:after="50"/>
      </w:pPr>
      <w:r>
        <w:rPr>
          <w:rFonts w:ascii="Calibri" w:cs="Calibri" w:eastAsia="Calibri" w:hAnsi="Calibri"/>
          <w:sz w:val="21"/>
          <w:szCs w:val="21"/>
        </w:rPr>
        <w:t xml:space="preserve">UC-03 (Match Lost &amp; Found Items) has already identified a candidate match between the Owner’s lost-item report and a Finder’s found-item post.</w:t>
      </w:r>
    </w:p>
    <w:p>
      <w:pPr>
        <w:pStyle w:val="ListParagraph"/>
        <w:numPr>
          <w:ilvl w:val="0"/>
          <w:numId w:val="3"/>
        </w:numPr>
        <w:spacing w:after="50"/>
      </w:pPr>
      <w:r>
        <w:rPr>
          <w:rFonts w:ascii="Calibri" w:cs="Calibri" w:eastAsia="Calibri" w:hAnsi="Calibri"/>
          <w:sz w:val="21"/>
          <w:szCs w:val="21"/>
        </w:rPr>
        <w:t xml:space="preserve">The Owner has been notified of the candidate match (via UC-07) and has opened the match to claim it.</w:t>
      </w:r>
    </w:p>
    <w:p>
      <w:pPr>
        <w:pStyle w:val="ListParagraph"/>
        <w:numPr>
          <w:ilvl w:val="0"/>
          <w:numId w:val="3"/>
        </w:numPr>
        <w:spacing w:after="50"/>
      </w:pPr>
      <w:r>
        <w:rPr>
          <w:rFonts w:ascii="Calibri" w:cs="Calibri" w:eastAsia="Calibri" w:hAnsi="Calibri"/>
          <w:sz w:val="21"/>
          <w:szCs w:val="21"/>
        </w:rPr>
        <w:t xml:space="preserve">The Finder has set at least one private security question when logging the found item.</w:t>
      </w:r>
    </w:p>
    <w:p>
      <w:pPr>
        <w:spacing w:after="100"/>
      </w:pPr>
      <w:r>
        <w:rPr>
          <w:rFonts w:ascii="Calibri" w:cs="Calibri" w:eastAsia="Calibri" w:hAnsi="Calibri"/>
          <w:b/>
          <w:bCs/>
          <w:sz w:val="21"/>
          <w:szCs w:val="21"/>
        </w:rPr>
        <w:t xml:space="preserve">Postconditions</w:t>
      </w:r>
    </w:p>
    <w:p>
      <w:pPr>
        <w:pStyle w:val="ListParagraph"/>
        <w:numPr>
          <w:ilvl w:val="0"/>
          <w:numId w:val="4"/>
        </w:numPr>
        <w:spacing w:after="50"/>
      </w:pPr>
      <w:r>
        <w:rPr>
          <w:rFonts w:ascii="Calibri" w:cs="Calibri" w:eastAsia="Calibri" w:hAnsi="Calibri"/>
          <w:sz w:val="21"/>
          <w:szCs w:val="21"/>
        </w:rPr>
        <w:t xml:space="preserve">Success: the Owner’s answers are marked verified, the match is marked "Claimed", and UC-05 (Reveal Contact Details) is triggered so the Finder’s contact details are released to the Owner.</w:t>
      </w:r>
    </w:p>
    <w:p>
      <w:pPr>
        <w:pStyle w:val="ListParagraph"/>
        <w:numPr>
          <w:ilvl w:val="0"/>
          <w:numId w:val="4"/>
        </w:numPr>
        <w:spacing w:after="50"/>
      </w:pPr>
      <w:r>
        <w:rPr>
          <w:rFonts w:ascii="Calibri" w:cs="Calibri" w:eastAsia="Calibri" w:hAnsi="Calibri"/>
          <w:sz w:val="21"/>
          <w:szCs w:val="21"/>
        </w:rPr>
        <w:t xml:space="preserve">Failure: the match remains "Pending Verification" and no contact details are released.</w:t>
      </w:r>
    </w:p>
    <w:p>
      <w:pPr>
        <w:spacing w:after="100"/>
      </w:pPr>
      <w:r>
        <w:rPr>
          <w:rFonts w:ascii="Calibri" w:cs="Calibri" w:eastAsia="Calibri" w:hAnsi="Calibri"/>
          <w:b/>
          <w:bCs/>
          <w:sz w:val="21"/>
          <w:szCs w:val="21"/>
        </w:rPr>
        <w:t xml:space="preserve">Main Success Scenario</w:t>
      </w:r>
    </w:p>
    <w:p>
      <w:pPr>
        <w:pStyle w:val="ListParagraph"/>
        <w:numPr>
          <w:ilvl w:val="0"/>
          <w:numId w:val="5"/>
        </w:numPr>
        <w:spacing w:after="50"/>
      </w:pPr>
      <w:r>
        <w:rPr>
          <w:rFonts w:ascii="Calibri" w:cs="Calibri" w:eastAsia="Calibri" w:hAnsi="Calibri"/>
          <w:sz w:val="21"/>
          <w:szCs w:val="21"/>
        </w:rPr>
        <w:t xml:space="preserve">Owner selects a candidate match from their notifications and chooses "Claim this item."</w:t>
      </w:r>
    </w:p>
    <w:p>
      <w:pPr>
        <w:pStyle w:val="ListParagraph"/>
        <w:numPr>
          <w:ilvl w:val="0"/>
          <w:numId w:val="5"/>
        </w:numPr>
        <w:spacing w:after="50"/>
      </w:pPr>
      <w:r>
        <w:rPr>
          <w:rFonts w:ascii="Calibri" w:cs="Calibri" w:eastAsia="Calibri" w:hAnsi="Calibri"/>
          <w:sz w:val="21"/>
          <w:szCs w:val="21"/>
        </w:rPr>
        <w:t xml:space="preserve">System retrieves the security question(s) set by the Finder for that item and displays them to the Owner.</w:t>
      </w:r>
    </w:p>
    <w:p>
      <w:pPr>
        <w:pStyle w:val="ListParagraph"/>
        <w:numPr>
          <w:ilvl w:val="0"/>
          <w:numId w:val="5"/>
        </w:numPr>
        <w:spacing w:after="50"/>
      </w:pPr>
      <w:r>
        <w:rPr>
          <w:rFonts w:ascii="Calibri" w:cs="Calibri" w:eastAsia="Calibri" w:hAnsi="Calibri"/>
          <w:sz w:val="21"/>
          <w:szCs w:val="21"/>
        </w:rPr>
        <w:t xml:space="preserve">Owner submits answers to all security questions.</w:t>
      </w:r>
    </w:p>
    <w:p>
      <w:pPr>
        <w:pStyle w:val="ListParagraph"/>
        <w:numPr>
          <w:ilvl w:val="0"/>
          <w:numId w:val="5"/>
        </w:numPr>
        <w:spacing w:after="50"/>
      </w:pPr>
      <w:r>
        <w:rPr>
          <w:rFonts w:ascii="Calibri" w:cs="Calibri" w:eastAsia="Calibri" w:hAnsi="Calibri"/>
          <w:sz w:val="21"/>
          <w:szCs w:val="21"/>
        </w:rPr>
        <w:t xml:space="preserve">System compares the submitted answers against the Finder’s stored answers.</w:t>
      </w:r>
    </w:p>
    <w:p>
      <w:pPr>
        <w:pStyle w:val="ListParagraph"/>
        <w:numPr>
          <w:ilvl w:val="0"/>
          <w:numId w:val="5"/>
        </w:numPr>
        <w:spacing w:after="50"/>
      </w:pPr>
      <w:r>
        <w:rPr>
          <w:rFonts w:ascii="Calibri" w:cs="Calibri" w:eastAsia="Calibri" w:hAnsi="Calibri"/>
          <w:sz w:val="21"/>
          <w:szCs w:val="21"/>
        </w:rPr>
        <w:t xml:space="preserve">System marks the answers as correct and records a verification timestamp.</w:t>
      </w:r>
    </w:p>
    <w:p>
      <w:pPr>
        <w:pStyle w:val="ListParagraph"/>
        <w:numPr>
          <w:ilvl w:val="0"/>
          <w:numId w:val="5"/>
        </w:numPr>
        <w:spacing w:after="50"/>
      </w:pPr>
      <w:r>
        <w:rPr>
          <w:rFonts w:ascii="Calibri" w:cs="Calibri" w:eastAsia="Calibri" w:hAnsi="Calibri"/>
          <w:sz w:val="21"/>
          <w:szCs w:val="21"/>
        </w:rPr>
        <w:t xml:space="preserve">System marks the match as "Claimed" and invokes UC-05 (Reveal Contact Details).</w:t>
      </w:r>
    </w:p>
    <w:p>
      <w:pPr>
        <w:pStyle w:val="ListParagraph"/>
        <w:numPr>
          <w:ilvl w:val="0"/>
          <w:numId w:val="5"/>
        </w:numPr>
        <w:spacing w:after="50"/>
      </w:pPr>
      <w:r>
        <w:rPr>
          <w:rFonts w:ascii="Calibri" w:cs="Calibri" w:eastAsia="Calibri" w:hAnsi="Calibri"/>
          <w:sz w:val="21"/>
          <w:szCs w:val="21"/>
        </w:rPr>
        <w:t xml:space="preserve">System displays the Finder’s contact details to the Owner and notifies the Finder that their item has been claimed.</w:t>
      </w:r>
    </w:p>
    <w:p>
      <w:pPr>
        <w:pStyle w:val="ListParagraph"/>
        <w:numPr>
          <w:ilvl w:val="0"/>
          <w:numId w:val="5"/>
        </w:numPr>
        <w:spacing w:after="50"/>
      </w:pPr>
      <w:r>
        <w:rPr>
          <w:rFonts w:ascii="Calibri" w:cs="Calibri" w:eastAsia="Calibri" w:hAnsi="Calibri"/>
          <w:sz w:val="21"/>
          <w:szCs w:val="21"/>
        </w:rPr>
        <w:t xml:space="preserve">Use case ends successfully.</w:t>
      </w:r>
    </w:p>
    <w:p>
      <w:pPr>
        <w:spacing w:after="100"/>
      </w:pPr>
      <w:r>
        <w:rPr>
          <w:rFonts w:ascii="Calibri" w:cs="Calibri" w:eastAsia="Calibri" w:hAnsi="Calibri"/>
          <w:b/>
          <w:bCs/>
          <w:sz w:val="21"/>
          <w:szCs w:val="21"/>
        </w:rPr>
        <w:t xml:space="preserve">Alternate Flow 3a: Incorrect Security Answer</w:t>
      </w:r>
    </w:p>
    <w:p>
      <w:pPr>
        <w:pStyle w:val="ListParagraph"/>
        <w:numPr>
          <w:ilvl w:val="0"/>
          <w:numId w:val="2"/>
        </w:numPr>
        <w:spacing w:after="50"/>
      </w:pPr>
      <w:r>
        <w:rPr>
          <w:rFonts w:ascii="Calibri" w:cs="Calibri" w:eastAsia="Calibri" w:hAnsi="Calibri"/>
          <w:sz w:val="21"/>
          <w:szCs w:val="21"/>
        </w:rPr>
        <w:t xml:space="preserve">System detects that one or more answers do not match the Finder’s stored answers.</w:t>
      </w:r>
    </w:p>
    <w:p>
      <w:pPr>
        <w:pStyle w:val="ListParagraph"/>
        <w:numPr>
          <w:ilvl w:val="0"/>
          <w:numId w:val="2"/>
        </w:numPr>
        <w:spacing w:after="50"/>
      </w:pPr>
      <w:r>
        <w:rPr>
          <w:rFonts w:ascii="Calibri" w:cs="Calibri" w:eastAsia="Calibri" w:hAnsi="Calibri"/>
          <w:sz w:val="21"/>
          <w:szCs w:val="21"/>
        </w:rPr>
        <w:t xml:space="preserve">System displays an "Answers do not match" message and does not reveal any contact details.</w:t>
      </w:r>
    </w:p>
    <w:p>
      <w:pPr>
        <w:pStyle w:val="ListParagraph"/>
        <w:numPr>
          <w:ilvl w:val="0"/>
          <w:numId w:val="2"/>
        </w:numPr>
        <w:spacing w:after="50"/>
      </w:pPr>
      <w:r>
        <w:rPr>
          <w:rFonts w:ascii="Calibri" w:cs="Calibri" w:eastAsia="Calibri" w:hAnsi="Calibri"/>
          <w:sz w:val="21"/>
          <w:szCs w:val="21"/>
        </w:rPr>
        <w:t xml:space="preserve">Owner is allowed up to 3 attempts total; the remaining attempt count is shown.</w:t>
      </w:r>
    </w:p>
    <w:p>
      <w:pPr>
        <w:pStyle w:val="ListParagraph"/>
        <w:numPr>
          <w:ilvl w:val="0"/>
          <w:numId w:val="2"/>
        </w:numPr>
        <w:spacing w:after="50"/>
      </w:pPr>
      <w:r>
        <w:rPr>
          <w:rFonts w:ascii="Calibri" w:cs="Calibri" w:eastAsia="Calibri" w:hAnsi="Calibri"/>
          <w:sz w:val="21"/>
          <w:szCs w:val="21"/>
        </w:rPr>
        <w:t xml:space="preserve">If an attempt still remains, flow returns to step 3 of the Main Success Scenario.</w:t>
      </w:r>
    </w:p>
    <w:p>
      <w:pPr>
        <w:pStyle w:val="ListParagraph"/>
        <w:numPr>
          <w:ilvl w:val="0"/>
          <w:numId w:val="2"/>
        </w:numPr>
        <w:spacing w:after="50"/>
      </w:pPr>
      <w:r>
        <w:rPr>
          <w:rFonts w:ascii="Calibri" w:cs="Calibri" w:eastAsia="Calibri" w:hAnsi="Calibri"/>
          <w:sz w:val="21"/>
          <w:szCs w:val="21"/>
        </w:rPr>
        <w:t xml:space="preserve">If all 3 attempts are exhausted, the system locks the claim for 24 hours, flags the attempt for Community Admin review (UC-06), and notifies the Finder that a claim failed verification. The use case ends without success.</w:t>
      </w:r>
    </w:p>
    <w:p>
      <w:pPr>
        <w:pStyle w:val="Heading2"/>
        <w:spacing w:after="80" w:before="200"/>
      </w:pPr>
      <w:r>
        <w:rPr>
          <w:rFonts w:ascii="Calibri" w:cs="Calibri" w:eastAsia="Calibri" w:hAnsi="Calibri"/>
          <w:b/>
          <w:bCs/>
          <w:color w:val="2F5496"/>
          <w:sz w:val="24"/>
          <w:szCs w:val="24"/>
        </w:rPr>
        <w:t xml:space="preserve">3.5 Exception Flows</w:t>
      </w:r>
    </w:p>
    <w:p>
      <w:pPr>
        <w:spacing w:after="100"/>
      </w:pPr>
      <w:r>
        <w:rPr>
          <w:rFonts w:ascii="Calibri" w:cs="Calibri" w:eastAsia="Calibri" w:hAnsi="Calibri"/>
          <w:sz w:val="21"/>
          <w:szCs w:val="21"/>
        </w:rPr>
        <w:t xml:space="preserve">Every exception must fail safely without corrupting post, match or claim data, write an audit-log entry, and notify the affected party.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00"/>
        <w:gridCol w:w="3638"/>
      </w:tblGrid>
      <w:tr>
        <w:trPr>
          <w:cantSplit/>
          <w:tblHeader/>
        </w:trPr>
        <w:tc>
          <w:tcPr>
            <w:tcW w:type="dxa" w:w="8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ID</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Exception</w:t>
            </w:r>
          </w:p>
        </w:tc>
        <w:tc>
          <w:tcPr>
            <w:tcW w:type="dxa" w:w="3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Trigger</w:t>
            </w:r>
          </w:p>
        </w:tc>
        <w:tc>
          <w:tcPr>
            <w:tcW w:type="dxa" w:w="363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System response</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EX-001</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Duplicate / spam item post</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A Finder submits a Found Item post that closely matches an active post from the same account within 24 hours.</w:t>
            </w:r>
          </w:p>
        </w:tc>
        <w:tc>
          <w:tcPr>
            <w:tcW w:type="dxa" w:w="36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Post is not published or queued for matching; the rejection is logged; the Finder is offered the existing post.</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EX-002</w:t>
            </w:r>
          </w:p>
        </w:tc>
        <w:tc>
          <w:tcPr>
            <w:tcW w:type="dxa" w:w="20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Claim session tampered / replayed</w:t>
            </w:r>
          </w:p>
        </w:tc>
        <w:tc>
          <w:tcPr>
            <w:tcW w:type="dxa" w:w="32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An answer submission has an expired, already-used or mismatched session token.</w:t>
            </w:r>
          </w:p>
        </w:tc>
        <w:tc>
          <w:tcPr>
            <w:tcW w:type="dxa" w:w="36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Claim is denied before the answer is checked; a security alert is logged; repeat incidents are flagged for the Admin (UC-06); the Finder is notified; no contact details are exposed.</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EX-003</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Matching service unavailable</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The matching engine does not respond within 5 seconds when a post is submitted.</w:t>
            </w:r>
          </w:p>
        </w:tc>
        <w:tc>
          <w:tcPr>
            <w:tcW w:type="dxa" w:w="36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Post is saved as "Match Pending – Retry Queued"; matching is retried 3 times (5s, 15s, 45s); an admin alert is raised if all retries fail; queued jobs run in order once service is restored.</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EX-004</w:t>
            </w:r>
          </w:p>
        </w:tc>
        <w:tc>
          <w:tcPr>
            <w:tcW w:type="dxa" w:w="20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Item post not found / already claimed</w:t>
            </w:r>
          </w:p>
        </w:tc>
        <w:tc>
          <w:tcPr>
            <w:tcW w:type="dxa" w:w="32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An Owner opens a match whose Found Item post was deleted, expired or already claimed.</w:t>
            </w:r>
          </w:p>
        </w:tc>
        <w:tc>
          <w:tcPr>
            <w:tcW w:type="dxa" w:w="36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No claim session is created; the security questions are not shown; the Owner is told the item is no longer available.</w:t>
            </w:r>
          </w:p>
        </w:tc>
      </w:tr>
    </w:tbl>
    <w:p>
      <w:pPr>
        <w:pStyle w:val="Heading2"/>
        <w:spacing w:after="80" w:before="200"/>
      </w:pPr>
      <w:r>
        <w:rPr>
          <w:rFonts w:ascii="Calibri" w:cs="Calibri" w:eastAsia="Calibri" w:hAnsi="Calibri"/>
          <w:b/>
          <w:bCs/>
          <w:color w:val="2F5496"/>
          <w:sz w:val="24"/>
          <w:szCs w:val="24"/>
        </w:rPr>
        <w:t xml:space="preserve">3.6 External Interface Requirements</w:t>
      </w:r>
    </w:p>
    <w:p>
      <w:pPr>
        <w:pStyle w:val="Heading2"/>
        <w:spacing w:after="80" w:before="200"/>
      </w:pPr>
      <w:r>
        <w:rPr>
          <w:rFonts w:ascii="Calibri" w:cs="Calibri" w:eastAsia="Calibri" w:hAnsi="Calibri"/>
          <w:b/>
          <w:bCs/>
          <w:color w:val="2F5496"/>
          <w:sz w:val="24"/>
          <w:szCs w:val="24"/>
        </w:rPr>
        <w:t xml:space="preserve">3.6.1 User interfaces</w:t>
      </w:r>
    </w:p>
    <w:p>
      <w:pPr>
        <w:pStyle w:val="ListParagraph"/>
        <w:numPr>
          <w:ilvl w:val="0"/>
          <w:numId w:val="2"/>
        </w:numPr>
        <w:spacing w:after="50"/>
      </w:pPr>
      <w:r>
        <w:rPr>
          <w:rFonts w:ascii="Calibri" w:cs="Calibri" w:eastAsia="Calibri" w:hAnsi="Calibri"/>
          <w:sz w:val="21"/>
          <w:szCs w:val="21"/>
        </w:rPr>
        <w:t xml:space="preserve">Finder / Owner: forms to post a found item or report a lost one (with photo upload and a map for location), a list of candidate matches, and a claim screen showing the security questions.</w:t>
      </w:r>
    </w:p>
    <w:p>
      <w:pPr>
        <w:pStyle w:val="ListParagraph"/>
        <w:numPr>
          <w:ilvl w:val="0"/>
          <w:numId w:val="2"/>
        </w:numPr>
        <w:spacing w:after="50"/>
      </w:pPr>
      <w:r>
        <w:rPr>
          <w:rFonts w:ascii="Calibri" w:cs="Calibri" w:eastAsia="Calibri" w:hAnsi="Calibri"/>
          <w:sz w:val="21"/>
          <w:szCs w:val="21"/>
        </w:rPr>
        <w:t xml:space="preserve">Community Admin: a moderation queue of reported posts with flag and remove actions, and a view of the audit log.</w:t>
      </w:r>
    </w:p>
    <w:p>
      <w:pPr>
        <w:pStyle w:val="ListParagraph"/>
        <w:numPr>
          <w:ilvl w:val="0"/>
          <w:numId w:val="2"/>
        </w:numPr>
        <w:spacing w:after="50"/>
      </w:pPr>
      <w:r>
        <w:rPr>
          <w:rFonts w:ascii="Calibri" w:cs="Calibri" w:eastAsia="Calibri" w:hAnsi="Calibri"/>
          <w:sz w:val="21"/>
          <w:szCs w:val="21"/>
        </w:rPr>
        <w:t xml:space="preserve">All screens work in current desktop and mobile browsers.</w:t>
      </w:r>
    </w:p>
    <w:p>
      <w:pPr>
        <w:pStyle w:val="Heading2"/>
        <w:spacing w:after="80" w:before="200"/>
      </w:pPr>
      <w:r>
        <w:rPr>
          <w:rFonts w:ascii="Calibri" w:cs="Calibri" w:eastAsia="Calibri" w:hAnsi="Calibri"/>
          <w:b/>
          <w:bCs/>
          <w:color w:val="2F5496"/>
          <w:sz w:val="24"/>
          <w:szCs w:val="24"/>
        </w:rPr>
        <w:t xml:space="preserve">3.6.2 Software and communication interfaces</w:t>
      </w:r>
    </w:p>
    <w:p>
      <w:pPr>
        <w:pStyle w:val="ListParagraph"/>
        <w:numPr>
          <w:ilvl w:val="0"/>
          <w:numId w:val="2"/>
        </w:numPr>
        <w:spacing w:after="50"/>
      </w:pPr>
      <w:r>
        <w:rPr>
          <w:rFonts w:ascii="Calibri" w:cs="Calibri" w:eastAsia="Calibri" w:hAnsi="Calibri"/>
          <w:sz w:val="21"/>
          <w:szCs w:val="21"/>
        </w:rPr>
        <w:t xml:space="preserve">Notification Service: the platform requests a push notification and an email for each event (match found, claim started, claim failed, item claimed).</w:t>
      </w:r>
    </w:p>
    <w:p>
      <w:pPr>
        <w:pStyle w:val="ListParagraph"/>
        <w:numPr>
          <w:ilvl w:val="0"/>
          <w:numId w:val="2"/>
        </w:numPr>
        <w:spacing w:after="50"/>
      </w:pPr>
      <w:r>
        <w:rPr>
          <w:rFonts w:ascii="Calibri" w:cs="Calibri" w:eastAsia="Calibri" w:hAnsi="Calibri"/>
          <w:sz w:val="21"/>
          <w:szCs w:val="21"/>
        </w:rPr>
        <w:t xml:space="preserve">Client and server communicate over HTTPS using a REST/JSON API.</w:t>
      </w:r>
    </w:p>
    <w:p>
      <w:pPr>
        <w:pStyle w:val="ListParagraph"/>
        <w:numPr>
          <w:ilvl w:val="0"/>
          <w:numId w:val="2"/>
        </w:numPr>
        <w:spacing w:after="50"/>
      </w:pPr>
      <w:r>
        <w:rPr>
          <w:rFonts w:ascii="Calibri" w:cs="Calibri" w:eastAsia="Calibri" w:hAnsi="Calibri"/>
          <w:sz w:val="21"/>
          <w:szCs w:val="21"/>
        </w:rPr>
        <w:t xml:space="preserve">Item photos are stored in file/object storage and referenced from the database.</w:t>
      </w:r>
    </w:p>
    <w:p>
      <w:pPr>
        <w:pStyle w:val="Heading2"/>
        <w:spacing w:after="80" w:before="200"/>
      </w:pPr>
      <w:r>
        <w:rPr>
          <w:rFonts w:ascii="Calibri" w:cs="Calibri" w:eastAsia="Calibri" w:hAnsi="Calibri"/>
          <w:b/>
          <w:bCs/>
          <w:color w:val="2F5496"/>
          <w:sz w:val="24"/>
          <w:szCs w:val="24"/>
        </w:rPr>
        <w:t xml:space="preserve">3.7 Logical Data Requirements</w:t>
      </w:r>
    </w:p>
    <w:p>
      <w:pPr>
        <w:spacing w:after="100"/>
      </w:pPr>
      <w:r>
        <w:rPr>
          <w:rFonts w:ascii="Calibri" w:cs="Calibri" w:eastAsia="Calibri" w:hAnsi="Calibri"/>
          <w:sz w:val="21"/>
          <w:szCs w:val="21"/>
        </w:rPr>
        <w:t xml:space="preserve">Proposed logical data model; attribute names may change during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638"/>
        <w:gridCol w:w="2000"/>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Entity</w:t>
            </w:r>
          </w:p>
        </w:tc>
        <w:tc>
          <w:tcPr>
            <w:tcW w:type="dxa" w:w="563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Key attributes</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Used by</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User</w:t>
            </w:r>
          </w:p>
        </w:tc>
        <w:tc>
          <w:tcPr>
            <w:tcW w:type="dxa" w:w="56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id, name, email, password hash, role (Finder/Owner or Admin), contact details</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All</w:t>
            </w:r>
          </w:p>
        </w:tc>
      </w:tr>
      <w:tr>
        <w:trPr>
          <w:cantSplit/>
        </w:trPr>
        <w:tc>
          <w:tcPr>
            <w:tcW w:type="dxa" w:w="20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FoundItem</w:t>
            </w:r>
          </w:p>
        </w:tc>
        <w:tc>
          <w:tcPr>
            <w:tcW w:type="dxa" w:w="56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id, finder id, category, colour tags, description, photo(s), geo-location, status, created at</w:t>
            </w:r>
          </w:p>
        </w:tc>
        <w:tc>
          <w:tcPr>
            <w:tcW w:type="dxa" w:w="20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FR-002, FR-001</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LostItem</w:t>
            </w:r>
          </w:p>
        </w:tc>
        <w:tc>
          <w:tcPr>
            <w:tcW w:type="dxa" w:w="56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id, owner id, category, colour tags, description, search radius, location, status, created at</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FR-003, FR-001</w:t>
            </w:r>
          </w:p>
        </w:tc>
      </w:tr>
      <w:tr>
        <w:trPr>
          <w:cantSplit/>
        </w:trPr>
        <w:tc>
          <w:tcPr>
            <w:tcW w:type="dxa" w:w="20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SecurityQuestion</w:t>
            </w:r>
          </w:p>
        </w:tc>
        <w:tc>
          <w:tcPr>
            <w:tcW w:type="dxa" w:w="56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id, found item id, question text, stored answer (hashed)</w:t>
            </w:r>
          </w:p>
        </w:tc>
        <w:tc>
          <w:tcPr>
            <w:tcW w:type="dxa" w:w="20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NFR-001</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Match</w:t>
            </w:r>
          </w:p>
        </w:tc>
        <w:tc>
          <w:tcPr>
            <w:tcW w:type="dxa" w:w="56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id, found item id, lost item id, match probability, status (Pending, Pending Verification, Claimed)</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FR-001, FR-004</w:t>
            </w:r>
          </w:p>
        </w:tc>
      </w:tr>
      <w:tr>
        <w:trPr>
          <w:cantSplit/>
        </w:trPr>
        <w:tc>
          <w:tcPr>
            <w:tcW w:type="dxa" w:w="20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Claim</w:t>
            </w:r>
          </w:p>
        </w:tc>
        <w:tc>
          <w:tcPr>
            <w:tcW w:type="dxa" w:w="56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id, match id, owner id, session token, attempts used, locked until, verified at</w:t>
            </w:r>
          </w:p>
        </w:tc>
        <w:tc>
          <w:tcPr>
            <w:tcW w:type="dxa" w:w="20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NFR-001</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AuditLog</w:t>
            </w:r>
          </w:p>
        </w:tc>
        <w:tc>
          <w:tcPr>
            <w:tcW w:type="dxa" w:w="56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id, actor, action, target, reason, timestamp</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FR-005, EX-001 to EX-004</w:t>
            </w:r>
          </w:p>
        </w:tc>
      </w:tr>
    </w:tbl>
    <w:p>
      <w:pPr>
        <w:pStyle w:val="Heading2"/>
        <w:spacing w:after="80" w:before="200"/>
      </w:pPr>
      <w:r>
        <w:rPr>
          <w:rFonts w:ascii="Calibri" w:cs="Calibri" w:eastAsia="Calibri" w:hAnsi="Calibri"/>
          <w:b/>
          <w:bCs/>
          <w:color w:val="2F5496"/>
          <w:sz w:val="24"/>
          <w:szCs w:val="24"/>
        </w:rPr>
        <w:t xml:space="preserve">3.8 Security Requirements</w:t>
      </w:r>
    </w:p>
    <w:p>
      <w:pPr>
        <w:spacing w:after="100"/>
      </w:pPr>
      <w:r>
        <w:rPr>
          <w:rFonts w:ascii="Calibri" w:cs="Calibri" w:eastAsia="Calibri" w:hAnsi="Calibri"/>
          <w:sz w:val="21"/>
          <w:szCs w:val="21"/>
        </w:rPr>
        <w:t xml:space="preserve">Security requirements derived from the Lab 1 requirements and flows. The source column shows where each comes from.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338"/>
        <w:gridCol w:w="2400"/>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ID</w:t>
            </w:r>
          </w:p>
        </w:tc>
        <w:tc>
          <w:tcPr>
            <w:tcW w:type="dxa" w:w="633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Requirement</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Source</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SEC-01</w:t>
            </w:r>
          </w:p>
        </w:tc>
        <w:tc>
          <w:tcPr>
            <w:tcW w:type="dxa" w:w="63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The Finder’s contact details shall not be revealed until the Owner has answered the Finder’s security questions correctly.</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NFR-001, UC-04</w:t>
            </w:r>
          </w:p>
        </w:tc>
      </w:tr>
      <w:tr>
        <w:trPr>
          <w:cantSplit/>
        </w:trPr>
        <w:tc>
          <w:tcPr>
            <w:tcW w:type="dxa" w:w="9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SEC-02</w:t>
            </w:r>
          </w:p>
        </w:tc>
        <w:tc>
          <w:tcPr>
            <w:tcW w:type="dxa" w:w="63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An Owner shall have at most 3 attempts per claim; after the third failure the claim is locked for 24 hours and flagged for Admin review.</w:t>
            </w:r>
          </w:p>
        </w:tc>
        <w:tc>
          <w:tcPr>
            <w:tcW w:type="dxa" w:w="24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UC-04 Alternate Flow 3a</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SEC-03</w:t>
            </w:r>
          </w:p>
        </w:tc>
        <w:tc>
          <w:tcPr>
            <w:tcW w:type="dxa" w:w="63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Each claim attempt shall be bound to a single-use session token with a short expiry; any submission without a valid token is rejected before the answer is checked.</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EX-002</w:t>
            </w:r>
          </w:p>
        </w:tc>
      </w:tr>
      <w:tr>
        <w:trPr>
          <w:cantSplit/>
        </w:trPr>
        <w:tc>
          <w:tcPr>
            <w:tcW w:type="dxa" w:w="9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SEC-04</w:t>
            </w:r>
          </w:p>
        </w:tc>
        <w:tc>
          <w:tcPr>
            <w:tcW w:type="dxa" w:w="63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Stored security-question answers and passwords shall be stored as hashes, never in plain text.</w:t>
            </w:r>
          </w:p>
        </w:tc>
        <w:tc>
          <w:tcPr>
            <w:tcW w:type="dxa" w:w="24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NFR-001 (design decision)</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SEC-05</w:t>
            </w:r>
          </w:p>
        </w:tc>
        <w:tc>
          <w:tcPr>
            <w:tcW w:type="dxa" w:w="63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Moderation actions, rejected duplicate posts and failed or suspicious claims shall be written to an audit log.</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FR-005, EX-001, EX-002, EX-004</w:t>
            </w:r>
          </w:p>
        </w:tc>
      </w:tr>
      <w:tr>
        <w:trPr>
          <w:cantSplit/>
        </w:trPr>
        <w:tc>
          <w:tcPr>
            <w:tcW w:type="dxa" w:w="9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SEC-06</w:t>
            </w:r>
          </w:p>
        </w:tc>
        <w:tc>
          <w:tcPr>
            <w:tcW w:type="dxa" w:w="63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Moderation functions shall be available to the Community Admin only.</w:t>
            </w:r>
          </w:p>
        </w:tc>
        <w:tc>
          <w:tcPr>
            <w:tcW w:type="dxa" w:w="24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FR-005, actor model</w:t>
            </w:r>
          </w:p>
        </w:tc>
      </w:tr>
    </w:tbl>
    <w:p>
      <w:pPr>
        <w:pStyle w:val="Heading1"/>
        <w:spacing w:after="120" w:before="280"/>
      </w:pPr>
      <w:r>
        <w:rPr>
          <w:rFonts w:ascii="Calibri" w:cs="Calibri" w:eastAsia="Calibri" w:hAnsi="Calibri"/>
          <w:b/>
          <w:bCs/>
          <w:color w:val="1F3864"/>
          <w:sz w:val="28"/>
          <w:szCs w:val="28"/>
        </w:rPr>
        <w:t xml:space="preserve">4. Traceability</w:t>
      </w:r>
    </w:p>
    <w:p>
      <w:pPr>
        <w:spacing w:after="100"/>
      </w:pPr>
      <w:r>
        <w:rPr>
          <w:rFonts w:ascii="Calibri" w:cs="Calibri" w:eastAsia="Calibri" w:hAnsi="Calibri"/>
          <w:sz w:val="21"/>
          <w:szCs w:val="21"/>
        </w:rPr>
        <w:t xml:space="preserve">Each requirement is traced to its use cases, Jira items and test cases. The full matrix, with the test case descriptions and expected results, is in the Requirements Engineering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238"/>
        <w:gridCol w:w="2800"/>
      </w:tblGrid>
      <w:tr>
        <w:trPr>
          <w:cantSplit/>
          <w:tblHeader/>
        </w:trPr>
        <w:tc>
          <w:tcPr>
            <w:tcW w:type="dxa" w:w="1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Req ID</w:t>
            </w:r>
          </w:p>
        </w:tc>
        <w:tc>
          <w:tcPr>
            <w:tcW w:type="dxa" w:w="2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Use case(s)</w:t>
            </w:r>
          </w:p>
        </w:tc>
        <w:tc>
          <w:tcPr>
            <w:tcW w:type="dxa" w:w="323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Jira task / story</w:t>
            </w:r>
          </w:p>
        </w:tc>
        <w:tc>
          <w:tcPr>
            <w:tcW w:type="dxa" w:w="28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Test case(s)</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FR-001</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UC-03 (with UC-01, UC-02)</w:t>
            </w:r>
          </w:p>
        </w:tc>
        <w:tc>
          <w:tcPr>
            <w:tcW w:type="dxa" w:w="32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SBPS59-1 / SBPS59-9</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TC-001, TC-002, TC-019</w:t>
            </w:r>
          </w:p>
        </w:tc>
      </w:tr>
      <w:tr>
        <w:trPr>
          <w:cantSplit/>
        </w:trPr>
        <w:tc>
          <w:tcPr>
            <w:tcW w:type="dxa" w:w="10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FR-002</w:t>
            </w:r>
          </w:p>
        </w:tc>
        <w:tc>
          <w:tcPr>
            <w:tcW w:type="dxa" w:w="26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UC-02</w:t>
            </w:r>
          </w:p>
        </w:tc>
        <w:tc>
          <w:tcPr>
            <w:tcW w:type="dxa" w:w="32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SBPS59-7 / SBPS59-10</w:t>
            </w:r>
          </w:p>
        </w:tc>
        <w:tc>
          <w:tcPr>
            <w:tcW w:type="dxa" w:w="28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TC-003, TC-004, TC-005</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FR-003</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UC-01</w:t>
            </w:r>
          </w:p>
        </w:tc>
        <w:tc>
          <w:tcPr>
            <w:tcW w:type="dxa" w:w="32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SBPS59-2 / SBPS59-11</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TC-006, TC-007</w:t>
            </w:r>
          </w:p>
        </w:tc>
      </w:tr>
      <w:tr>
        <w:trPr>
          <w:cantSplit/>
        </w:trPr>
        <w:tc>
          <w:tcPr>
            <w:tcW w:type="dxa" w:w="10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FR-004</w:t>
            </w:r>
          </w:p>
        </w:tc>
        <w:tc>
          <w:tcPr>
            <w:tcW w:type="dxa" w:w="26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UC-07 (with UC-03)</w:t>
            </w:r>
          </w:p>
        </w:tc>
        <w:tc>
          <w:tcPr>
            <w:tcW w:type="dxa" w:w="32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SBPS59-3 / SBPS59-12</w:t>
            </w:r>
          </w:p>
        </w:tc>
        <w:tc>
          <w:tcPr>
            <w:tcW w:type="dxa" w:w="28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TC-008, TC-009</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FR-005</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UC-06</w:t>
            </w:r>
          </w:p>
        </w:tc>
        <w:tc>
          <w:tcPr>
            <w:tcW w:type="dxa" w:w="32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SBPS59-4 / SBPS59-13</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TC-010, TC-011</w:t>
            </w:r>
          </w:p>
        </w:tc>
      </w:tr>
      <w:tr>
        <w:trPr>
          <w:cantSplit/>
        </w:trPr>
        <w:tc>
          <w:tcPr>
            <w:tcW w:type="dxa" w:w="10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NFR-001</w:t>
            </w:r>
          </w:p>
        </w:tc>
        <w:tc>
          <w:tcPr>
            <w:tcW w:type="dxa" w:w="26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UC-04, UC-05</w:t>
            </w:r>
          </w:p>
        </w:tc>
        <w:tc>
          <w:tcPr>
            <w:tcW w:type="dxa" w:w="3238"/>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SBPS59-5 / SBPS59-14</w:t>
            </w:r>
          </w:p>
        </w:tc>
        <w:tc>
          <w:tcPr>
            <w:tcW w:type="dxa" w:w="2800"/>
            <w:tcBorders>
              <w:top w:val="single" w:color="A6A6A6" w:sz="4"/>
              <w:left w:val="single" w:color="A6A6A6" w:sz="4"/>
              <w:bottom w:val="single" w:color="A6A6A6" w:sz="4"/>
              <w:right w:val="single" w:color="A6A6A6" w:sz="4"/>
            </w:tcBorders>
            <w:shd w:fill="F2F5FA" w:color="auto" w:val="clear"/>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TC-012 to TC-016</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bCs/>
                <w:sz w:val="19"/>
                <w:szCs w:val="19"/>
              </w:rPr>
              <w:t xml:space="preserve">NFR-002</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UC-03</w:t>
            </w:r>
          </w:p>
        </w:tc>
        <w:tc>
          <w:tcPr>
            <w:tcW w:type="dxa" w:w="32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SBPS59-6 / SBPS59-15</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Calibri" w:cs="Calibri" w:eastAsia="Calibri" w:hAnsi="Calibri"/>
                <w:b w:val="false"/>
                <w:bCs w:val="false"/>
                <w:sz w:val="19"/>
                <w:szCs w:val="19"/>
              </w:rPr>
              <w:t xml:space="preserve">TC-017, TC-018</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SRS — Community Lost &amp; Found Matching Network  |  PES1UG24CS923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Community Lost &amp; Found Matching Network</dc:title>
  <dc:creator>Swaroop Venkateshwar</dc:creator>
  <cp:lastModifiedBy>Un-named</cp:lastModifiedBy>
  <cp:revision>1</cp:revision>
  <dcterms:created xsi:type="dcterms:W3CDTF">2026-10-02T09:21:19.033Z</dcterms:created>
  <dcterms:modified xsi:type="dcterms:W3CDTF">2026-10-02T09:21:19.033Z</dcterms:modified>
</cp:coreProperties>
</file>

<file path=docProps/custom.xml><?xml version="1.0" encoding="utf-8"?>
<Properties xmlns="http://schemas.openxmlformats.org/officeDocument/2006/custom-properties" xmlns:vt="http://schemas.openxmlformats.org/officeDocument/2006/docPropsVTypes"/>
</file>