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51F55F1" w:rsidR="002934F0" w:rsidRPr="00E869AA" w:rsidRDefault="00D12E1A" w:rsidP="005179C8">
      <w:pPr>
        <w:jc w:val="center"/>
      </w:pPr>
      <w:r>
        <w:t>Solicitation</w:t>
      </w:r>
      <w:r w:rsidR="002934F0" w:rsidRPr="00E869AA">
        <w:t>:</w:t>
      </w:r>
      <w:r w:rsidR="00976775" w:rsidRPr="00E869AA">
        <w:t xml:space="preserve"> </w:t>
      </w:r>
      <w:r w:rsidR="0093104B">
        <w:rPr>
          <w:b/>
          <w:bCs/>
        </w:rPr>
        <w:t>01GO-S</w:t>
      </w:r>
      <w:r w:rsidR="00D37433">
        <w:rPr>
          <w:b/>
          <w:bCs/>
        </w:rPr>
        <w:t>2521</w:t>
      </w:r>
    </w:p>
    <w:p w14:paraId="54E63840" w14:textId="53089180" w:rsidR="002934F0" w:rsidRPr="00E869AA" w:rsidRDefault="002934F0" w:rsidP="005179C8">
      <w:pPr>
        <w:jc w:val="center"/>
      </w:pPr>
      <w:r w:rsidRPr="00E869AA">
        <w:t>For</w:t>
      </w:r>
    </w:p>
    <w:p w14:paraId="04499821" w14:textId="13E747E4" w:rsidR="003B3F79" w:rsidRDefault="006407A5" w:rsidP="005179C8">
      <w:pPr>
        <w:jc w:val="center"/>
        <w:rPr>
          <w:b/>
          <w:bCs/>
        </w:rPr>
      </w:pPr>
      <w:r>
        <w:rPr>
          <w:b/>
          <w:bCs/>
        </w:rPr>
        <w:t>Independent Validation and Verification (IV&amp;V) Services for CORE.NV</w:t>
      </w:r>
    </w:p>
    <w:p w14:paraId="19F83D50" w14:textId="77777777" w:rsidR="0093104B" w:rsidRPr="00E869AA" w:rsidRDefault="0093104B" w:rsidP="005179C8">
      <w:pPr>
        <w:jc w:val="center"/>
      </w:pPr>
    </w:p>
    <w:p w14:paraId="4461C066" w14:textId="768EAD0B" w:rsidR="002934F0" w:rsidRPr="00E869AA" w:rsidRDefault="002934F0" w:rsidP="005179C8">
      <w:pPr>
        <w:jc w:val="center"/>
      </w:pPr>
      <w:r w:rsidRPr="00E869AA">
        <w:t>Release Date:</w:t>
      </w:r>
      <w:r w:rsidR="00E4788C">
        <w:rPr>
          <w:b/>
          <w:bCs/>
        </w:rPr>
        <w:t>10/03/2023</w:t>
      </w:r>
    </w:p>
    <w:p w14:paraId="2B985DCC" w14:textId="4D5F8274" w:rsidR="003B3F79" w:rsidRPr="00E869AA" w:rsidRDefault="002934F0" w:rsidP="005179C8">
      <w:pPr>
        <w:jc w:val="center"/>
      </w:pPr>
      <w:r w:rsidRPr="00E869AA">
        <w:t>Deadline for Submission and Opening Date and Time:</w:t>
      </w:r>
      <w:r w:rsidR="00411933" w:rsidRPr="00E869AA">
        <w:t xml:space="preserve"> </w:t>
      </w:r>
      <w:r w:rsidR="00E4788C">
        <w:rPr>
          <w:b/>
          <w:bCs/>
        </w:rPr>
        <w:t>11/0</w:t>
      </w:r>
      <w:r w:rsidR="000B3C7A">
        <w:rPr>
          <w:b/>
          <w:bCs/>
        </w:rPr>
        <w:t>1</w:t>
      </w:r>
      <w:r w:rsidR="00E4788C">
        <w:rPr>
          <w:b/>
          <w:bCs/>
        </w:rPr>
        <w:t xml:space="preserve">/2023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4487F58C" w:rsidR="002934F0" w:rsidRPr="00E869AA" w:rsidRDefault="00BE7EC7" w:rsidP="005179C8">
      <w:pPr>
        <w:jc w:val="center"/>
      </w:pPr>
      <w:r>
        <w:t>Joel Smedes</w:t>
      </w:r>
    </w:p>
    <w:p w14:paraId="77ECED79" w14:textId="13B987F2" w:rsidR="002934F0" w:rsidRPr="00E869AA" w:rsidRDefault="002934F0" w:rsidP="005179C8">
      <w:pPr>
        <w:jc w:val="center"/>
      </w:pPr>
      <w:r w:rsidRPr="00E869AA">
        <w:t>Phone</w:t>
      </w:r>
      <w:r w:rsidR="008357FE" w:rsidRPr="00E869AA">
        <w:t xml:space="preserve">, </w:t>
      </w:r>
      <w:r w:rsidR="00BE7EC7">
        <w:t>775-684-0172</w:t>
      </w:r>
    </w:p>
    <w:p w14:paraId="0E02F26B" w14:textId="0782B2C1" w:rsidR="003B3F79" w:rsidRPr="00E869AA" w:rsidRDefault="002934F0" w:rsidP="005179C8">
      <w:pPr>
        <w:jc w:val="center"/>
      </w:pPr>
      <w:r w:rsidRPr="00E869AA">
        <w:t>Email Address</w:t>
      </w:r>
      <w:r w:rsidR="008357FE" w:rsidRPr="00E869AA">
        <w:t xml:space="preserve">, </w:t>
      </w:r>
      <w:r w:rsidR="00BE7EC7">
        <w:t>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9BF1707" w:rsidR="002934F0" w:rsidRPr="00E869AA" w:rsidRDefault="002934F0" w:rsidP="005179C8">
      <w:pPr>
        <w:jc w:val="center"/>
      </w:pPr>
      <w:r w:rsidRPr="00E869AA">
        <w:t>Ask the relay agent to dial</w:t>
      </w:r>
      <w:r w:rsidR="003E0EAD" w:rsidRPr="00E869AA">
        <w:t xml:space="preserve">, </w:t>
      </w:r>
      <w:r w:rsidRPr="00E869AA">
        <w:t>1-775-</w:t>
      </w:r>
      <w:r w:rsidR="00BE7EC7">
        <w:t>684-0172/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1EF9178A" w14:textId="4FE1783C" w:rsidR="00941B20" w:rsidRDefault="0028370B">
      <w:pPr>
        <w:pStyle w:val="TOC1"/>
        <w:tabs>
          <w:tab w:val="right" w:leader="dot" w:pos="10214"/>
        </w:tabs>
        <w:rPr>
          <w:rFonts w:asciiTheme="minorHAnsi" w:eastAsiaTheme="minorEastAsia" w:hAnsiTheme="minorHAnsi" w:cstheme="minorBidi"/>
          <w:noProof/>
          <w:kern w:val="2"/>
          <w:sz w:val="22"/>
          <w:szCs w:val="22"/>
          <w14:ligatures w14:val="standardContextual"/>
        </w:rPr>
      </w:pPr>
      <w:r>
        <w:fldChar w:fldCharType="begin"/>
      </w:r>
      <w:r>
        <w:instrText xml:space="preserve"> TOC \o "1-1" \h \z \u </w:instrText>
      </w:r>
      <w:r>
        <w:fldChar w:fldCharType="separate"/>
      </w:r>
      <w:hyperlink w:anchor="_Toc147241452" w:history="1">
        <w:r w:rsidR="00941B20" w:rsidRPr="00526BB7">
          <w:rPr>
            <w:rStyle w:val="Hyperlink"/>
            <w:noProof/>
          </w:rPr>
          <w:t>1.</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APPLICABLE REGULATIONS GOVERNING PROCUREMENT</w:t>
        </w:r>
        <w:r w:rsidR="00941B20">
          <w:rPr>
            <w:noProof/>
            <w:webHidden/>
          </w:rPr>
          <w:tab/>
        </w:r>
        <w:r w:rsidR="00941B20">
          <w:rPr>
            <w:noProof/>
            <w:webHidden/>
          </w:rPr>
          <w:fldChar w:fldCharType="begin"/>
        </w:r>
        <w:r w:rsidR="00941B20">
          <w:rPr>
            <w:noProof/>
            <w:webHidden/>
          </w:rPr>
          <w:instrText xml:space="preserve"> PAGEREF _Toc147241452 \h </w:instrText>
        </w:r>
        <w:r w:rsidR="00941B20">
          <w:rPr>
            <w:noProof/>
            <w:webHidden/>
          </w:rPr>
        </w:r>
        <w:r w:rsidR="00941B20">
          <w:rPr>
            <w:noProof/>
            <w:webHidden/>
          </w:rPr>
          <w:fldChar w:fldCharType="separate"/>
        </w:r>
        <w:r w:rsidR="00941B20">
          <w:rPr>
            <w:noProof/>
            <w:webHidden/>
          </w:rPr>
          <w:t>2</w:t>
        </w:r>
        <w:r w:rsidR="00941B20">
          <w:rPr>
            <w:noProof/>
            <w:webHidden/>
          </w:rPr>
          <w:fldChar w:fldCharType="end"/>
        </w:r>
      </w:hyperlink>
    </w:p>
    <w:p w14:paraId="5508D1F6" w14:textId="39F6E925"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3" w:history="1">
        <w:r w:rsidR="00941B20" w:rsidRPr="00526BB7">
          <w:rPr>
            <w:rStyle w:val="Hyperlink"/>
            <w:noProof/>
          </w:rPr>
          <w:t>2.</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PROJECT OVERVIEW</w:t>
        </w:r>
        <w:r w:rsidR="00941B20">
          <w:rPr>
            <w:noProof/>
            <w:webHidden/>
          </w:rPr>
          <w:tab/>
        </w:r>
        <w:r w:rsidR="00941B20">
          <w:rPr>
            <w:noProof/>
            <w:webHidden/>
          </w:rPr>
          <w:fldChar w:fldCharType="begin"/>
        </w:r>
        <w:r w:rsidR="00941B20">
          <w:rPr>
            <w:noProof/>
            <w:webHidden/>
          </w:rPr>
          <w:instrText xml:space="preserve"> PAGEREF _Toc147241453 \h </w:instrText>
        </w:r>
        <w:r w:rsidR="00941B20">
          <w:rPr>
            <w:noProof/>
            <w:webHidden/>
          </w:rPr>
        </w:r>
        <w:r w:rsidR="00941B20">
          <w:rPr>
            <w:noProof/>
            <w:webHidden/>
          </w:rPr>
          <w:fldChar w:fldCharType="separate"/>
        </w:r>
        <w:r w:rsidR="00941B20">
          <w:rPr>
            <w:noProof/>
            <w:webHidden/>
          </w:rPr>
          <w:t>2</w:t>
        </w:r>
        <w:r w:rsidR="00941B20">
          <w:rPr>
            <w:noProof/>
            <w:webHidden/>
          </w:rPr>
          <w:fldChar w:fldCharType="end"/>
        </w:r>
      </w:hyperlink>
    </w:p>
    <w:p w14:paraId="4E6BB97C" w14:textId="21BA11D9"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4" w:history="1">
        <w:r w:rsidR="00941B20" w:rsidRPr="00526BB7">
          <w:rPr>
            <w:rStyle w:val="Hyperlink"/>
            <w:noProof/>
          </w:rPr>
          <w:t>3.</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COST</w:t>
        </w:r>
        <w:r w:rsidR="00941B20">
          <w:rPr>
            <w:noProof/>
            <w:webHidden/>
          </w:rPr>
          <w:tab/>
        </w:r>
        <w:r w:rsidR="00941B20">
          <w:rPr>
            <w:noProof/>
            <w:webHidden/>
          </w:rPr>
          <w:fldChar w:fldCharType="begin"/>
        </w:r>
        <w:r w:rsidR="00941B20">
          <w:rPr>
            <w:noProof/>
            <w:webHidden/>
          </w:rPr>
          <w:instrText xml:space="preserve"> PAGEREF _Toc147241454 \h </w:instrText>
        </w:r>
        <w:r w:rsidR="00941B20">
          <w:rPr>
            <w:noProof/>
            <w:webHidden/>
          </w:rPr>
        </w:r>
        <w:r w:rsidR="00941B20">
          <w:rPr>
            <w:noProof/>
            <w:webHidden/>
          </w:rPr>
          <w:fldChar w:fldCharType="separate"/>
        </w:r>
        <w:r w:rsidR="00941B20">
          <w:rPr>
            <w:noProof/>
            <w:webHidden/>
          </w:rPr>
          <w:t>2</w:t>
        </w:r>
        <w:r w:rsidR="00941B20">
          <w:rPr>
            <w:noProof/>
            <w:webHidden/>
          </w:rPr>
          <w:fldChar w:fldCharType="end"/>
        </w:r>
      </w:hyperlink>
    </w:p>
    <w:p w14:paraId="15B7B233" w14:textId="73A9C222"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5" w:history="1">
        <w:r w:rsidR="00941B20" w:rsidRPr="00526BB7">
          <w:rPr>
            <w:rStyle w:val="Hyperlink"/>
            <w:noProof/>
          </w:rPr>
          <w:t>4.</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ATTACHMENTS</w:t>
        </w:r>
        <w:r w:rsidR="00941B20">
          <w:rPr>
            <w:noProof/>
            <w:webHidden/>
          </w:rPr>
          <w:tab/>
        </w:r>
        <w:r w:rsidR="00941B20">
          <w:rPr>
            <w:noProof/>
            <w:webHidden/>
          </w:rPr>
          <w:fldChar w:fldCharType="begin"/>
        </w:r>
        <w:r w:rsidR="00941B20">
          <w:rPr>
            <w:noProof/>
            <w:webHidden/>
          </w:rPr>
          <w:instrText xml:space="preserve"> PAGEREF _Toc147241455 \h </w:instrText>
        </w:r>
        <w:r w:rsidR="00941B20">
          <w:rPr>
            <w:noProof/>
            <w:webHidden/>
          </w:rPr>
        </w:r>
        <w:r w:rsidR="00941B20">
          <w:rPr>
            <w:noProof/>
            <w:webHidden/>
          </w:rPr>
          <w:fldChar w:fldCharType="separate"/>
        </w:r>
        <w:r w:rsidR="00941B20">
          <w:rPr>
            <w:noProof/>
            <w:webHidden/>
          </w:rPr>
          <w:t>3</w:t>
        </w:r>
        <w:r w:rsidR="00941B20">
          <w:rPr>
            <w:noProof/>
            <w:webHidden/>
          </w:rPr>
          <w:fldChar w:fldCharType="end"/>
        </w:r>
      </w:hyperlink>
    </w:p>
    <w:p w14:paraId="433C1470" w14:textId="63525A94"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6" w:history="1">
        <w:r w:rsidR="00941B20" w:rsidRPr="00526BB7">
          <w:rPr>
            <w:rStyle w:val="Hyperlink"/>
            <w:noProof/>
          </w:rPr>
          <w:t>5.</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TIMELINE</w:t>
        </w:r>
        <w:r w:rsidR="00941B20">
          <w:rPr>
            <w:noProof/>
            <w:webHidden/>
          </w:rPr>
          <w:tab/>
        </w:r>
        <w:r w:rsidR="00941B20">
          <w:rPr>
            <w:noProof/>
            <w:webHidden/>
          </w:rPr>
          <w:fldChar w:fldCharType="begin"/>
        </w:r>
        <w:r w:rsidR="00941B20">
          <w:rPr>
            <w:noProof/>
            <w:webHidden/>
          </w:rPr>
          <w:instrText xml:space="preserve"> PAGEREF _Toc147241456 \h </w:instrText>
        </w:r>
        <w:r w:rsidR="00941B20">
          <w:rPr>
            <w:noProof/>
            <w:webHidden/>
          </w:rPr>
        </w:r>
        <w:r w:rsidR="00941B20">
          <w:rPr>
            <w:noProof/>
            <w:webHidden/>
          </w:rPr>
          <w:fldChar w:fldCharType="separate"/>
        </w:r>
        <w:r w:rsidR="00941B20">
          <w:rPr>
            <w:noProof/>
            <w:webHidden/>
          </w:rPr>
          <w:t>3</w:t>
        </w:r>
        <w:r w:rsidR="00941B20">
          <w:rPr>
            <w:noProof/>
            <w:webHidden/>
          </w:rPr>
          <w:fldChar w:fldCharType="end"/>
        </w:r>
      </w:hyperlink>
    </w:p>
    <w:p w14:paraId="72E8D238" w14:textId="6407CDC5"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7" w:history="1">
        <w:r w:rsidR="00941B20" w:rsidRPr="00526BB7">
          <w:rPr>
            <w:rStyle w:val="Hyperlink"/>
            <w:noProof/>
          </w:rPr>
          <w:t>6.</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EVALUATION</w:t>
        </w:r>
        <w:r w:rsidR="00941B20">
          <w:rPr>
            <w:noProof/>
            <w:webHidden/>
          </w:rPr>
          <w:tab/>
        </w:r>
        <w:r w:rsidR="00941B20">
          <w:rPr>
            <w:noProof/>
            <w:webHidden/>
          </w:rPr>
          <w:fldChar w:fldCharType="begin"/>
        </w:r>
        <w:r w:rsidR="00941B20">
          <w:rPr>
            <w:noProof/>
            <w:webHidden/>
          </w:rPr>
          <w:instrText xml:space="preserve"> PAGEREF _Toc147241457 \h </w:instrText>
        </w:r>
        <w:r w:rsidR="00941B20">
          <w:rPr>
            <w:noProof/>
            <w:webHidden/>
          </w:rPr>
        </w:r>
        <w:r w:rsidR="00941B20">
          <w:rPr>
            <w:noProof/>
            <w:webHidden/>
          </w:rPr>
          <w:fldChar w:fldCharType="separate"/>
        </w:r>
        <w:r w:rsidR="00941B20">
          <w:rPr>
            <w:noProof/>
            <w:webHidden/>
          </w:rPr>
          <w:t>4</w:t>
        </w:r>
        <w:r w:rsidR="00941B20">
          <w:rPr>
            <w:noProof/>
            <w:webHidden/>
          </w:rPr>
          <w:fldChar w:fldCharType="end"/>
        </w:r>
      </w:hyperlink>
    </w:p>
    <w:p w14:paraId="68D59DC3" w14:textId="72BB056E"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8" w:history="1">
        <w:r w:rsidR="00941B20" w:rsidRPr="00526BB7">
          <w:rPr>
            <w:rStyle w:val="Hyperlink"/>
            <w:noProof/>
          </w:rPr>
          <w:t>7.</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MANDATORY MINIMUM REQUIREMENTS</w:t>
        </w:r>
        <w:r w:rsidR="00941B20">
          <w:rPr>
            <w:noProof/>
            <w:webHidden/>
          </w:rPr>
          <w:tab/>
        </w:r>
        <w:r w:rsidR="00941B20">
          <w:rPr>
            <w:noProof/>
            <w:webHidden/>
          </w:rPr>
          <w:fldChar w:fldCharType="begin"/>
        </w:r>
        <w:r w:rsidR="00941B20">
          <w:rPr>
            <w:noProof/>
            <w:webHidden/>
          </w:rPr>
          <w:instrText xml:space="preserve"> PAGEREF _Toc147241458 \h </w:instrText>
        </w:r>
        <w:r w:rsidR="00941B20">
          <w:rPr>
            <w:noProof/>
            <w:webHidden/>
          </w:rPr>
        </w:r>
        <w:r w:rsidR="00941B20">
          <w:rPr>
            <w:noProof/>
            <w:webHidden/>
          </w:rPr>
          <w:fldChar w:fldCharType="separate"/>
        </w:r>
        <w:r w:rsidR="00941B20">
          <w:rPr>
            <w:noProof/>
            <w:webHidden/>
          </w:rPr>
          <w:t>4</w:t>
        </w:r>
        <w:r w:rsidR="00941B20">
          <w:rPr>
            <w:noProof/>
            <w:webHidden/>
          </w:rPr>
          <w:fldChar w:fldCharType="end"/>
        </w:r>
      </w:hyperlink>
    </w:p>
    <w:p w14:paraId="66121F93" w14:textId="46E67220"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59" w:history="1">
        <w:r w:rsidR="00941B20" w:rsidRPr="00526BB7">
          <w:rPr>
            <w:rStyle w:val="Hyperlink"/>
            <w:noProof/>
          </w:rPr>
          <w:t>8.</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CRITICAL ITEMS</w:t>
        </w:r>
        <w:r w:rsidR="00941B20">
          <w:rPr>
            <w:noProof/>
            <w:webHidden/>
          </w:rPr>
          <w:tab/>
        </w:r>
        <w:r w:rsidR="00941B20">
          <w:rPr>
            <w:noProof/>
            <w:webHidden/>
          </w:rPr>
          <w:fldChar w:fldCharType="begin"/>
        </w:r>
        <w:r w:rsidR="00941B20">
          <w:rPr>
            <w:noProof/>
            <w:webHidden/>
          </w:rPr>
          <w:instrText xml:space="preserve"> PAGEREF _Toc147241459 \h </w:instrText>
        </w:r>
        <w:r w:rsidR="00941B20">
          <w:rPr>
            <w:noProof/>
            <w:webHidden/>
          </w:rPr>
        </w:r>
        <w:r w:rsidR="00941B20">
          <w:rPr>
            <w:noProof/>
            <w:webHidden/>
          </w:rPr>
          <w:fldChar w:fldCharType="separate"/>
        </w:r>
        <w:r w:rsidR="00941B20">
          <w:rPr>
            <w:noProof/>
            <w:webHidden/>
          </w:rPr>
          <w:t>5</w:t>
        </w:r>
        <w:r w:rsidR="00941B20">
          <w:rPr>
            <w:noProof/>
            <w:webHidden/>
          </w:rPr>
          <w:fldChar w:fldCharType="end"/>
        </w:r>
      </w:hyperlink>
    </w:p>
    <w:p w14:paraId="60522D28" w14:textId="22FC9A4E" w:rsidR="00941B20" w:rsidRDefault="00F74A98">
      <w:pPr>
        <w:pStyle w:val="TOC1"/>
        <w:tabs>
          <w:tab w:val="right" w:leader="dot" w:pos="10214"/>
        </w:tabs>
        <w:rPr>
          <w:rFonts w:asciiTheme="minorHAnsi" w:eastAsiaTheme="minorEastAsia" w:hAnsiTheme="minorHAnsi" w:cstheme="minorBidi"/>
          <w:noProof/>
          <w:kern w:val="2"/>
          <w:sz w:val="22"/>
          <w:szCs w:val="22"/>
          <w14:ligatures w14:val="standardContextual"/>
        </w:rPr>
      </w:pPr>
      <w:hyperlink w:anchor="_Toc147241460" w:history="1">
        <w:r w:rsidR="00941B20" w:rsidRPr="00526BB7">
          <w:rPr>
            <w:rStyle w:val="Hyperlink"/>
            <w:noProof/>
          </w:rPr>
          <w:t>9.</w:t>
        </w:r>
        <w:r w:rsidR="00941B20">
          <w:rPr>
            <w:rFonts w:asciiTheme="minorHAnsi" w:eastAsiaTheme="minorEastAsia" w:hAnsiTheme="minorHAnsi" w:cstheme="minorBidi"/>
            <w:noProof/>
            <w:kern w:val="2"/>
            <w:sz w:val="22"/>
            <w:szCs w:val="22"/>
            <w14:ligatures w14:val="standardContextual"/>
          </w:rPr>
          <w:tab/>
        </w:r>
        <w:r w:rsidR="00941B20" w:rsidRPr="00526BB7">
          <w:rPr>
            <w:rStyle w:val="Hyperlink"/>
            <w:noProof/>
          </w:rPr>
          <w:t>SUBMISSION CHECKLIST</w:t>
        </w:r>
        <w:r w:rsidR="00941B20">
          <w:rPr>
            <w:noProof/>
            <w:webHidden/>
          </w:rPr>
          <w:tab/>
        </w:r>
        <w:r w:rsidR="00941B20">
          <w:rPr>
            <w:noProof/>
            <w:webHidden/>
          </w:rPr>
          <w:fldChar w:fldCharType="begin"/>
        </w:r>
        <w:r w:rsidR="00941B20">
          <w:rPr>
            <w:noProof/>
            <w:webHidden/>
          </w:rPr>
          <w:instrText xml:space="preserve"> PAGEREF _Toc147241460 \h </w:instrText>
        </w:r>
        <w:r w:rsidR="00941B20">
          <w:rPr>
            <w:noProof/>
            <w:webHidden/>
          </w:rPr>
        </w:r>
        <w:r w:rsidR="00941B20">
          <w:rPr>
            <w:noProof/>
            <w:webHidden/>
          </w:rPr>
          <w:fldChar w:fldCharType="separate"/>
        </w:r>
        <w:r w:rsidR="00941B20">
          <w:rPr>
            <w:noProof/>
            <w:webHidden/>
          </w:rPr>
          <w:t>7</w:t>
        </w:r>
        <w:r w:rsidR="00941B20">
          <w:rPr>
            <w:noProof/>
            <w:webHidden/>
          </w:rPr>
          <w:fldChar w:fldCharType="end"/>
        </w:r>
      </w:hyperlink>
    </w:p>
    <w:p w14:paraId="1069BF31" w14:textId="4B9B40CE" w:rsidR="00D91DEB" w:rsidRPr="00BF0104" w:rsidRDefault="0028370B" w:rsidP="003A716F">
      <w:pPr>
        <w:ind w:left="720" w:hanging="720"/>
      </w:pPr>
      <w:r>
        <w:fldChar w:fldCharType="end"/>
      </w:r>
    </w:p>
    <w:p w14:paraId="76903BDE" w14:textId="1A2BF951" w:rsidR="00D91DEB" w:rsidRDefault="00D91DEB" w:rsidP="00C371BD">
      <w:r>
        <w:br w:type="page"/>
      </w:r>
    </w:p>
    <w:p w14:paraId="75F5834C" w14:textId="3A8BA8B0" w:rsidR="00D91DEB" w:rsidRPr="00B66FFF" w:rsidRDefault="002B64E4" w:rsidP="00A33A03">
      <w:pPr>
        <w:pStyle w:val="Heading1"/>
      </w:pPr>
      <w:bookmarkStart w:id="0" w:name="_Toc70363814"/>
      <w:bookmarkStart w:id="1" w:name="_Toc70367349"/>
      <w:bookmarkStart w:id="2" w:name="_Toc147241452"/>
      <w:r w:rsidRPr="00B66FFF">
        <w:lastRenderedPageBreak/>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47241453"/>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379D9AB9" w14:textId="446AF1FF" w:rsidR="00D64C71" w:rsidRDefault="001D44B2" w:rsidP="00D64C71">
      <w:pPr>
        <w:pStyle w:val="Heading2"/>
      </w:pPr>
      <w:r w:rsidRPr="00E07DDD">
        <w:t>The State of Nevada Purchasing Division</w:t>
      </w:r>
      <w:r w:rsidR="00262766" w:rsidRPr="00E07DDD">
        <w:t xml:space="preserve">, on behalf of </w:t>
      </w:r>
      <w:r w:rsidR="007A0267">
        <w:t xml:space="preserve">the </w:t>
      </w:r>
      <w:r w:rsidR="007A0267" w:rsidRPr="007A0267">
        <w:t xml:space="preserve">Governor’s Finance Office, Office of Project </w:t>
      </w:r>
      <w:r w:rsidR="00D64C71" w:rsidRPr="007A0267">
        <w:t>Management</w:t>
      </w:r>
      <w:r w:rsidR="00D64C71">
        <w:t xml:space="preserve"> (OPM)</w:t>
      </w:r>
      <w:r w:rsidR="00D64C71" w:rsidRPr="007A0267">
        <w:t>,</w:t>
      </w:r>
      <w:r w:rsidR="007A0267">
        <w:t xml:space="preserve"> </w:t>
      </w:r>
      <w:r w:rsidRPr="00E07DDD">
        <w:t xml:space="preserve">is seeking proposals from qualified vendors to provide </w:t>
      </w:r>
      <w:r w:rsidR="00D64C71">
        <w:t xml:space="preserve">a </w:t>
      </w:r>
      <w:r w:rsidR="00D64C71" w:rsidRPr="00D64C71">
        <w:t>comprehensive evaluation of the CORE.NV project implementation as described in the scope of work and attachments.</w:t>
      </w:r>
    </w:p>
    <w:p w14:paraId="66259C09" w14:textId="77777777" w:rsidR="00D64C71" w:rsidRDefault="00D64C71" w:rsidP="00245C6A"/>
    <w:p w14:paraId="17E7A481" w14:textId="4D742A40" w:rsidR="00D64C71" w:rsidRPr="00D64C71" w:rsidRDefault="00D64C71" w:rsidP="00D64C71">
      <w:pPr>
        <w:pStyle w:val="Heading2"/>
      </w:pPr>
      <w:r w:rsidRPr="00D64C71">
        <w:t>This includes reviewing the project plan, validating requirements, assessing system design, and reviewing the testing strategy.</w:t>
      </w:r>
      <w:r>
        <w:t xml:space="preserve"> </w:t>
      </w:r>
      <w:r w:rsidRPr="00D64C71">
        <w:t xml:space="preserve">The project also involves verifying data migration, evaluating interface and integration testing, assessing security measures, and evaluating performance and scalability. Additionally, the </w:t>
      </w:r>
      <w:r w:rsidR="001530BC" w:rsidRPr="001530BC">
        <w:t>Independent Verification and Validation</w:t>
      </w:r>
      <w:r w:rsidR="001530BC">
        <w:t xml:space="preserve"> (</w:t>
      </w:r>
      <w:r w:rsidRPr="00D64C71">
        <w:t>IV&amp;V</w:t>
      </w:r>
      <w:r w:rsidR="001530BC">
        <w:t>)</w:t>
      </w:r>
      <w:r w:rsidRPr="00D64C71">
        <w:t xml:space="preserve"> effort includes analyzing change management and training strategies, verifying deliverables meet acceptance criteria, conducting monthly risk reports, performing monthly Earned Value Management (EVM) analysis, and compiling a final IV&amp;V report with recommendations for risk mitigation and long-term system sustainability.</w:t>
      </w:r>
    </w:p>
    <w:p w14:paraId="5DD6E4DB" w14:textId="77777777" w:rsidR="00D64C71" w:rsidRDefault="00D64C71" w:rsidP="00D64C71"/>
    <w:p w14:paraId="7A861386" w14:textId="26A672F4" w:rsidR="00F9626F" w:rsidRDefault="00F9626F" w:rsidP="00E7575A">
      <w:pPr>
        <w:pStyle w:val="Heading2"/>
      </w:pPr>
      <w:r>
        <w:t xml:space="preserve">Vendor </w:t>
      </w:r>
      <w:r w:rsidR="00834CB6">
        <w:t>i</w:t>
      </w:r>
      <w:r w:rsidR="00E7575A">
        <w:t xml:space="preserve">s required to have </w:t>
      </w:r>
      <w:r w:rsidR="00834CB6">
        <w:t xml:space="preserve">a minimum of </w:t>
      </w:r>
      <w:r w:rsidR="00E7575A">
        <w:t xml:space="preserve">seven (7) years of experience with </w:t>
      </w:r>
      <w:r w:rsidR="00E7575A" w:rsidRPr="00E7575A">
        <w:t xml:space="preserve">IV&amp;V/QA for ERP implementations in </w:t>
      </w:r>
      <w:r w:rsidR="00E7575A">
        <w:t xml:space="preserve">the </w:t>
      </w:r>
      <w:r w:rsidR="00E7575A" w:rsidRPr="00E7575A">
        <w:t>public sector</w:t>
      </w:r>
      <w:r w:rsidR="00834CB6">
        <w:t xml:space="preserve">. </w:t>
      </w:r>
    </w:p>
    <w:p w14:paraId="3968D671" w14:textId="77777777" w:rsidR="00F9626F" w:rsidRPr="00D64C71" w:rsidRDefault="00F9626F" w:rsidP="00D64C71"/>
    <w:p w14:paraId="482F6129" w14:textId="531D2000" w:rsidR="00F9626F" w:rsidRPr="00F9626F" w:rsidRDefault="001D44B2" w:rsidP="00F9626F">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D64C71">
        <w:t>OPM</w:t>
      </w:r>
      <w:r w:rsidRPr="00E07DDD">
        <w:t xml:space="preserve"> shall administer contract</w:t>
      </w:r>
      <w:r w:rsidR="00D64C71">
        <w:t xml:space="preserve"> </w:t>
      </w:r>
      <w:r w:rsidRPr="00E07DDD">
        <w:t xml:space="preserve">resulting from this </w:t>
      </w:r>
      <w:r w:rsidR="00D12E1A">
        <w:t>solicitation</w:t>
      </w:r>
      <w:r w:rsidRPr="00E07DDD">
        <w:t>.</w:t>
      </w:r>
      <w:r w:rsidR="00976775" w:rsidRPr="00E07DDD">
        <w:t xml:space="preserve"> </w:t>
      </w:r>
      <w:r w:rsidRPr="00E07DDD">
        <w:t>The resulting contract</w:t>
      </w:r>
      <w:r w:rsidR="0062116F">
        <w:t xml:space="preserve"> </w:t>
      </w:r>
      <w:r w:rsidR="00D64C71">
        <w:t xml:space="preserve">is </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6B8AD6C2" w:rsidR="002118A9" w:rsidRPr="00E07DDD" w:rsidRDefault="003168D7" w:rsidP="00B05314">
      <w:pPr>
        <w:pStyle w:val="Heading2"/>
      </w:pPr>
      <w:r w:rsidRPr="00E07DDD">
        <w:t>BACKGROUND</w:t>
      </w:r>
    </w:p>
    <w:p w14:paraId="34838036" w14:textId="33DA7042" w:rsidR="002118A9" w:rsidRPr="00B66FFF" w:rsidRDefault="002118A9" w:rsidP="00C371BD"/>
    <w:p w14:paraId="5B6E7886" w14:textId="5CC79D0F" w:rsidR="00D64C71" w:rsidRDefault="00D64C71" w:rsidP="00D64C71">
      <w:pPr>
        <w:pStyle w:val="Heading3"/>
      </w:pPr>
      <w:r>
        <w:t xml:space="preserve">The State of Nevada realizes a need to replace its over 20-year-old financial and human resources system with a comprehensive ERP solution to increase statewide productivity and enhance decision making for resource allocation. In 2017, the State embarked upon an effort to accomplish these goals with the SMART 21 project, which proved a failure and was closed in 2023. The State of Nevada’s new technology modernization approach, the </w:t>
      </w:r>
      <w:proofErr w:type="spellStart"/>
      <w:r>
        <w:t>Core.NV</w:t>
      </w:r>
      <w:proofErr w:type="spellEnd"/>
      <w:r>
        <w:t xml:space="preserve"> project, was launched in summer 2023 to continue this effort. The current state legacy ERP environment is made up of a series of standalone custom-built and Commercial Off-the-Shelf (COTS) solutions, many implemented by individual agencies to overcome the functional limitations of the statewide Advantage HRM and Financial solutions.</w:t>
      </w:r>
    </w:p>
    <w:p w14:paraId="381296EE" w14:textId="264DF7D7" w:rsidR="00D64C71" w:rsidRDefault="00D64C71" w:rsidP="00D64C71">
      <w:pPr>
        <w:pStyle w:val="Heading3"/>
      </w:pPr>
      <w:r>
        <w:t>The State is currently utilizing the CGI Advantage ERP solution for its Financial Administration and Human Resource Management. Three separate instances of Advantage (e.g., Human Resources, NV Department of Transportation, and State Controller) are in use and these have been customized over time and differ from each other.</w:t>
      </w:r>
    </w:p>
    <w:p w14:paraId="45D94CEA" w14:textId="66F2C7B2" w:rsidR="00D851AD" w:rsidRDefault="00D64C71" w:rsidP="00D64C71">
      <w:pPr>
        <w:pStyle w:val="Heading3"/>
      </w:pPr>
      <w:r>
        <w:t>The State is currently in contract with CGI Technologies and Solutions, Inc. for development, implementation, and delivery of their Advantage 4 ERP solution.</w:t>
      </w:r>
    </w:p>
    <w:p w14:paraId="67630081" w14:textId="77777777" w:rsidR="00D91DEB" w:rsidRPr="00B66FFF" w:rsidRDefault="00D91DEB" w:rsidP="00C371BD"/>
    <w:p w14:paraId="125A3A6F" w14:textId="744142D3" w:rsidR="00C56046" w:rsidRPr="00B66FFF" w:rsidRDefault="008532F1" w:rsidP="00A33A03">
      <w:pPr>
        <w:pStyle w:val="Heading1"/>
      </w:pPr>
      <w:bookmarkStart w:id="6" w:name="_Toc147241454"/>
      <w:r>
        <w:t>COST</w:t>
      </w:r>
      <w:bookmarkEnd w:id="6"/>
    </w:p>
    <w:p w14:paraId="0042AC3D" w14:textId="18D65C8E" w:rsidR="00C56046" w:rsidRPr="00B66FFF" w:rsidRDefault="00C56046" w:rsidP="00C371BD"/>
    <w:p w14:paraId="1A4BD218" w14:textId="6A108CA7" w:rsidR="00C0347B" w:rsidRDefault="008532F1" w:rsidP="008532F1">
      <w:pPr>
        <w:pStyle w:val="Heading2"/>
      </w:pPr>
      <w:r w:rsidRPr="008532F1">
        <w:t>The state desires solutions that maximize the value of the funding available. Vendors should provide a cost proposal that includes a total not-to-exceed price for the complete scope of work. The NTE shall encompass all costs identified in the vendors proposal and shall not exceed $500,000. Cost proposals that are submitted above the established budget may deem a vendors entire proposal unresponsive.  Vendors are encouraged to provide cost saving methodologies within their proposal.</w:t>
      </w:r>
    </w:p>
    <w:p w14:paraId="621057C8" w14:textId="28047E95" w:rsidR="008532F1" w:rsidRPr="008532F1" w:rsidRDefault="00EE745D" w:rsidP="00EE745D">
      <w:pPr>
        <w:widowControl/>
        <w:ind w:left="1080" w:hanging="1080"/>
        <w:contextualSpacing w:val="0"/>
      </w:pPr>
      <w:r>
        <w:br w:type="page"/>
      </w:r>
    </w:p>
    <w:p w14:paraId="1764AA9F" w14:textId="77777777" w:rsidR="00104A2B" w:rsidRPr="00B66FFF" w:rsidRDefault="00104A2B" w:rsidP="00A33A03">
      <w:pPr>
        <w:pStyle w:val="Heading1"/>
      </w:pPr>
      <w:bookmarkStart w:id="7" w:name="_Toc70363822"/>
      <w:bookmarkStart w:id="8" w:name="_Toc70367357"/>
      <w:bookmarkStart w:id="9" w:name="_Toc147241455"/>
      <w:bookmarkStart w:id="10" w:name="_Toc31721213"/>
      <w:bookmarkStart w:id="11" w:name="_Toc64377102"/>
      <w:bookmarkStart w:id="12" w:name="_Toc64991541"/>
      <w:bookmarkStart w:id="13" w:name="_Toc65138426"/>
      <w:bookmarkStart w:id="14" w:name="_Toc66176034"/>
      <w:bookmarkStart w:id="15" w:name="_Toc70363819"/>
      <w:bookmarkStart w:id="16" w:name="_Toc70367354"/>
      <w:bookmarkStart w:id="17" w:name="_Toc70363817"/>
      <w:bookmarkStart w:id="18" w:name="_Toc70367352"/>
      <w:r w:rsidRPr="00B66FFF">
        <w:lastRenderedPageBreak/>
        <w:t>ATTACHMENTS</w:t>
      </w:r>
      <w:bookmarkEnd w:id="7"/>
      <w:bookmarkEnd w:id="8"/>
      <w:bookmarkEnd w:id="9"/>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338F1886" w14:textId="50A42F60" w:rsidR="00104A2B" w:rsidRDefault="005112E5" w:rsidP="00917638">
      <w:pPr>
        <w:pStyle w:val="Heading3"/>
      </w:pPr>
      <w:r>
        <w:t>Scope of Work</w:t>
      </w:r>
    </w:p>
    <w:p w14:paraId="699C97A8" w14:textId="77777777" w:rsidR="00EE745D" w:rsidRPr="008D4B2D" w:rsidRDefault="00EE745D" w:rsidP="00EE745D">
      <w:pPr>
        <w:pStyle w:val="Heading3"/>
        <w:numPr>
          <w:ilvl w:val="0"/>
          <w:numId w:val="0"/>
        </w:numPr>
        <w:ind w:left="720"/>
      </w:pPr>
    </w:p>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9" w:name="_Toc147241456"/>
      <w:r w:rsidRPr="00111CB9">
        <w:t>TIMELINE</w:t>
      </w:r>
      <w:bookmarkEnd w:id="10"/>
      <w:bookmarkEnd w:id="11"/>
      <w:bookmarkEnd w:id="12"/>
      <w:bookmarkEnd w:id="13"/>
      <w:bookmarkEnd w:id="14"/>
      <w:bookmarkEnd w:id="15"/>
      <w:bookmarkEnd w:id="16"/>
      <w:bookmarkEnd w:id="19"/>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621F839D" w:rsidR="000A5780" w:rsidRPr="009B21A9" w:rsidRDefault="000A5780" w:rsidP="009B21A9">
      <w:pPr>
        <w:pStyle w:val="Heading4"/>
      </w:pPr>
      <w:r w:rsidRPr="009B21A9">
        <w:t>Deadline for Questions</w:t>
      </w:r>
      <w:r w:rsidRPr="009B21A9">
        <w:tab/>
        <w:t xml:space="preserve">No later than 5:00 pm on </w:t>
      </w:r>
      <w:r w:rsidR="00ED28F8">
        <w:t>10/10/2023</w:t>
      </w:r>
    </w:p>
    <w:p w14:paraId="3743F8DD" w14:textId="265E73CE" w:rsidR="000A5780" w:rsidRPr="009B21A9" w:rsidRDefault="000A5780" w:rsidP="009B21A9">
      <w:pPr>
        <w:pStyle w:val="Heading4"/>
      </w:pPr>
      <w:r w:rsidRPr="009B21A9">
        <w:t>Answers Posted</w:t>
      </w:r>
      <w:r w:rsidRPr="009B21A9">
        <w:tab/>
        <w:t xml:space="preserve">On or about </w:t>
      </w:r>
      <w:r w:rsidR="00ED28F8">
        <w:t>10/18/2023</w:t>
      </w:r>
    </w:p>
    <w:p w14:paraId="45AEFC31" w14:textId="0EEA2F67" w:rsidR="000A5780" w:rsidRPr="009B21A9" w:rsidRDefault="000A5780" w:rsidP="009B21A9">
      <w:pPr>
        <w:pStyle w:val="Heading4"/>
      </w:pPr>
      <w:r w:rsidRPr="009B21A9">
        <w:t>Deadline for References</w:t>
      </w:r>
      <w:r w:rsidRPr="009B21A9">
        <w:tab/>
        <w:t xml:space="preserve">No later than 5:00 pm on </w:t>
      </w:r>
      <w:r w:rsidR="00ED28F8">
        <w:t>10/30/2023</w:t>
      </w:r>
    </w:p>
    <w:p w14:paraId="650DCFB2" w14:textId="725216EC" w:rsidR="000A5780" w:rsidRPr="009B21A9" w:rsidRDefault="000A5780" w:rsidP="009B21A9">
      <w:pPr>
        <w:pStyle w:val="Heading4"/>
      </w:pPr>
      <w:r w:rsidRPr="009B21A9">
        <w:t>Deadline Proposal Submission and Opening</w:t>
      </w:r>
      <w:r w:rsidRPr="009B21A9">
        <w:tab/>
        <w:t xml:space="preserve">No later than 2:00 pm on </w:t>
      </w:r>
      <w:r w:rsidR="00ED28F8">
        <w:t>11/1/2023</w:t>
      </w:r>
    </w:p>
    <w:p w14:paraId="5446364A" w14:textId="73D47F31" w:rsidR="000A5780" w:rsidRPr="009B21A9" w:rsidRDefault="000A5780" w:rsidP="002A5CF8">
      <w:pPr>
        <w:pStyle w:val="Heading4"/>
      </w:pPr>
      <w:r w:rsidRPr="009B21A9">
        <w:t>Evaluation Period (estimated)</w:t>
      </w:r>
      <w:r w:rsidRPr="009B21A9">
        <w:tab/>
      </w:r>
      <w:r w:rsidR="00ED28F8">
        <w:t>11/01/2023</w:t>
      </w:r>
      <w:r w:rsidRPr="009B21A9">
        <w:t xml:space="preserve"> </w:t>
      </w:r>
      <w:r w:rsidR="00ED28F8">
        <w:t>–</w:t>
      </w:r>
      <w:r w:rsidRPr="009B21A9">
        <w:t xml:space="preserve"> </w:t>
      </w:r>
      <w:r w:rsidR="00ED28F8">
        <w:t>11/15/2023</w:t>
      </w:r>
    </w:p>
    <w:p w14:paraId="53E748E8" w14:textId="5C288999" w:rsidR="002519E8" w:rsidRPr="009B21A9" w:rsidRDefault="002519E8" w:rsidP="002519E8">
      <w:pPr>
        <w:pStyle w:val="Heading4"/>
      </w:pPr>
      <w:r>
        <w:t>Notice of Intent</w:t>
      </w:r>
      <w:r w:rsidRPr="009B21A9">
        <w:t xml:space="preserve"> (estimated)</w:t>
      </w:r>
      <w:r w:rsidRPr="009B21A9">
        <w:tab/>
        <w:t xml:space="preserve">On or about </w:t>
      </w:r>
      <w:r w:rsidR="00ED28F8">
        <w:t>11/15/2023</w:t>
      </w:r>
    </w:p>
    <w:p w14:paraId="249D90AC" w14:textId="46544A4B"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ED28F8">
        <w:t>11/29/2023</w:t>
      </w:r>
    </w:p>
    <w:p w14:paraId="4BC3DD84" w14:textId="52465FD5" w:rsidR="000A5780" w:rsidRPr="009B21A9" w:rsidRDefault="000A5780" w:rsidP="009B21A9">
      <w:pPr>
        <w:pStyle w:val="Heading4"/>
      </w:pPr>
      <w:r w:rsidRPr="009B21A9">
        <w:t>BOE Approval (estimated)</w:t>
      </w:r>
      <w:r w:rsidRPr="009B21A9">
        <w:tab/>
      </w:r>
      <w:r w:rsidR="00ED28F8">
        <w:t>1/9/2023</w:t>
      </w:r>
    </w:p>
    <w:p w14:paraId="3415F249" w14:textId="2F3542F0" w:rsidR="000A5780" w:rsidRPr="009B21A9" w:rsidRDefault="000A5780" w:rsidP="009B21A9">
      <w:pPr>
        <w:pStyle w:val="Heading4"/>
      </w:pPr>
      <w:r w:rsidRPr="009B21A9">
        <w:t>Contract start date (estimated)</w:t>
      </w:r>
      <w:r w:rsidRPr="009B21A9">
        <w:tab/>
      </w:r>
      <w:r w:rsidR="00ED28F8">
        <w:t>1/9/2023</w:t>
      </w:r>
    </w:p>
    <w:p w14:paraId="62AF0CDD" w14:textId="708D5C4A" w:rsidR="000A5780" w:rsidRDefault="00EE745D" w:rsidP="00EE745D">
      <w:pPr>
        <w:widowControl/>
        <w:ind w:left="1080" w:hanging="1080"/>
        <w:contextualSpacing w:val="0"/>
      </w:pPr>
      <w:r>
        <w:br w:type="page"/>
      </w:r>
    </w:p>
    <w:p w14:paraId="089DDCDB" w14:textId="3D996A4D" w:rsidR="00104A2B" w:rsidRPr="0017635B" w:rsidRDefault="00104A2B" w:rsidP="00A33A03">
      <w:pPr>
        <w:pStyle w:val="Heading1"/>
      </w:pPr>
      <w:bookmarkStart w:id="20" w:name="_Toc70363821"/>
      <w:bookmarkStart w:id="21" w:name="_Toc70367356"/>
      <w:bookmarkStart w:id="22" w:name="_Toc147241457"/>
      <w:r w:rsidRPr="0017635B">
        <w:lastRenderedPageBreak/>
        <w:t>EVALUATION</w:t>
      </w:r>
      <w:bookmarkEnd w:id="20"/>
      <w:bookmarkEnd w:id="21"/>
      <w:bookmarkEnd w:id="22"/>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30ABE92E" w:rsidR="00104A2B" w:rsidRPr="001324B9" w:rsidRDefault="00D57984" w:rsidP="009B21A9">
      <w:pPr>
        <w:pStyle w:val="Heading4"/>
      </w:pPr>
      <w:r>
        <w:t>Technical Expertise</w:t>
      </w:r>
      <w:r w:rsidR="00104A2B" w:rsidRPr="001324B9">
        <w:tab/>
      </w:r>
      <w:r>
        <w:t>25</w:t>
      </w:r>
    </w:p>
    <w:p w14:paraId="73BA5567" w14:textId="623C517F" w:rsidR="00104A2B" w:rsidRPr="001324B9" w:rsidRDefault="00D57984" w:rsidP="009B21A9">
      <w:pPr>
        <w:pStyle w:val="Heading4"/>
      </w:pPr>
      <w:r>
        <w:t>Methodology and Approach</w:t>
      </w:r>
      <w:r w:rsidR="00104A2B" w:rsidRPr="001324B9">
        <w:tab/>
      </w:r>
      <w:r>
        <w:t>20</w:t>
      </w:r>
    </w:p>
    <w:p w14:paraId="4E6B54BE" w14:textId="74F93FAE" w:rsidR="00104A2B" w:rsidRPr="001324B9" w:rsidRDefault="00D57984" w:rsidP="009B21A9">
      <w:pPr>
        <w:pStyle w:val="Heading4"/>
      </w:pPr>
      <w:r>
        <w:t xml:space="preserve">Relevant Experience </w:t>
      </w:r>
      <w:r w:rsidR="00104A2B" w:rsidRPr="001324B9">
        <w:tab/>
      </w:r>
      <w:r>
        <w:t>15</w:t>
      </w:r>
    </w:p>
    <w:p w14:paraId="069ECE79" w14:textId="6B70C5F3" w:rsidR="00104A2B" w:rsidRPr="001324B9" w:rsidRDefault="00D57984" w:rsidP="009B21A9">
      <w:pPr>
        <w:pStyle w:val="Heading4"/>
      </w:pPr>
      <w:r>
        <w:t xml:space="preserve">Resource Capability </w:t>
      </w:r>
      <w:r w:rsidR="00104A2B" w:rsidRPr="001324B9">
        <w:tab/>
      </w:r>
      <w:r>
        <w:t>15</w:t>
      </w:r>
    </w:p>
    <w:p w14:paraId="1563BC72" w14:textId="089FE657" w:rsidR="00104A2B" w:rsidRPr="001324B9" w:rsidRDefault="00D57984" w:rsidP="009B21A9">
      <w:pPr>
        <w:pStyle w:val="Heading4"/>
      </w:pPr>
      <w:r>
        <w:t>Cost and Budget</w:t>
      </w:r>
      <w:r w:rsidR="00104A2B" w:rsidRPr="001324B9">
        <w:tab/>
      </w:r>
      <w:r>
        <w:t>1</w:t>
      </w:r>
      <w:r w:rsidR="003E7066">
        <w:t>5</w:t>
      </w:r>
    </w:p>
    <w:p w14:paraId="2E4115A4" w14:textId="559E39E9" w:rsidR="00104A2B" w:rsidRPr="001324B9" w:rsidRDefault="003E7066" w:rsidP="009B21A9">
      <w:pPr>
        <w:pStyle w:val="Heading4"/>
      </w:pPr>
      <w:r>
        <w:t>Quality Assurance Plan</w:t>
      </w:r>
      <w:r w:rsidR="00104A2B" w:rsidRPr="001324B9">
        <w:tab/>
      </w:r>
      <w:r>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3DC8F7BF" w14:textId="6AB4AE2C" w:rsidR="009F518D" w:rsidRDefault="00B37D22" w:rsidP="009F518D">
      <w:pPr>
        <w:pStyle w:val="Heading2"/>
        <w:ind w:right="54"/>
      </w:pPr>
      <w:r>
        <w:t>NEVADA-BASED BUSINESS PREFERENCE</w:t>
      </w:r>
    </w:p>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46ECD6B7" w:rsidR="00B37D22" w:rsidRDefault="00B37D22" w:rsidP="00B37D22">
      <w:pPr>
        <w:pStyle w:val="Heading3"/>
        <w:ind w:right="54"/>
      </w:pPr>
      <w:r>
        <w:t xml:space="preserve">To claim this preference a vendor must indicate it on their vendor account and </w:t>
      </w:r>
      <w:r w:rsidR="0048747A">
        <w:t>submit</w:t>
      </w:r>
      <w:r>
        <w:t xml:space="preserve"> 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3"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560D4EAB" w:rsidR="00B37D22" w:rsidRDefault="00B37D22" w:rsidP="00B37D22">
      <w:pPr>
        <w:pStyle w:val="Heading3"/>
        <w:ind w:right="54"/>
      </w:pPr>
      <w:r>
        <w:t xml:space="preserve">Vendors who meet this criterion must </w:t>
      </w:r>
      <w:r w:rsidR="0048747A">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3"/>
    <w:p w14:paraId="2356A012" w14:textId="77777777" w:rsidR="00104A2B" w:rsidRPr="00111CB9" w:rsidRDefault="00104A2B" w:rsidP="00104A2B"/>
    <w:p w14:paraId="2BD66B70" w14:textId="4105F5A4" w:rsidR="00C0347B" w:rsidRPr="00B66FFF" w:rsidRDefault="00C0347B" w:rsidP="00A33A03">
      <w:pPr>
        <w:pStyle w:val="Heading1"/>
      </w:pPr>
      <w:bookmarkStart w:id="24" w:name="_Toc147241458"/>
      <w:r w:rsidRPr="00B66FFF">
        <w:t xml:space="preserve">MANDATORY </w:t>
      </w:r>
      <w:r w:rsidR="00CF52F6" w:rsidRPr="00B66FFF">
        <w:t>MINIMUM REQUIREMENTS</w:t>
      </w:r>
      <w:bookmarkEnd w:id="17"/>
      <w:bookmarkEnd w:id="18"/>
      <w:bookmarkEnd w:id="24"/>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63C25027" w14:textId="6CD78D86" w:rsidR="00323303" w:rsidRDefault="00EE745D" w:rsidP="00EE745D">
      <w:pPr>
        <w:widowControl/>
        <w:ind w:left="1080" w:hanging="1080"/>
        <w:contextualSpacing w:val="0"/>
      </w:pPr>
      <w:r>
        <w:br w:type="page"/>
      </w:r>
    </w:p>
    <w:p w14:paraId="29BFD471" w14:textId="59B76FB7" w:rsidR="00C25667" w:rsidRPr="00E07DDD" w:rsidRDefault="006245FC" w:rsidP="00B05314">
      <w:pPr>
        <w:pStyle w:val="Heading2"/>
      </w:pPr>
      <w:r>
        <w:lastRenderedPageBreak/>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2731AEED" w14:textId="44900AC8" w:rsidR="00EE745D" w:rsidRDefault="006245FC" w:rsidP="00EE745D">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7465BF8F" w14:textId="77777777" w:rsidR="00EE745D" w:rsidRPr="00EE745D" w:rsidRDefault="00EE745D" w:rsidP="00EE745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5" w:name="_Toc70363818"/>
      <w:bookmarkStart w:id="26" w:name="_Toc70367353"/>
      <w:bookmarkStart w:id="27" w:name="_Toc147241459"/>
      <w:r w:rsidRPr="00B66FFF">
        <w:t>CRITICAL ITEMS</w:t>
      </w:r>
      <w:bookmarkEnd w:id="25"/>
      <w:bookmarkEnd w:id="26"/>
      <w:bookmarkEnd w:id="27"/>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15F3F529" w14:textId="4B10F026" w:rsidR="007F5906" w:rsidRPr="007F5906" w:rsidRDefault="00EE745D" w:rsidP="00EE745D">
      <w:pPr>
        <w:widowControl/>
        <w:ind w:left="1080" w:hanging="1080"/>
        <w:contextualSpacing w:val="0"/>
      </w:pPr>
      <w:r>
        <w:br w:type="page"/>
      </w:r>
    </w:p>
    <w:p w14:paraId="480C4414" w14:textId="77777777" w:rsidR="00485BEA" w:rsidRPr="00E07DDD" w:rsidRDefault="00485BEA" w:rsidP="00B05314">
      <w:pPr>
        <w:pStyle w:val="Heading2"/>
      </w:pPr>
      <w:r w:rsidRPr="00E07DDD">
        <w:lastRenderedPageBreak/>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Default="00EC5E9E" w:rsidP="00EC5E9E">
      <w:pPr>
        <w:pStyle w:val="Heading4"/>
      </w:pPr>
      <w:r>
        <w:t>Previous experience with subcontractor(s)</w:t>
      </w:r>
    </w:p>
    <w:p w14:paraId="33091A3A" w14:textId="77777777" w:rsidR="00EE745D" w:rsidRPr="007561B7" w:rsidRDefault="00EE745D" w:rsidP="00EE745D">
      <w:pPr>
        <w:pStyle w:val="Heading4"/>
        <w:numPr>
          <w:ilvl w:val="0"/>
          <w:numId w:val="0"/>
        </w:numPr>
        <w:ind w:left="1080"/>
      </w:pPr>
    </w:p>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694791CA" w:rsidR="00B27BFE" w:rsidRDefault="001760B6" w:rsidP="001760B6">
      <w:pPr>
        <w:pStyle w:val="Heading3"/>
      </w:pPr>
      <w:r>
        <w:t>T</w:t>
      </w:r>
      <w:r w:rsidR="00B27BFE">
        <w:t xml:space="preserve">he State will not disclose submitted </w:t>
      </w:r>
      <w:r w:rsidR="00A2173D">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52EABE6E" w14:textId="4F01FBF6" w:rsidR="00FB5CB5" w:rsidRDefault="00EE745D" w:rsidP="006361EF">
      <w:pPr>
        <w:widowControl/>
        <w:ind w:left="1080" w:hanging="1080"/>
        <w:contextualSpacing w:val="0"/>
      </w:pPr>
      <w:r>
        <w:br w:type="page"/>
      </w:r>
    </w:p>
    <w:p w14:paraId="1C631AED" w14:textId="77777777" w:rsidR="004D3B3F" w:rsidRPr="00111CB9" w:rsidRDefault="004D3B3F" w:rsidP="00A33A03">
      <w:pPr>
        <w:pStyle w:val="Heading1"/>
      </w:pPr>
      <w:bookmarkStart w:id="28" w:name="_Toc65138429"/>
      <w:bookmarkStart w:id="29" w:name="_Toc66176037"/>
      <w:bookmarkStart w:id="30" w:name="_Toc70363820"/>
      <w:bookmarkStart w:id="31" w:name="_Toc70367355"/>
      <w:bookmarkStart w:id="32" w:name="_Toc147241460"/>
      <w:r w:rsidRPr="00111CB9">
        <w:lastRenderedPageBreak/>
        <w:t>SUBMISSION CHECKLIST</w:t>
      </w:r>
      <w:bookmarkEnd w:id="28"/>
      <w:bookmarkEnd w:id="29"/>
      <w:bookmarkEnd w:id="30"/>
      <w:bookmarkEnd w:id="31"/>
      <w:bookmarkEnd w:id="32"/>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F0AD468" w:rsidR="004D3B3F" w:rsidRPr="00E07DDD" w:rsidRDefault="004D3B3F" w:rsidP="005179C8">
      <w:pPr>
        <w:pStyle w:val="Heading3"/>
      </w:pPr>
      <w:r w:rsidRPr="00E07DDD">
        <w:t xml:space="preserve">Additional attachments may be </w:t>
      </w:r>
      <w:r w:rsidR="00A2173D"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7C178158" w14:textId="77777777" w:rsidR="00EE745D" w:rsidRPr="00EE745D" w:rsidRDefault="00EE745D" w:rsidP="00EE745D"/>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6BA6C6FF"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D37433">
      <w:rPr>
        <w:i/>
        <w:iCs/>
      </w:rPr>
      <w:t>01GO-S2521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3C7A"/>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0BC"/>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2BDF"/>
    <w:rsid w:val="00233863"/>
    <w:rsid w:val="00233D7E"/>
    <w:rsid w:val="00240347"/>
    <w:rsid w:val="00240E2B"/>
    <w:rsid w:val="00244AC0"/>
    <w:rsid w:val="002458DB"/>
    <w:rsid w:val="00245C6A"/>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A5CF8"/>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E7066"/>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749AB"/>
    <w:rsid w:val="00480878"/>
    <w:rsid w:val="00485BEA"/>
    <w:rsid w:val="0048612E"/>
    <w:rsid w:val="0048747A"/>
    <w:rsid w:val="004B51CC"/>
    <w:rsid w:val="004C2217"/>
    <w:rsid w:val="004C4C63"/>
    <w:rsid w:val="004D1F62"/>
    <w:rsid w:val="004D3B3F"/>
    <w:rsid w:val="004D7D81"/>
    <w:rsid w:val="004E04B0"/>
    <w:rsid w:val="004E097E"/>
    <w:rsid w:val="004E0F3B"/>
    <w:rsid w:val="004E25D0"/>
    <w:rsid w:val="004F2D52"/>
    <w:rsid w:val="004F45EE"/>
    <w:rsid w:val="004F71F3"/>
    <w:rsid w:val="00501C93"/>
    <w:rsid w:val="00502439"/>
    <w:rsid w:val="005112E5"/>
    <w:rsid w:val="00512951"/>
    <w:rsid w:val="00513FA5"/>
    <w:rsid w:val="005179C8"/>
    <w:rsid w:val="005224A8"/>
    <w:rsid w:val="00524655"/>
    <w:rsid w:val="005374CB"/>
    <w:rsid w:val="00543891"/>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16F"/>
    <w:rsid w:val="006215FE"/>
    <w:rsid w:val="006245FC"/>
    <w:rsid w:val="00633513"/>
    <w:rsid w:val="00635F05"/>
    <w:rsid w:val="006361EF"/>
    <w:rsid w:val="006407A5"/>
    <w:rsid w:val="00640E23"/>
    <w:rsid w:val="006410FC"/>
    <w:rsid w:val="00652786"/>
    <w:rsid w:val="00664709"/>
    <w:rsid w:val="006700EC"/>
    <w:rsid w:val="006844F3"/>
    <w:rsid w:val="00685064"/>
    <w:rsid w:val="00687C1F"/>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2CF3"/>
    <w:rsid w:val="00763FFB"/>
    <w:rsid w:val="00781A9C"/>
    <w:rsid w:val="00785D00"/>
    <w:rsid w:val="00786390"/>
    <w:rsid w:val="00791F2A"/>
    <w:rsid w:val="007A0267"/>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4CB6"/>
    <w:rsid w:val="008350C8"/>
    <w:rsid w:val="008357FE"/>
    <w:rsid w:val="008366C6"/>
    <w:rsid w:val="00837050"/>
    <w:rsid w:val="00840A72"/>
    <w:rsid w:val="00844086"/>
    <w:rsid w:val="008532F1"/>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04B"/>
    <w:rsid w:val="00931C7B"/>
    <w:rsid w:val="00932D12"/>
    <w:rsid w:val="00941B20"/>
    <w:rsid w:val="00944BBF"/>
    <w:rsid w:val="0095261E"/>
    <w:rsid w:val="00961CD9"/>
    <w:rsid w:val="00966987"/>
    <w:rsid w:val="00970BC2"/>
    <w:rsid w:val="00973CBD"/>
    <w:rsid w:val="00973E49"/>
    <w:rsid w:val="009745E2"/>
    <w:rsid w:val="00975C32"/>
    <w:rsid w:val="00976775"/>
    <w:rsid w:val="009977C9"/>
    <w:rsid w:val="00997A44"/>
    <w:rsid w:val="009A6FB4"/>
    <w:rsid w:val="009A7578"/>
    <w:rsid w:val="009B21A9"/>
    <w:rsid w:val="009B6674"/>
    <w:rsid w:val="009D0A66"/>
    <w:rsid w:val="009D2559"/>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173D"/>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E7EC7"/>
    <w:rsid w:val="00BF0104"/>
    <w:rsid w:val="00BF3CF7"/>
    <w:rsid w:val="00BF461A"/>
    <w:rsid w:val="00C0347B"/>
    <w:rsid w:val="00C058D2"/>
    <w:rsid w:val="00C200CF"/>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0D41"/>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37433"/>
    <w:rsid w:val="00D47D3A"/>
    <w:rsid w:val="00D505E2"/>
    <w:rsid w:val="00D524CE"/>
    <w:rsid w:val="00D57984"/>
    <w:rsid w:val="00D64C71"/>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4788C"/>
    <w:rsid w:val="00E50179"/>
    <w:rsid w:val="00E572AD"/>
    <w:rsid w:val="00E73B90"/>
    <w:rsid w:val="00E7575A"/>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28F8"/>
    <w:rsid w:val="00ED4EBE"/>
    <w:rsid w:val="00EE1015"/>
    <w:rsid w:val="00EE1B0A"/>
    <w:rsid w:val="00EE745D"/>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A98"/>
    <w:rsid w:val="00F74E88"/>
    <w:rsid w:val="00F809BE"/>
    <w:rsid w:val="00F84966"/>
    <w:rsid w:val="00F9184D"/>
    <w:rsid w:val="00F9626F"/>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0</TotalTime>
  <Pages>7</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2</cp:revision>
  <cp:lastPrinted>2021-03-03T00:07:00Z</cp:lastPrinted>
  <dcterms:created xsi:type="dcterms:W3CDTF">2023-10-03T23:35:00Z</dcterms:created>
  <dcterms:modified xsi:type="dcterms:W3CDTF">2023-10-03T23:35:00Z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