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b w:val="1"/>
          <w:bCs w:val="1"/>
          <w:outline w:val="0"/>
          <w:color w:val="0b0f1a"/>
          <w:sz w:val="60"/>
          <w:szCs w:val="60"/>
          <w:u w:color="0b0f1a"/>
          <w:rtl w:val="0"/>
          <w:lang w:val="en-US"/>
          <w14:textFill>
            <w14:solidFill>
              <w14:srgbClr w14:val="0B0F1A"/>
            </w14:solidFill>
          </w14:textFill>
        </w:rPr>
        <w:t>XRIM-117 WYVERN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outline w:val="0"/>
          <w:color w:val="64748b"/>
          <w:sz w:val="26"/>
          <w:szCs w:val="26"/>
          <w:u w:color="64748b"/>
          <w:rtl w:val="0"/>
          <w:lang w:val="en-US"/>
          <w14:textFill>
            <w14:solidFill>
              <w14:srgbClr w14:val="64748B"/>
            </w14:solidFill>
          </w14:textFill>
        </w:rPr>
        <w:t xml:space="preserve">Technology Overview </w:t>
      </w:r>
      <w:r>
        <w:rPr>
          <w:rFonts w:ascii="Calibri" w:hAnsi="Calibri" w:hint="default"/>
          <w:outline w:val="0"/>
          <w:color w:val="64748b"/>
          <w:sz w:val="26"/>
          <w:szCs w:val="26"/>
          <w:u w:color="64748b"/>
          <w:rtl w:val="0"/>
          <w:lang w:val="en-US"/>
          <w14:textFill>
            <w14:solidFill>
              <w14:srgbClr w14:val="64748B"/>
            </w14:solidFill>
          </w14:textFill>
        </w:rPr>
        <w:t xml:space="preserve">— </w:t>
      </w:r>
      <w:r>
        <w:rPr>
          <w:rFonts w:ascii="Calibri" w:hAnsi="Calibri"/>
          <w:outline w:val="0"/>
          <w:color w:val="64748b"/>
          <w:sz w:val="26"/>
          <w:szCs w:val="26"/>
          <w:u w:color="64748b"/>
          <w:rtl w:val="0"/>
          <w:lang w:val="en-US"/>
          <w14:textFill>
            <w14:solidFill>
              <w14:srgbClr w14:val="64748B"/>
            </w14:solidFill>
          </w14:textFill>
        </w:rPr>
        <w:t>Companion Document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b w:val="1"/>
          <w:bCs w:val="1"/>
          <w:outline w:val="0"/>
          <w:color w:val="b45309"/>
          <w:u w:color="b45309"/>
          <w:rtl w:val="0"/>
          <w:lang w:val="en-US"/>
          <w14:textFill>
            <w14:solidFill>
              <w14:srgbClr w14:val="B45309"/>
            </w14:solidFill>
          </w14:textFill>
        </w:rPr>
        <w:t xml:space="preserve">Prototype Technology Demonstrator </w:t>
      </w:r>
      <w:r>
        <w:rPr>
          <w:rFonts w:ascii="Calibri" w:hAnsi="Calibri" w:hint="default"/>
          <w:b w:val="1"/>
          <w:bCs w:val="1"/>
          <w:outline w:val="0"/>
          <w:color w:val="b45309"/>
          <w:u w:color="b45309"/>
          <w:rtl w:val="0"/>
          <w:lang w:val="de-DE"/>
          <w14:textFill>
            <w14:solidFill>
              <w14:srgbClr w14:val="B45309"/>
            </w14:solidFill>
          </w14:textFill>
        </w:rPr>
        <w:t xml:space="preserve">· </w:t>
      </w:r>
      <w:r>
        <w:rPr>
          <w:rFonts w:ascii="Calibri" w:hAnsi="Calibri"/>
          <w:b w:val="1"/>
          <w:bCs w:val="1"/>
          <w:outline w:val="0"/>
          <w:color w:val="b45309"/>
          <w:u w:color="b45309"/>
          <w:rtl w:val="0"/>
          <w:lang w:val="da-DK"/>
          <w14:textFill>
            <w14:solidFill>
              <w14:srgbClr w14:val="B45309"/>
            </w14:solidFill>
          </w14:textFill>
        </w:rPr>
        <w:t>PDR-002 Rev A</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outline w:val="0"/>
          <w:color w:val="0b0f1a"/>
          <w:sz w:val="20"/>
          <w:szCs w:val="20"/>
          <w:u w:color="0b0f1a"/>
          <w:rtl w:val="0"/>
          <w:lang w:val="en-US"/>
          <w14:textFill>
            <w14:solidFill>
              <w14:srgbClr w14:val="0B0F1A"/>
            </w14:solidFill>
          </w14:textFill>
        </w:rPr>
        <w:t>Skylight Industries LLC</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b w:val="1"/>
          <w:bCs w:val="1"/>
          <w:outline w:val="0"/>
          <w:color w:val="991b1b"/>
          <w:sz w:val="17"/>
          <w:szCs w:val="17"/>
          <w:u w:color="991b1b"/>
          <w:rtl w:val="0"/>
          <w:lang w:val="en-US"/>
          <w14:textFill>
            <w14:solidFill>
              <w14:srgbClr w14:val="991B1B"/>
            </w14:solidFill>
          </w14:textFill>
        </w:rPr>
        <w:t xml:space="preserve">CONFIDENTIAL </w:t>
      </w:r>
      <w:r>
        <w:rPr>
          <w:rFonts w:ascii="Calibri" w:hAnsi="Calibri" w:hint="default"/>
          <w:b w:val="1"/>
          <w:bCs w:val="1"/>
          <w:outline w:val="0"/>
          <w:color w:val="991b1b"/>
          <w:sz w:val="17"/>
          <w:szCs w:val="17"/>
          <w:u w:color="991b1b"/>
          <w:rtl w:val="0"/>
          <w:lang w:val="en-US"/>
          <w14:textFill>
            <w14:solidFill>
              <w14:srgbClr w14:val="991B1B"/>
            </w14:solidFill>
          </w14:textFill>
        </w:rPr>
        <w:t xml:space="preserve">— </w:t>
      </w:r>
      <w:r>
        <w:rPr>
          <w:rFonts w:ascii="Calibri" w:hAnsi="Calibri"/>
          <w:b w:val="1"/>
          <w:bCs w:val="1"/>
          <w:outline w:val="0"/>
          <w:color w:val="991b1b"/>
          <w:sz w:val="17"/>
          <w:szCs w:val="17"/>
          <w:u w:color="991b1b"/>
          <w:rtl w:val="0"/>
          <w:lang w:val="de-DE"/>
          <w14:textFill>
            <w14:solidFill>
              <w14:srgbClr w14:val="991B1B"/>
            </w14:solidFill>
          </w14:textFill>
        </w:rPr>
        <w:t xml:space="preserve">FOR DISCUSSION PURPOSES ONLY </w:t>
      </w:r>
      <w:r>
        <w:rPr>
          <w:rFonts w:ascii="Calibri" w:hAnsi="Calibri" w:hint="default"/>
          <w:b w:val="1"/>
          <w:bCs w:val="1"/>
          <w:outline w:val="0"/>
          <w:color w:val="991b1b"/>
          <w:sz w:val="17"/>
          <w:szCs w:val="17"/>
          <w:u w:color="991b1b"/>
          <w:rtl w:val="0"/>
          <w:lang w:val="en-US"/>
          <w14:textFill>
            <w14:solidFill>
              <w14:srgbClr w14:val="991B1B"/>
            </w14:solidFill>
          </w14:textFill>
        </w:rPr>
        <w:t xml:space="preserve">— </w:t>
      </w:r>
      <w:r>
        <w:rPr>
          <w:rFonts w:ascii="Calibri" w:hAnsi="Calibri"/>
          <w:b w:val="1"/>
          <w:bCs w:val="1"/>
          <w:outline w:val="0"/>
          <w:color w:val="991b1b"/>
          <w:sz w:val="17"/>
          <w:szCs w:val="17"/>
          <w:u w:color="991b1b"/>
          <w:rtl w:val="0"/>
          <w:lang w:val="en-US"/>
          <w14:textFill>
            <w14:solidFill>
              <w14:srgbClr w14:val="991B1B"/>
            </w14:solidFill>
          </w14:textFill>
        </w:rPr>
        <w:t>NOT FOR DISTRIBUTION</w:t>
      </w: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1. Executive Summary</w:t>
      </w:r>
    </w:p>
    <w:p>
      <w:pPr>
        <w:pStyle w:val="Heading"/>
        <w:pBdr>
          <w:top w:val="nil"/>
          <w:left w:val="nil"/>
          <w:bottom w:val="single" w:color="b45309" w:sz="10" w:space="0" w:shadow="0" w:frame="0"/>
          <w:right w:val="nil"/>
        </w:pBdr>
      </w:pPr>
      <w:r>
        <w:rPr>
          <w:outline w:val="0"/>
          <w:color w:val="1e293b"/>
          <w:sz w:val="20"/>
          <w:szCs w:val="20"/>
          <w:u w:color="1e293b"/>
          <w:rtl w:val="0"/>
          <w:lang w:val="en-US"/>
          <w14:textFill>
            <w14:solidFill>
              <w14:srgbClr w14:val="1E293B"/>
            </w14:solidFill>
          </w14:textFill>
        </w:rPr>
        <w:t>The XRIM-117 WYVERN Prototype Technology Demonstrator (PTD) is a 70mm-diameter autonomous guided rocket platform developed by Skylight Industries LLC to validate a hybrid flight-control architecture in a recoverable, repeatably-flyable subscale vehicle. The programme uses commercially available hobby rocketry hardware, custom-designed electronics, and PETG-CF printed structure throughout.</w:t>
      </w:r>
    </w:p>
    <w:p>
      <w:pPr>
        <w:pStyle w:val="Heading"/>
        <w:pBdr>
          <w:top w:val="nil"/>
          <w:left w:val="nil"/>
          <w:bottom w:val="single" w:color="b45309" w:sz="10" w:space="0" w:shadow="0" w:frame="0"/>
          <w:right w:val="nil"/>
        </w:pBdr>
      </w:pPr>
      <w:r>
        <w:rPr>
          <w:outline w:val="0"/>
          <w:color w:val="1e293b"/>
          <w:sz w:val="20"/>
          <w:szCs w:val="20"/>
          <w:u w:color="1e293b"/>
          <w:rtl w:val="0"/>
          <w:lang w:val="en-US"/>
          <w14:textFill>
            <w14:solidFill>
              <w14:srgbClr w14:val="1E293B"/>
            </w14:solidFill>
          </w14:textFill>
        </w:rPr>
        <w:t>The vehicle integrates two independent rings of four aerodynamic control fins with a ceramic jetavane thrust-vector control system — a novel approach at hobby scale that simultaneously provides attitude control and analogue thrust modulation from the same actuator. A three-board distributed avionics stack with redundant inertial measurement and independent power domains handles all flight-critical functions autonomously, with real-time datalink to a ground control station.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Programme designation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XRIM-117 WYVERN PTD PDR-002 Rev A</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Organisation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Skylight Industries LLC</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Vehicle class</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Subscale autonomous guided demonstrator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hobby motor propulsion</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Primary objective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Validate hybrid aerodynamic + TVC control architecture in powered flight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Scale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1:2.14 geometric scale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Body diameter</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70mm OD / 68mm ID</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Overall length</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~1,170mm</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14:textFill>
                  <w14:solidFill>
                    <w14:srgbClr w14:val="0B0F1A"/>
                  </w14:solidFill>
                </w14:textFill>
              </w:rPr>
              <w:t>All-up mass (est.)</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~640g</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Propulsion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Two-stage commercial solid motors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29mm booster + 38mm sustainer</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Launch mode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1010 aluminium extrusion rail, near-vertical, 1.83m</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Recovery</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Computer-triggered ejection charge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 xml:space="preserve">nose cone separation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24in parachute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nl-NL"/>
                <w14:textFill>
                  <w14:solidFill>
                    <w14:srgbClr w14:val="0B0F1A"/>
                  </w14:solidFill>
                </w14:textFill>
              </w:rPr>
              <w:t>Datalink</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915MHz LoRa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~2km line-of-sight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Build cost (est.)</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~$660 USD per vehicle (one-time PCB setup included)</w:t>
            </w: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2. Vehicle Architecture</w:t>
      </w:r>
    </w:p>
    <w:p>
      <w:pPr>
        <w:pStyle w:val="Heading 2"/>
      </w:pPr>
      <w:r>
        <w:rPr>
          <w:outline w:val="0"/>
          <w:color w:val="0b0f1a"/>
          <w:u w:color="0b0f1a"/>
          <w:rtl w:val="0"/>
          <w14:textFill>
            <w14:solidFill>
              <w14:srgbClr w14:val="0B0F1A"/>
            </w14:solidFill>
          </w14:textFill>
        </w:rPr>
        <w:t>2.1 Airframe</w:t>
      </w:r>
    </w:p>
    <w:p>
      <w:pPr>
        <w:pStyle w:val="Heading 2"/>
      </w:pPr>
      <w:r>
        <w:rPr>
          <w:outline w:val="0"/>
          <w:color w:val="1e293b"/>
          <w:sz w:val="20"/>
          <w:szCs w:val="20"/>
          <w:u w:color="1e293b"/>
          <w:rtl w:val="0"/>
          <w:lang w:val="en-US"/>
          <w14:textFill>
            <w14:solidFill>
              <w14:srgbClr w14:val="1E293B"/>
            </w14:solidFill>
          </w14:textFill>
        </w:rPr>
        <w:t>The primary structure is a PETG-CF 20% carbon-fibre-reinforced printed outer shell laminated over a 70mm OD / 68mm ID phenolic tube liner that provides the structural backbone. All external aerodynamic and structural components — fin cans, centering rings, nose cone, TVC frame, and avionics sled — are printed in PETG-CF. The avionics sled and nose bay use PLA where thermal loading is not a concern.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Body tube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70mm OD / 68mm ID phenolic liner + PETG-CF 20% CF outer shell</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Overall length</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~1,170mm across three bolted sections</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Forward section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~270mm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nose cone bay + parachute bay</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Mid section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~490mm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CCM avionics sled + ASAM-1 + mid fin ring</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Aft section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~410mm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ASAM-2 + 38mm sustainer + jetavane + aft fin ring + booster</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Nose cone profile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Von Karman ogive (Haack LV series), 234mm, PETG-CF</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Section coupling</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PETG-CF centering rings + M3 nylon-tipped set screws per joint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Print specification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0.2mm layer height, 3</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lang w:val="en-US"/>
                <w14:textFill>
                  <w14:solidFill>
                    <w14:srgbClr w14:val="1E293B"/>
                  </w14:solidFill>
                </w14:textFill>
              </w:rPr>
              <w:t>4 perimeter walls, 40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60% gyroid infill</w:t>
            </w:r>
          </w:p>
        </w:tc>
      </w:tr>
    </w:tbl>
    <w:p>
      <w:pPr>
        <w:pStyle w:val="Heading 2"/>
        <w:widowControl w:val="0"/>
      </w:pPr>
    </w:p>
    <w:p>
      <w:pPr>
        <w:pStyle w:val="Heading 2"/>
      </w:pPr>
      <w:r>
        <w:rPr>
          <w:outline w:val="0"/>
          <w:color w:val="0b0f1a"/>
          <w:u w:color="0b0f1a"/>
          <w:rtl w:val="0"/>
          <w:lang w:val="en-US"/>
          <w14:textFill>
            <w14:solidFill>
              <w14:srgbClr w14:val="0B0F1A"/>
            </w14:solidFill>
          </w14:textFill>
        </w:rPr>
        <w:t>2.2 Aerodynamic Control Surfaces</w:t>
      </w:r>
    </w:p>
    <w:p>
      <w:pPr>
        <w:pStyle w:val="Heading 2"/>
      </w:pPr>
      <w:r>
        <w:rPr>
          <w:outline w:val="0"/>
          <w:color w:val="1e293b"/>
          <w:sz w:val="20"/>
          <w:szCs w:val="20"/>
          <w:u w:color="1e293b"/>
          <w:rtl w:val="0"/>
          <w:lang w:val="en-US"/>
          <w14:textFill>
            <w14:solidFill>
              <w14:srgbClr w14:val="1E293B"/>
            </w14:solidFill>
          </w14:textFill>
        </w:rPr>
        <w:t>One active ring of four all-moving mid fins provides primary pitch, yaw, and roll authority. Ring 1 (aft stabilisers) is passive — four fixed fins bonded into the aft fin can provide baseline aerodynamic stability without active control. Ring 2 (mid canard-style fins, clocked 45</w:t>
      </w:r>
      <w:r>
        <w:rPr>
          <w:outline w:val="0"/>
          <w:color w:val="1e293b"/>
          <w:sz w:val="20"/>
          <w:szCs w:val="20"/>
          <w:u w:color="1e293b"/>
          <w:rtl w:val="0"/>
          <w:lang w:val="it-IT"/>
          <w14:textFill>
            <w14:solidFill>
              <w14:srgbClr w14:val="1E293B"/>
            </w14:solidFill>
          </w14:textFill>
        </w:rPr>
        <w:t xml:space="preserve">° </w:t>
      </w:r>
      <w:r>
        <w:rPr>
          <w:outline w:val="0"/>
          <w:color w:val="1e293b"/>
          <w:sz w:val="20"/>
          <w:szCs w:val="20"/>
          <w:u w:color="1e293b"/>
          <w:rtl w:val="0"/>
          <w:lang w:val="en-US"/>
          <w14:textFill>
            <w14:solidFill>
              <w14:srgbClr w14:val="1E293B"/>
            </w14:solidFill>
          </w14:textFill>
        </w:rPr>
        <w:t>to Ring 1) provides primary pitch, yaw, and roll authority at speed. The four Ring 2 fins are independently servo-actuated on a 7.4V high-voltage rail; Ring 1 is fixed (no servos).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980"/>
        <w:gridCol w:w="3980"/>
      </w:tblGrid>
      <w:tr>
        <w:tblPrEx>
          <w:shd w:val="clear" w:color="auto" w:fill="4f81bd"/>
        </w:tblPrEx>
        <w:trPr>
          <w:trHeight w:val="165" w:hRule="atLeast"/>
          <w:tblHeader/>
        </w:trPr>
        <w:tc>
          <w:tcPr>
            <w:tcW w:type="dxa" w:w="14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pt-PT"/>
                <w14:textFill>
                  <w14:solidFill>
                    <w14:srgbClr w14:val="FBCBA3"/>
                  </w14:solidFill>
                </w14:textFill>
              </w:rPr>
              <w:t>Parameter</w:t>
            </w:r>
          </w:p>
        </w:tc>
        <w:tc>
          <w:tcPr>
            <w:tcW w:type="dxa" w:w="398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14:textFill>
                  <w14:solidFill>
                    <w14:srgbClr w14:val="FBCBA3"/>
                  </w14:solidFill>
                </w14:textFill>
              </w:rPr>
              <w:t xml:space="preserve">Ring 1 </w:t>
            </w:r>
            <w:r>
              <w:rPr>
                <w:rFonts w:ascii="Calibri" w:hAnsi="Calibri" w:hint="default"/>
                <w:b w:val="1"/>
                <w:bCs w:val="1"/>
                <w:outline w:val="0"/>
                <w:color w:val="fbcaa2"/>
                <w:sz w:val="17"/>
                <w:szCs w:val="17"/>
                <w:u w:color="b45309"/>
                <w:rtl w:val="0"/>
                <w:lang w:val="en-US"/>
                <w14:textFill>
                  <w14:solidFill>
                    <w14:srgbClr w14:val="FBCBA3"/>
                  </w14:solidFill>
                </w14:textFill>
              </w:rPr>
              <w:t xml:space="preserve">— </w:t>
            </w:r>
            <w:r>
              <w:rPr>
                <w:rFonts w:ascii="Calibri" w:hAnsi="Calibri"/>
                <w:b w:val="1"/>
                <w:bCs w:val="1"/>
                <w:outline w:val="0"/>
                <w:color w:val="fbcaa2"/>
                <w:sz w:val="17"/>
                <w:szCs w:val="17"/>
                <w:u w:color="b45309"/>
                <w:rtl w:val="0"/>
                <w14:textFill>
                  <w14:solidFill>
                    <w14:srgbClr w14:val="FBCBA3"/>
                  </w14:solidFill>
                </w14:textFill>
              </w:rPr>
              <w:t>Aft Stabilisers</w:t>
            </w:r>
          </w:p>
        </w:tc>
        <w:tc>
          <w:tcPr>
            <w:tcW w:type="dxa" w:w="398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14:textFill>
                  <w14:solidFill>
                    <w14:srgbClr w14:val="FBCBA3"/>
                  </w14:solidFill>
                </w14:textFill>
              </w:rPr>
              <w:t xml:space="preserve">Ring 2 </w:t>
            </w:r>
            <w:r>
              <w:rPr>
                <w:rFonts w:ascii="Calibri" w:hAnsi="Calibri" w:hint="default"/>
                <w:b w:val="1"/>
                <w:bCs w:val="1"/>
                <w:outline w:val="0"/>
                <w:color w:val="fbcaa2"/>
                <w:sz w:val="17"/>
                <w:szCs w:val="17"/>
                <w:u w:color="b45309"/>
                <w:rtl w:val="0"/>
                <w:lang w:val="en-US"/>
                <w14:textFill>
                  <w14:solidFill>
                    <w14:srgbClr w14:val="FBCBA3"/>
                  </w14:solidFill>
                </w14:textFill>
              </w:rPr>
              <w:t xml:space="preserve">— </w:t>
            </w:r>
            <w:r>
              <w:rPr>
                <w:rFonts w:ascii="Calibri" w:hAnsi="Calibri"/>
                <w:b w:val="1"/>
                <w:bCs w:val="1"/>
                <w:outline w:val="0"/>
                <w:color w:val="fbcaa2"/>
                <w:sz w:val="17"/>
                <w:szCs w:val="17"/>
                <w:u w:color="b45309"/>
                <w:rtl w:val="0"/>
                <w:lang w:val="en-US"/>
                <w14:textFill>
                  <w14:solidFill>
                    <w14:srgbClr w14:val="FBCBA3"/>
                  </w14:solidFill>
                </w14:textFill>
              </w:rPr>
              <w:t>Mid Control Fins</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Quantity</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4, at 90</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spacing</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4, at 90</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spacing, clocked 45</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to Ring 1</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Root chord</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93mm</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47mm</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Tip chord</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47mm</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23mm</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nl-NL"/>
                <w14:textFill>
                  <w14:solidFill>
                    <w14:srgbClr w14:val="1E293B"/>
                  </w14:solidFill>
                </w14:textFill>
              </w:rPr>
              <w:t>Span</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70mm</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35mm</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Actuation</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None — fixed bonded root (no servo)</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KST X08 Plus HV — 1 servo per fin</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Max deflection</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0° (fixed)</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±25°</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Pivot axis</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None — epoxy-bonded into fin can</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50% chord</w:t>
            </w:r>
          </w:p>
        </w:tc>
      </w:tr>
      <w:tr>
        <w:tblPrEx>
          <w:shd w:val="clear" w:color="auto" w:fill="ced7e7"/>
        </w:tblPrEx>
        <w:trPr>
          <w:trHeight w:val="183" w:hRule="atLeast"/>
        </w:trPr>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Servo controller</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None — no PWM channels required</w:t>
            </w:r>
          </w:p>
        </w:tc>
        <w:tc>
          <w:tcPr>
            <w:tcW w:type="dxa" w:w="39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ASAM-1 (TIM1_CH1</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4)</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3. Propulsion System</w:t>
      </w:r>
    </w:p>
    <w:p>
      <w:pPr>
        <w:pStyle w:val="Heading 2"/>
      </w:pPr>
      <w:r>
        <w:rPr>
          <w:outline w:val="0"/>
          <w:color w:val="0b0f1a"/>
          <w:u w:color="0b0f1a"/>
          <w:rtl w:val="0"/>
          <w:lang w:val="en-US"/>
          <w14:textFill>
            <w14:solidFill>
              <w14:srgbClr w14:val="0B0F1A"/>
            </w14:solidFill>
          </w14:textFill>
        </w:rPr>
        <w:t>3.1 Two-Stage Architecture</w:t>
      </w:r>
    </w:p>
    <w:p>
      <w:pPr>
        <w:pStyle w:val="Heading 2"/>
      </w:pPr>
      <w:r>
        <w:rPr>
          <w:outline w:val="0"/>
          <w:color w:val="1e293b"/>
          <w:sz w:val="20"/>
          <w:szCs w:val="20"/>
          <w:u w:color="1e293b"/>
          <w:rtl w:val="0"/>
          <w:lang w:val="en-US"/>
          <w14:textFill>
            <w14:solidFill>
              <w14:srgbClr w14:val="1E293B"/>
            </w14:solidFill>
          </w14:textFill>
        </w:rPr>
        <w:t>Stage 1 (29mm booster) accelerates the vehicle off the rail. At burnout, a spring-loaded ejection ring separates the booster casing rearward — the casing deploys a streamer and descends separately. Stage 2 (38mm sustainer) provides thrust for altitude hold, loiter, and the landing burn, operating through the ceramic jetavane TVC system.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780"/>
        <w:gridCol w:w="3780"/>
      </w:tblGrid>
      <w:tr>
        <w:tblPrEx>
          <w:shd w:val="clear" w:color="auto" w:fill="4f81bd"/>
        </w:tblPrEx>
        <w:trPr>
          <w:trHeight w:val="165" w:hRule="atLeast"/>
          <w:tblHeader/>
        </w:trPr>
        <w:tc>
          <w:tcPr>
            <w:tcW w:type="dxa" w:w="18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fbcaa2"/>
                <w:sz w:val="17"/>
                <w:szCs w:val="17"/>
                <w:u w:color="b45309"/>
                <w:rtl w:val="0"/>
                <w:lang w:val="pt-PT"/>
                <w14:textFill>
                  <w14:solidFill>
                    <w14:srgbClr w14:val="FBCBA3"/>
                  </w14:solidFill>
                </w14:textFill>
              </w:rPr>
              <w:t>Parameter</w:t>
            </w:r>
          </w:p>
        </w:tc>
        <w:tc>
          <w:tcPr>
            <w:tcW w:type="dxa" w:w="378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lang w:val="da-DK"/>
                <w14:textFill>
                  <w14:solidFill>
                    <w14:srgbClr w14:val="FBCBA3"/>
                  </w14:solidFill>
                </w14:textFill>
              </w:rPr>
              <w:t xml:space="preserve">Stage 1 </w:t>
            </w:r>
            <w:r>
              <w:rPr>
                <w:rFonts w:ascii="Calibri" w:hAnsi="Calibri" w:hint="default"/>
                <w:b w:val="1"/>
                <w:bCs w:val="1"/>
                <w:outline w:val="0"/>
                <w:color w:val="fbcaa2"/>
                <w:sz w:val="17"/>
                <w:szCs w:val="17"/>
                <w:u w:color="b45309"/>
                <w:rtl w:val="0"/>
                <w:lang w:val="en-US"/>
                <w14:textFill>
                  <w14:solidFill>
                    <w14:srgbClr w14:val="FBCBA3"/>
                  </w14:solidFill>
                </w14:textFill>
              </w:rPr>
              <w:t xml:space="preserve">— </w:t>
            </w:r>
            <w:r>
              <w:rPr>
                <w:rFonts w:ascii="Calibri" w:hAnsi="Calibri"/>
                <w:b w:val="1"/>
                <w:bCs w:val="1"/>
                <w:outline w:val="0"/>
                <w:color w:val="fbcaa2"/>
                <w:sz w:val="17"/>
                <w:szCs w:val="17"/>
                <w:u w:color="b45309"/>
                <w:rtl w:val="0"/>
                <w:lang w:val="nl-NL"/>
                <w14:textFill>
                  <w14:solidFill>
                    <w14:srgbClr w14:val="FBCBA3"/>
                  </w14:solidFill>
                </w14:textFill>
              </w:rPr>
              <w:t>Booster (29mm)</w:t>
            </w:r>
          </w:p>
        </w:tc>
        <w:tc>
          <w:tcPr>
            <w:tcW w:type="dxa" w:w="378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lang w:val="da-DK"/>
                <w14:textFill>
                  <w14:solidFill>
                    <w14:srgbClr w14:val="FBCBA3"/>
                  </w14:solidFill>
                </w14:textFill>
              </w:rPr>
              <w:t xml:space="preserve">Stage 2 </w:t>
            </w:r>
            <w:r>
              <w:rPr>
                <w:rFonts w:ascii="Calibri" w:hAnsi="Calibri" w:hint="default"/>
                <w:b w:val="1"/>
                <w:bCs w:val="1"/>
                <w:outline w:val="0"/>
                <w:color w:val="fbcaa2"/>
                <w:sz w:val="17"/>
                <w:szCs w:val="17"/>
                <w:u w:color="b45309"/>
                <w:rtl w:val="0"/>
                <w:lang w:val="en-US"/>
                <w14:textFill>
                  <w14:solidFill>
                    <w14:srgbClr w14:val="FBCBA3"/>
                  </w14:solidFill>
                </w14:textFill>
              </w:rPr>
              <w:t xml:space="preserve">— </w:t>
            </w:r>
            <w:r>
              <w:rPr>
                <w:rFonts w:ascii="Calibri" w:hAnsi="Calibri"/>
                <w:b w:val="1"/>
                <w:bCs w:val="1"/>
                <w:outline w:val="0"/>
                <w:color w:val="fbcaa2"/>
                <w:sz w:val="17"/>
                <w:szCs w:val="17"/>
                <w:u w:color="b45309"/>
                <w:rtl w:val="0"/>
                <w14:textFill>
                  <w14:solidFill>
                    <w14:srgbClr w14:val="FBCBA3"/>
                  </w14:solidFill>
                </w14:textFill>
              </w:rPr>
              <w:t>Sustainer (38mm)</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Motor class</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s-ES_tradnl"/>
                <w14:textFill>
                  <w14:solidFill>
                    <w14:srgbClr w14:val="1E293B"/>
                  </w14:solidFill>
                </w14:textFill>
              </w:rPr>
              <w:t xml:space="preserve">F impulse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commercial hobby reload</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s-ES_tradnl"/>
                <w14:textFill>
                  <w14:solidFill>
                    <w14:srgbClr w14:val="1E293B"/>
                  </w14:solidFill>
                </w14:textFill>
              </w:rPr>
              <w:t xml:space="preserve">G impulse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commercial hobby reload</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Candidate (nominal)</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Cesaroni F39-6T</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AeroTech G76-10G (~10s burn, avg 76N)</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s-ES_tradnl"/>
                <w14:textFill>
                  <w14:solidFill>
                    <w14:srgbClr w14:val="1E293B"/>
                  </w14:solidFill>
                </w14:textFill>
              </w:rPr>
              <w:t>Total impulse</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80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120 N</w:t>
            </w:r>
            <w:r>
              <w:rPr>
                <w:rFonts w:ascii="Calibri" w:hAnsi="Calibri" w:hint="default"/>
                <w:outline w:val="0"/>
                <w:color w:val="1e293b"/>
                <w:sz w:val="18"/>
                <w:szCs w:val="18"/>
                <w:u w:color="1e293b"/>
                <w:shd w:val="nil" w:color="auto" w:fill="auto"/>
                <w:rtl w:val="0"/>
                <w:lang w:val="de-DE"/>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s</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~637 N</w:t>
            </w:r>
            <w:r>
              <w:rPr>
                <w:rFonts w:ascii="Calibri" w:hAnsi="Calibri" w:hint="default"/>
                <w:outline w:val="0"/>
                <w:color w:val="1e293b"/>
                <w:sz w:val="18"/>
                <w:szCs w:val="18"/>
                <w:u w:color="1e293b"/>
                <w:shd w:val="nil" w:color="auto" w:fill="auto"/>
                <w:rtl w:val="0"/>
                <w:lang w:val="de-DE"/>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s (G76)</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TVC</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 xml:space="preserve">None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fixed mount</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Ceramic jetavane </w:t>
            </w:r>
            <w:r>
              <w:rPr>
                <w:rFonts w:ascii="Calibri" w:hAnsi="Calibri" w:hint="default"/>
                <w:outline w:val="0"/>
                <w:color w:val="1e293b"/>
                <w:sz w:val="18"/>
                <w:szCs w:val="18"/>
                <w:u w:color="1e293b"/>
                <w:shd w:val="nil" w:color="auto" w:fill="auto"/>
                <w:rtl w:val="1"/>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45</w:t>
            </w:r>
            <w:r>
              <w:rPr>
                <w:rFonts w:ascii="Calibri" w:hAnsi="Calibri" w:hint="default"/>
                <w:outline w:val="0"/>
                <w:color w:val="1e293b"/>
                <w:sz w:val="18"/>
                <w:szCs w:val="18"/>
                <w:u w:color="1e293b"/>
                <w:shd w:val="nil" w:color="auto" w:fill="auto"/>
                <w:rtl w:val="0"/>
                <w:lang w:val="it-IT"/>
                <w14:textFill>
                  <w14:solidFill>
                    <w14:srgbClr w14:val="1E293B"/>
                  </w14:solidFill>
                </w14:textFill>
              </w:rPr>
              <w:t>°</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Retention</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s-ES_tradnl"/>
                <w14:textFill>
                  <w14:solidFill>
                    <w14:srgbClr w14:val="1E293B"/>
                  </w14:solidFill>
                </w14:textFill>
              </w:rPr>
              <w:t xml:space="preserve">Eject-design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no aft retainer</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Aeropack 38mm threaded retainer</w:t>
            </w:r>
          </w:p>
        </w:tc>
      </w:tr>
      <w:tr>
        <w:tblPrEx>
          <w:shd w:val="clear" w:color="auto" w:fill="ced7e7"/>
        </w:tblPrEx>
        <w:trPr>
          <w:trHeight w:val="183" w:hRule="atLeast"/>
        </w:trPr>
        <w:tc>
          <w:tcPr>
            <w:tcW w:type="dxa" w:w="18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Recovery</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Streamer via ejection charge</w:t>
            </w:r>
          </w:p>
        </w:tc>
        <w:tc>
          <w:tcPr>
            <w:tcW w:type="dxa" w:w="378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Sustainer section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main parachute</w:t>
            </w:r>
          </w:p>
        </w:tc>
      </w:tr>
    </w:tbl>
    <w:p>
      <w:pPr>
        <w:pStyle w:val="Heading 2"/>
        <w:widowControl w:val="0"/>
      </w:pPr>
    </w:p>
    <w:p>
      <w:pPr>
        <w:pStyle w:val="Heading 2"/>
      </w:pPr>
      <w:r>
        <w:rPr>
          <w:outline w:val="0"/>
          <w:color w:val="0b0f1a"/>
          <w:u w:color="0b0f1a"/>
          <w:rtl w:val="0"/>
          <w:lang w:val="it-IT"/>
          <w14:textFill>
            <w14:solidFill>
              <w14:srgbClr w14:val="0B0F1A"/>
            </w14:solidFill>
          </w14:textFill>
        </w:rPr>
        <w:t>3.2 Ceramic Jetavane TVC System</w:t>
      </w:r>
    </w:p>
    <w:p>
      <w:pPr>
        <w:pStyle w:val="Heading 2"/>
      </w:pPr>
      <w:r>
        <w:rPr>
          <w:outline w:val="0"/>
          <w:color w:val="1e293b"/>
          <w:sz w:val="20"/>
          <w:szCs w:val="20"/>
          <w:u w:color="1e293b"/>
          <w:rtl w:val="0"/>
          <w:lang w:val="en-US"/>
          <w14:textFill>
            <w14:solidFill>
              <w14:srgbClr w14:val="1E293B"/>
            </w14:solidFill>
          </w14:textFill>
        </w:rPr>
        <w:t xml:space="preserve">The sustainer TVC system uses two ceramic jetavanes — one per axis (pitch, yaw) — mounted inside the nozzle diverging section on titanium pivot shafts. Each vane is independently servo-driven by ASAM-2 and rotates up to </w:t>
      </w:r>
      <w:r>
        <w:rPr>
          <w:outline w:val="0"/>
          <w:color w:val="1e293b"/>
          <w:sz w:val="20"/>
          <w:szCs w:val="20"/>
          <w:u w:color="1e293b"/>
          <w:rtl w:val="1"/>
          <w14:textFill>
            <w14:solidFill>
              <w14:srgbClr w14:val="1E293B"/>
            </w14:solidFill>
          </w14:textFill>
        </w:rPr>
        <w:t>±</w:t>
      </w:r>
      <w:r>
        <w:rPr>
          <w:outline w:val="0"/>
          <w:color w:val="1e293b"/>
          <w:sz w:val="20"/>
          <w:szCs w:val="20"/>
          <w:u w:color="1e293b"/>
          <w:rtl w:val="0"/>
          <w14:textFill>
            <w14:solidFill>
              <w14:srgbClr w14:val="1E293B"/>
            </w14:solidFill>
          </w14:textFill>
        </w:rPr>
        <w:t>45</w:t>
      </w:r>
      <w:r>
        <w:rPr>
          <w:outline w:val="0"/>
          <w:color w:val="1e293b"/>
          <w:sz w:val="20"/>
          <w:szCs w:val="20"/>
          <w:u w:color="1e293b"/>
          <w:rtl w:val="0"/>
          <w:lang w:val="it-IT"/>
          <w14:textFill>
            <w14:solidFill>
              <w14:srgbClr w14:val="1E293B"/>
            </w14:solidFill>
          </w14:textFill>
        </w:rPr>
        <w:t xml:space="preserve">° </w:t>
      </w:r>
      <w:r>
        <w:rPr>
          <w:outline w:val="0"/>
          <w:color w:val="1e293b"/>
          <w:sz w:val="20"/>
          <w:szCs w:val="20"/>
          <w:u w:color="1e293b"/>
          <w:rtl w:val="0"/>
          <w:lang w:val="en-US"/>
          <w14:textFill>
            <w14:solidFill>
              <w14:srgbClr w14:val="1E293B"/>
            </w14:solidFill>
          </w14:textFill>
        </w:rPr>
        <w:t>from the flow axis. This simultaneously deflects the exhaust vector for attitude control and partially occludes the nozzle exit area to reduce effective thrust — providing analogue throttle authority over the otherwise fixed-thrust motor. The motor mount is fixed; no outer gimbal ring is required.</w:t>
      </w:r>
    </w:p>
    <w:p>
      <w:pPr>
        <w:pStyle w:val="Heading 2"/>
      </w:pPr>
      <w:r>
        <w:rPr>
          <w:rFonts w:ascii="Arial Unicode MS" w:cs="Arial Unicode MS" w:hAnsi="Arial Unicode MS" w:eastAsia="Arial Unicode MS" w:hint="default"/>
          <w:b w:val="0"/>
          <w:bCs w:val="0"/>
          <w:i w:val="0"/>
          <w:iCs w:val="0"/>
          <w:outline w:val="0"/>
          <w:color w:val="78350f"/>
          <w:sz w:val="18"/>
          <w:szCs w:val="18"/>
          <w:u w:color="78350f"/>
          <w:rtl w:val="0"/>
          <w14:textFill>
            <w14:solidFill>
              <w14:srgbClr w14:val="78350F"/>
            </w14:solidFill>
          </w14:textFill>
        </w:rPr>
        <w:t>⚠</w:t>
      </w:r>
      <w:r>
        <w:rPr>
          <w:i w:val="1"/>
          <w:iCs w:val="1"/>
          <w:outline w:val="0"/>
          <w:color w:val="78350f"/>
          <w:sz w:val="18"/>
          <w:szCs w:val="18"/>
          <w:u w:color="78350f"/>
          <w:rtl w:val="0"/>
          <w14:textFill>
            <w14:solidFill>
              <w14:srgbClr w14:val="78350F"/>
            </w14:solidFill>
          </w14:textFill>
        </w:rPr>
        <w:t xml:space="preserve">  </w:t>
      </w:r>
      <w:r>
        <w:rPr>
          <w:i w:val="1"/>
          <w:iCs w:val="1"/>
          <w:outline w:val="0"/>
          <w:color w:val="78350f"/>
          <w:sz w:val="18"/>
          <w:szCs w:val="18"/>
          <w:u w:color="78350f"/>
          <w:rtl w:val="0"/>
          <w:lang w:val="en-US"/>
          <w14:textFill>
            <w14:solidFill>
              <w14:srgbClr w14:val="78350F"/>
            </w14:solidFill>
          </w14:textFill>
        </w:rPr>
        <w:t>Jetavane TVC is the operating principle used in the V-2 (1942) and numerous early surface-to-air missile systems. Graphite vanes were standard in those applications; WYVERN uses Macor machinable glass-ceramic, which handles 1000</w:t>
      </w:r>
      <w:r>
        <w:rPr>
          <w:i w:val="1"/>
          <w:iCs w:val="1"/>
          <w:outline w:val="0"/>
          <w:color w:val="78350f"/>
          <w:sz w:val="18"/>
          <w:szCs w:val="18"/>
          <w:u w:color="78350f"/>
          <w:rtl w:val="0"/>
          <w:lang w:val="it-IT"/>
          <w14:textFill>
            <w14:solidFill>
              <w14:srgbClr w14:val="78350F"/>
            </w14:solidFill>
          </w14:textFill>
        </w:rPr>
        <w:t>°</w:t>
      </w:r>
      <w:r>
        <w:rPr>
          <w:i w:val="1"/>
          <w:iCs w:val="1"/>
          <w:outline w:val="0"/>
          <w:color w:val="78350f"/>
          <w:sz w:val="18"/>
          <w:szCs w:val="18"/>
          <w:u w:color="78350f"/>
          <w:rtl w:val="0"/>
          <w:lang w:val="en-US"/>
          <w14:textFill>
            <w14:solidFill>
              <w14:srgbClr w14:val="78350F"/>
            </w14:solidFill>
          </w14:textFill>
        </w:rPr>
        <w:t>C continuous service temperature — adequate for hobby solid motor burn durations under 10 seconds.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nl-NL"/>
                <w14:textFill>
                  <w14:solidFill>
                    <w14:srgbClr w14:val="0B0F1A"/>
                  </w14:solidFill>
                </w14:textFill>
              </w:rPr>
              <w:t>Vane material</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Macor machinable glass-ceramic (prototyping) / ZTA zirconia-toughened alumina (flight)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Max service temp</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pt-PT"/>
                <w14:textFill>
                  <w14:solidFill>
                    <w14:srgbClr w14:val="1E293B"/>
                  </w14:solidFill>
                </w14:textFill>
              </w:rPr>
              <w:t>Macor: 1000</w:t>
            </w:r>
            <w:r>
              <w:rPr>
                <w:rFonts w:ascii="Calibri" w:hAnsi="Calibri" w:hint="default"/>
                <w:outline w:val="0"/>
                <w:color w:val="1e293b"/>
                <w:sz w:val="18"/>
                <w:szCs w:val="18"/>
                <w:u w:color="1e293b"/>
                <w:shd w:val="nil" w:color="auto" w:fill="auto"/>
                <w:rtl w:val="0"/>
                <w:lang w:val="it-IT"/>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 xml:space="preserve">C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ZTA: 1500</w:t>
            </w:r>
            <w:r>
              <w:rPr>
                <w:rFonts w:ascii="Calibri" w:hAnsi="Calibri" w:hint="default"/>
                <w:outline w:val="0"/>
                <w:color w:val="1e293b"/>
                <w:sz w:val="18"/>
                <w:szCs w:val="18"/>
                <w:u w:color="1e293b"/>
                <w:shd w:val="nil" w:color="auto" w:fill="auto"/>
                <w:rtl w:val="0"/>
                <w:lang w:val="it-IT"/>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 xml:space="preserve">C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Nozzle diverging-section wall: ~800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1200</w:t>
            </w:r>
            <w:r>
              <w:rPr>
                <w:rFonts w:ascii="Calibri" w:hAnsi="Calibri" w:hint="default"/>
                <w:outline w:val="0"/>
                <w:color w:val="1e293b"/>
                <w:sz w:val="18"/>
                <w:szCs w:val="18"/>
                <w:u w:color="1e293b"/>
                <w:shd w:val="nil" w:color="auto" w:fill="auto"/>
                <w:rtl w:val="0"/>
                <w:lang w:val="it-IT"/>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C</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14:textFill>
                  <w14:solidFill>
                    <w14:srgbClr w14:val="0B0F1A"/>
                  </w14:solidFill>
                </w14:textFill>
              </w:rPr>
              <w:t>Vane geometry</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~12mm wide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22mm tall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3mm thick rectangular plate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Pivot shaft</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3mm titanium rod through nozzle wall, sealed with high-temp RTV</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Actuators (</w:t>
            </w:r>
            <w:r>
              <w:rPr>
                <w:rFonts w:ascii="Calibri" w:hAnsi="Calibri" w:hint="default"/>
                <w:b w:val="1"/>
                <w:bCs w:val="1"/>
                <w:outline w:val="0"/>
                <w:color w:val="0b0f1a"/>
                <w:sz w:val="18"/>
                <w:szCs w:val="18"/>
                <w:u w:color="0b0f1a"/>
                <w:shd w:val="nil" w:color="auto" w:fill="auto"/>
                <w:rtl w:val="0"/>
                <w14:textFill>
                  <w14:solidFill>
                    <w14:srgbClr w14:val="0B0F1A"/>
                  </w14:solidFill>
                </w14:textFill>
              </w:rPr>
              <w:t>×</w:t>
            </w:r>
            <w:r>
              <w:rPr>
                <w:rFonts w:ascii="Calibri" w:hAnsi="Calibri"/>
                <w:b w:val="1"/>
                <w:bCs w:val="1"/>
                <w:outline w:val="0"/>
                <w:color w:val="0b0f1a"/>
                <w:sz w:val="18"/>
                <w:szCs w:val="18"/>
                <w:u w:color="0b0f1a"/>
                <w:shd w:val="nil" w:color="auto" w:fill="auto"/>
                <w:rtl w:val="0"/>
                <w14:textFill>
                  <w14:solidFill>
                    <w14:srgbClr w14:val="0B0F1A"/>
                  </w14:solidFill>
                </w14:textFill>
              </w:rPr>
              <w:t>2)</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 xml:space="preserve">KST X08 Plus HV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TIM2_CH1 (pitch)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TIM2_CH2 (yaw) on ASAM-2 7.4V HV rail</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Deflection range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hint="default"/>
                <w:outline w:val="0"/>
                <w:color w:val="1e293b"/>
                <w:sz w:val="18"/>
                <w:szCs w:val="18"/>
                <w:u w:color="1e293b"/>
                <w:shd w:val="nil" w:color="auto" w:fill="auto"/>
                <w:rtl w:val="1"/>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45</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 xml:space="preserve">vane rotation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~20</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effective exhaust deflection at max angle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Thrust modulation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0</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~100% rated thrust </w:t>
            </w:r>
            <w:r>
              <w:rPr>
                <w:rFonts w:ascii="Calibri" w:hAnsi="Calibri" w:hint="default"/>
                <w:outline w:val="0"/>
                <w:color w:val="1e293b"/>
                <w:sz w:val="18"/>
                <w:szCs w:val="18"/>
                <w:u w:color="1e293b"/>
                <w:shd w:val="nil" w:color="auto" w:fill="auto"/>
                <w:rtl w:val="1"/>
                <w14:textFill>
                  <w14:solidFill>
                    <w14:srgbClr w14:val="1E293B"/>
                  </w14:solidFill>
                </w14:textFill>
              </w:rPr>
              <w:t>· ±</w:t>
            </w:r>
            <w:r>
              <w:rPr>
                <w:rFonts w:ascii="Calibri" w:hAnsi="Calibri"/>
                <w:outline w:val="0"/>
                <w:color w:val="1e293b"/>
                <w:sz w:val="18"/>
                <w:szCs w:val="18"/>
                <w:u w:color="1e293b"/>
                <w:shd w:val="nil" w:color="auto" w:fill="auto"/>
                <w:rtl w:val="0"/>
                <w14:textFill>
                  <w14:solidFill>
                    <w14:srgbClr w14:val="1E293B"/>
                  </w14:solidFill>
                </w14:textFill>
              </w:rPr>
              <w:t>45</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 </w:t>
            </w:r>
            <w:r>
              <w:rPr>
                <w:rFonts w:ascii="Calibri" w:hAnsi="Calibri"/>
                <w:outline w:val="0"/>
                <w:color w:val="1e293b"/>
                <w:sz w:val="18"/>
                <w:szCs w:val="18"/>
                <w:u w:color="1e293b"/>
                <w:shd w:val="nil" w:color="auto" w:fill="auto"/>
                <w:rtl w:val="0"/>
                <w:lang w:val="en-US"/>
                <w14:textFill>
                  <w14:solidFill>
                    <w14:srgbClr w14:val="1E293B"/>
                  </w14:solidFill>
                </w14:textFill>
              </w:rPr>
              <w:t>~35% rated thrust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Fail-safe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Spring return to 0</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on servo power loss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full thrust, neutral vector</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Impulse loss (est.)</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5% of total impulse due to vane drag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acceptable for demonstrator</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14:textFill>
            <w14:solidFill>
              <w14:srgbClr w14:val="0B0F1A"/>
            </w14:solidFill>
          </w14:textFill>
        </w:rPr>
        <w:t>4. Avionics Architecture</w:t>
      </w:r>
    </w:p>
    <w:p>
      <w:pPr>
        <w:pStyle w:val="Heading 2"/>
      </w:pPr>
      <w:r>
        <w:rPr>
          <w:outline w:val="0"/>
          <w:color w:val="0b0f1a"/>
          <w:u w:color="0b0f1a"/>
          <w:rtl w:val="0"/>
          <w:lang w:val="en-US"/>
          <w14:textFill>
            <w14:solidFill>
              <w14:srgbClr w14:val="0B0F1A"/>
            </w14:solidFill>
          </w14:textFill>
        </w:rPr>
        <w:t>4.1 Three-Board Distributed Stack</w:t>
      </w:r>
    </w:p>
    <w:p>
      <w:pPr>
        <w:pStyle w:val="Heading 2"/>
      </w:pPr>
      <w:r>
        <w:rPr>
          <w:outline w:val="0"/>
          <w:color w:val="1e293b"/>
          <w:sz w:val="20"/>
          <w:szCs w:val="20"/>
          <w:u w:color="1e293b"/>
          <w:rtl w:val="0"/>
          <w:lang w:val="en-US"/>
          <w14:textFill>
            <w14:solidFill>
              <w14:srgbClr w14:val="1E293B"/>
            </w14:solidFill>
          </w14:textFill>
        </w:rPr>
        <w:t>The avionics architecture distributes flight-critical functions across three 62mm circular custom PCBs, each with its own LiPo power source and redundant sensor suite. This eliminates single-board failure as a mission-ending event and allows parallel testing of each module independently.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400"/>
        <w:gridCol w:w="3000"/>
        <w:gridCol w:w="2360"/>
        <w:gridCol w:w="1400"/>
      </w:tblGrid>
      <w:tr>
        <w:tblPrEx>
          <w:shd w:val="clear" w:color="auto" w:fill="4f81bd"/>
        </w:tblPrEx>
        <w:trPr>
          <w:trHeight w:val="165" w:hRule="atLeast"/>
          <w:tblHeader/>
        </w:trPr>
        <w:tc>
          <w:tcPr>
            <w:tcW w:type="dxa" w:w="12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Board</w:t>
            </w:r>
          </w:p>
        </w:tc>
        <w:tc>
          <w:tcPr>
            <w:tcW w:type="dxa" w:w="14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s-ES_tradnl"/>
                <w14:textFill>
                  <w14:solidFill>
                    <w14:srgbClr w14:val="FBCBA3"/>
                  </w14:solidFill>
                </w14:textFill>
              </w:rPr>
              <w:t>MCU</w:t>
            </w:r>
          </w:p>
        </w:tc>
        <w:tc>
          <w:tcPr>
            <w:tcW w:type="dxa" w:w="30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Primary function</w:t>
            </w:r>
          </w:p>
        </w:tc>
        <w:tc>
          <w:tcPr>
            <w:tcW w:type="dxa" w:w="236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bcaa2"/>
                <w:sz w:val="17"/>
                <w:szCs w:val="17"/>
                <w:u w:color="b45309"/>
                <w:rtl w:val="0"/>
                <w:lang w:val="pt-PT"/>
                <w14:textFill>
                  <w14:solidFill>
                    <w14:srgbClr w14:val="FBCBA3"/>
                  </w14:solidFill>
                </w14:textFill>
              </w:rPr>
              <w:t>Servo outputs</w:t>
            </w:r>
          </w:p>
        </w:tc>
        <w:tc>
          <w:tcPr>
            <w:tcW w:type="dxa" w:w="14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Battery</w:t>
            </w:r>
          </w:p>
        </w:tc>
      </w:tr>
      <w:tr>
        <w:tblPrEx>
          <w:shd w:val="clear" w:color="auto" w:fill="ced7e7"/>
        </w:tblPrEx>
        <w:trPr>
          <w:trHeight w:val="439"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CCM</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RP2040</w:t>
            </w:r>
          </w:p>
        </w:tc>
        <w:tc>
          <w:tcPr>
            <w:tcW w:type="dxa" w:w="3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Guidance, LoRa datalink, 3</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pyro MOSFET</w:t>
            </w:r>
          </w:p>
        </w:tc>
        <w:tc>
          <w:tcPr>
            <w:tcW w:type="dxa" w:w="23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None</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1S 850mAh</w:t>
            </w:r>
          </w:p>
        </w:tc>
      </w:tr>
      <w:tr>
        <w:tblPrEx>
          <w:shd w:val="clear" w:color="auto" w:fill="ced7e7"/>
        </w:tblPrEx>
        <w:trPr>
          <w:trHeight w:val="183"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ASAM-1</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STM32F411</w:t>
            </w:r>
          </w:p>
        </w:tc>
        <w:tc>
          <w:tcPr>
            <w:tcW w:type="dxa" w:w="3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Mid ring fins, redundant IMU+baro</w:t>
            </w:r>
          </w:p>
        </w:tc>
        <w:tc>
          <w:tcPr>
            <w:tcW w:type="dxa" w:w="23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4</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Ring 2 fins</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1S 1000mAh</w:t>
            </w:r>
          </w:p>
        </w:tc>
      </w:tr>
      <w:tr>
        <w:tblPrEx>
          <w:shd w:val="clear" w:color="auto" w:fill="ced7e7"/>
        </w:tblPrEx>
        <w:trPr>
          <w:trHeight w:val="439"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ASAM-2</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STM32F411</w:t>
            </w:r>
          </w:p>
        </w:tc>
        <w:tc>
          <w:tcPr>
            <w:tcW w:type="dxa" w:w="3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Jetavane TVC, sustainer relay (Ring 1 aft fins are passive)</w:t>
            </w:r>
          </w:p>
        </w:tc>
        <w:tc>
          <w:tcPr>
            <w:tcW w:type="dxa" w:w="23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2× jetavane</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1S 1200mAh</w:t>
            </w:r>
          </w:p>
        </w:tc>
      </w:tr>
    </w:tbl>
    <w:p>
      <w:pPr>
        <w:pStyle w:val="Heading 2"/>
        <w:widowControl w:val="0"/>
      </w:pPr>
    </w:p>
    <w:p>
      <w:pPr>
        <w:pStyle w:val="Heading 2"/>
      </w:pPr>
      <w:r>
        <w:rPr>
          <w:outline w:val="0"/>
          <w:color w:val="0b0f1a"/>
          <w:u w:color="0b0f1a"/>
          <w:rtl w:val="0"/>
          <w:lang w:val="en-US"/>
          <w14:textFill>
            <w14:solidFill>
              <w14:srgbClr w14:val="0B0F1A"/>
            </w14:solidFill>
          </w14:textFill>
        </w:rPr>
        <w:t>4.2 Central Command Module (CCM)</w:t>
      </w:r>
    </w:p>
    <w:p>
      <w:pPr>
        <w:pStyle w:val="Heading 2"/>
      </w:pPr>
      <w:r>
        <w:rPr>
          <w:outline w:val="0"/>
          <w:color w:val="1e293b"/>
          <w:sz w:val="20"/>
          <w:szCs w:val="20"/>
          <w:u w:color="1e293b"/>
          <w:rtl w:val="0"/>
          <w:lang w:val="en-US"/>
          <w14:textFill>
            <w14:solidFill>
              <w14:srgbClr w14:val="1E293B"/>
            </w14:solidFill>
          </w14:textFill>
        </w:rPr>
        <w:t>The CCM is the guidance law executor and datalink hub. It runs the full 8-phase state machine, fuses inertial and barometric data from all three boards, commands fin and jetavane deflections to the ASAMs over UART, and fires pyrotechnic channels for staging and recovery.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s-ES_tradnl"/>
                <w14:textFill>
                  <w14:solidFill>
                    <w14:srgbClr w14:val="0B0F1A"/>
                  </w14:solidFill>
                </w14:textFill>
              </w:rPr>
              <w:t>MCU</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RP2040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dual Cortex-M0+ @ 133MHz, 264KB SRAM, 16MB QSPI flash (telemetry log)</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s-ES_tradnl"/>
                <w14:textFill>
                  <w14:solidFill>
                    <w14:srgbClr w14:val="0B0F1A"/>
                  </w14:solidFill>
                </w14:textFill>
              </w:rPr>
              <w:t>IMU</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ICM-42688-P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SPI, 32kHz ODR (primary inertial reference)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nl-NL"/>
                <w14:textFill>
                  <w14:solidFill>
                    <w14:srgbClr w14:val="0B0F1A"/>
                  </w14:solidFill>
                </w14:textFill>
              </w:rPr>
              <w:t>Barometer</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 xml:space="preserve">BMP388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I2C, 200Hz (primary altitude reference)</w:t>
            </w:r>
          </w:p>
        </w:tc>
      </w:tr>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nl-NL"/>
                <w14:textFill>
                  <w14:solidFill>
                    <w14:srgbClr w14:val="0B0F1A"/>
                  </w14:solidFill>
                </w14:textFill>
              </w:rPr>
              <w:t>Datalink</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Ebyte E22-900M22S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SX1268, 915MHz ISM, 22dBm EIRP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915MHz quarter-wave antenna</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Pyro channels</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3</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IRFZ44N MOSFET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CH1 nose chute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CH2 sustainer ignition relay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de-DE"/>
                <w14:textFill>
                  <w14:solidFill>
                    <w14:srgbClr w14:val="1E293B"/>
                  </w14:solidFill>
                </w14:textFill>
              </w:rPr>
              <w:t>CH3 spare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Inter-board</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 xml:space="preserve">UART 115200 baud (commands)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SPI 4MHz (IMU data)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I2C 400kHz (baro)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JST-GH 8-pin</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Arming</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Physical switch + software arm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hardware interlock prevents accidental pyro fire</w:t>
            </w:r>
          </w:p>
        </w:tc>
      </w:tr>
    </w:tbl>
    <w:p>
      <w:pPr>
        <w:pStyle w:val="Heading 2"/>
        <w:widowControl w:val="0"/>
      </w:pPr>
    </w:p>
    <w:p>
      <w:pPr>
        <w:pStyle w:val="Heading 2"/>
      </w:pPr>
      <w:r>
        <w:rPr>
          <w:outline w:val="0"/>
          <w:color w:val="0b0f1a"/>
          <w:u w:color="0b0f1a"/>
          <w:rtl w:val="0"/>
          <w:lang w:val="it-IT"/>
          <w14:textFill>
            <w14:solidFill>
              <w14:srgbClr w14:val="0B0F1A"/>
            </w14:solidFill>
          </w14:textFill>
        </w:rPr>
        <w:t>4.3 Auxiliary Sensor &amp; Actuator Modules (ASAM-1 / ASAM-2)</w:t>
      </w:r>
    </w:p>
    <w:p>
      <w:pPr>
        <w:pStyle w:val="Heading 2"/>
      </w:pPr>
      <w:r>
        <w:rPr>
          <w:outline w:val="0"/>
          <w:color w:val="1e293b"/>
          <w:sz w:val="20"/>
          <w:szCs w:val="20"/>
          <w:u w:color="1e293b"/>
          <w:rtl w:val="0"/>
          <w:lang w:val="en-US"/>
          <w14:textFill>
            <w14:solidFill>
              <w14:srgbClr w14:val="1E293B"/>
            </w14:solidFill>
          </w14:textFill>
        </w:rPr>
        <w:t>Both ASAM boards share the same MCU (STM32F411 Cortex-M4 at 100MHz with FPU), sensor suite (ICM-42688-P + MS5611), and 7.4V HV servo rail (MT3608 boost converter from 1S LiPo). ASAM-2 additionally hosts the sustainer ignition relay (IRFZ44N + PC817 optocoupler isolation) and drives two additional jetavane servo channels.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MCU (both)</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 xml:space="preserve">STM32F411CEU6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Cortex-M4 @ 100MHz, FPU, 512KB flash, 128KB SRAM</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Sensors (both)</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ICM-42688-P (SPI 32kHz) + MS5611 barometer (SPI 150Hz)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redundant to CCM</w:t>
            </w:r>
          </w:p>
        </w:tc>
      </w:tr>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Servo rail</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MT3608 boost converter: 1S LiPo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7.4V HV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all servos run at high voltage for max torque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Servo spec</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de-DE"/>
                <w14:textFill>
                  <w14:solidFill>
                    <w14:srgbClr w14:val="1E293B"/>
                  </w14:solidFill>
                </w14:textFill>
              </w:rPr>
              <w:t xml:space="preserve">KST X08 Plus HV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da-DK"/>
                <w14:textFill>
                  <w14:solidFill>
                    <w14:srgbClr w14:val="1E293B"/>
                  </w14:solidFill>
                </w14:textFill>
              </w:rPr>
              <w:t xml:space="preserve">8g, </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3.85 kg</w:t>
            </w:r>
            <w:r>
              <w:rPr>
                <w:rFonts w:ascii="Calibri" w:hAnsi="Calibri" w:hint="default"/>
                <w:outline w:val="0"/>
                <w:color w:val="1e293b"/>
                <w:sz w:val="18"/>
                <w:szCs w:val="18"/>
                <w:u w:color="1e293b"/>
                <w:shd w:val="nil" w:color="auto" w:fill="auto"/>
                <w:rtl w:val="0"/>
                <w:lang w:val="de-DE"/>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cm @ 6V, 5.3 kg</w:t>
            </w:r>
            <w:r>
              <w:rPr>
                <w:rFonts w:ascii="Calibri" w:hAnsi="Calibri" w:hint="default"/>
                <w:outline w:val="0"/>
                <w:color w:val="1e293b"/>
                <w:sz w:val="18"/>
                <w:szCs w:val="18"/>
                <w:u w:color="1e293b"/>
                <w:shd w:val="nil" w:color="auto" w:fill="auto"/>
                <w:rtl w:val="0"/>
                <w:lang w:val="de-DE"/>
                <w14:textFill>
                  <w14:solidFill>
                    <w14:srgbClr w14:val="1E293B"/>
                  </w14:solidFill>
                </w14:textFill>
              </w:rPr>
              <w:t>·</w:t>
            </w:r>
            <w:r>
              <w:rPr>
                <w:rFonts w:ascii="Calibri" w:hAnsi="Calibri"/>
                <w:outline w:val="0"/>
                <w:color w:val="1e293b"/>
                <w:sz w:val="18"/>
                <w:szCs w:val="18"/>
                <w:u w:color="1e293b"/>
                <w:shd w:val="nil" w:color="auto" w:fill="auto"/>
                <w:rtl w:val="0"/>
                <w:lang w:val="pt-PT"/>
                <w14:textFill>
                  <w14:solidFill>
                    <w14:srgbClr w14:val="1E293B"/>
                  </w14:solidFill>
                </w14:textFill>
              </w:rPr>
              <w:t>cm @ 8.4V, 0.09s/60</w:t>
            </w:r>
            <w:r>
              <w:rPr>
                <w:rFonts w:ascii="Calibri" w:hAnsi="Calibri" w:hint="default"/>
                <w:outline w:val="0"/>
                <w:color w:val="1e293b"/>
                <w:sz w:val="18"/>
                <w:szCs w:val="18"/>
                <w:u w:color="1e293b"/>
                <w:shd w:val="nil" w:color="auto" w:fill="auto"/>
                <w:rtl w:val="0"/>
                <w:lang w:val="it-IT"/>
                <w14:textFill>
                  <w14:solidFill>
                    <w14:srgbClr w14:val="1E293B"/>
                  </w14:solidFill>
                </w14:textFill>
              </w:rPr>
              <w:t>°</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de-DE"/>
                <w14:textFill>
                  <w14:solidFill>
                    <w14:srgbClr w14:val="0B0F1A"/>
                  </w14:solidFill>
                </w14:textFill>
              </w:rPr>
              <w:t>PWM generation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STM32 hardware timers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50Hz frame, 1000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2000</w:t>
            </w:r>
            <w:r>
              <w:rPr>
                <w:rFonts w:ascii="Calibri" w:hAnsi="Calibri" w:hint="default"/>
                <w:outline w:val="0"/>
                <w:color w:val="1e293b"/>
                <w:sz w:val="18"/>
                <w:szCs w:val="18"/>
                <w:u w:color="1e293b"/>
                <w:shd w:val="nil" w:color="auto" w:fill="auto"/>
                <w:rtl w:val="0"/>
                <w14:textFill>
                  <w14:solidFill>
                    <w14:srgbClr w14:val="1E293B"/>
                  </w14:solidFill>
                </w14:textFill>
              </w:rPr>
              <w:t>μ</w:t>
            </w:r>
            <w:r>
              <w:rPr>
                <w:rFonts w:ascii="Calibri" w:hAnsi="Calibri"/>
                <w:outline w:val="0"/>
                <w:color w:val="1e293b"/>
                <w:sz w:val="18"/>
                <w:szCs w:val="18"/>
                <w:u w:color="1e293b"/>
                <w:shd w:val="nil" w:color="auto" w:fill="auto"/>
                <w:rtl w:val="0"/>
                <w14:textFill>
                  <w14:solidFill>
                    <w14:srgbClr w14:val="1E293B"/>
                  </w14:solidFill>
                </w14:textFill>
              </w:rPr>
              <w:t xml:space="preserve">s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TIM1 fins, TIM2 jetavane/relay</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Board form factor</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62mm circular, 2-layer FR4, ENIG finish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fits 68mm ID tube with 3mm clearance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fr-FR"/>
                <w14:textFill>
                  <w14:solidFill>
                    <w14:srgbClr w14:val="0B0F1A"/>
                  </w14:solidFill>
                </w14:textFill>
              </w:rPr>
              <w:t>Fabrication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pt-PT"/>
                <w14:textFill>
                  <w14:solidFill>
                    <w14:srgbClr w14:val="1E293B"/>
                  </w14:solidFill>
                </w14:textFill>
              </w:rPr>
              <w:t xml:space="preserve">JLCPCB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bare boards + SMT assembly for MCUs, IMUs, barometers, passives</w:t>
            </w:r>
          </w:p>
        </w:tc>
      </w:tr>
    </w:tbl>
    <w:p>
      <w:pPr>
        <w:pStyle w:val="Heading 2"/>
        <w:widowControl w:val="0"/>
      </w:pPr>
    </w:p>
    <w:p>
      <w:pPr>
        <w:pStyle w:val="Heading 2"/>
        <w:widowControl w:val="0"/>
      </w:pPr>
    </w:p>
    <w:p>
      <w:pPr>
        <w:pStyle w:val="Heading 2"/>
      </w:pPr>
      <w:r>
        <w:rPr>
          <w:outline w:val="0"/>
          <w:color w:val="0b0f1a"/>
          <w:u w:color="0b0f1a"/>
          <w:rtl w:val="0"/>
          <w14:textFill>
            <w14:solidFill>
              <w14:srgbClr w14:val="0B0F1A"/>
            </w14:solidFill>
          </w14:textFill>
        </w:rPr>
        <w:t>4.4 915MHz Datalink</w:t>
      </w:r>
    </w:p>
    <w:p>
      <w:pPr>
        <w:pStyle w:val="Heading 2"/>
      </w:pPr>
      <w:r>
        <w:rPr>
          <w:outline w:val="0"/>
          <w:color w:val="1e293b"/>
          <w:sz w:val="20"/>
          <w:szCs w:val="20"/>
          <w:u w:color="1e293b"/>
          <w:rtl w:val="0"/>
          <w:lang w:val="en-US"/>
          <w14:textFill>
            <w14:solidFill>
              <w14:srgbClr w14:val="1E293B"/>
            </w14:solidFill>
          </w14:textFill>
        </w:rPr>
        <w:t>The CCM hosts an Ebyte E22-900M22S LoRa module (SX1268 chipset) providing two-way communication at 915MHz ISM band. A 77mm quarter-wave monopole antenna exits through the tube wall sealed with silicone RTV. The ground control station runs custom Python software on a Raspberry Pi 4 with a matching E22 USB dongle.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Downlink (10Hz)</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 xml:space="preserve">Altitude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 xml:space="preserve">velocity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 xml:space="preserve">attitude quaternion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 xml:space="preserve">fin positions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battery voltages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motor state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14:textFill>
                  <w14:solidFill>
                    <w14:srgbClr w14:val="0B0F1A"/>
                  </w14:solidFill>
                </w14:textFill>
              </w:rPr>
              <w:t>Uplink</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Target altitude command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sv-SE"/>
                <w14:textFill>
                  <w14:solidFill>
                    <w14:srgbClr w14:val="1E293B"/>
                  </w14:solidFill>
                </w14:textFill>
              </w:rPr>
              <w:t xml:space="preserve">abort flag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arm-landing command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CRC16 validated frame</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de-DE"/>
                <w14:textFill>
                  <w14:solidFill>
                    <w14:srgbClr w14:val="0B0F1A"/>
                  </w14:solidFill>
                </w14:textFill>
              </w:rPr>
              <w:t>Range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~2km line-of-sight at SF9, 125kHz bandwidth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adequate for all planned flight envelopes</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nl-NL"/>
                <w14:textFill>
                  <w14:solidFill>
                    <w14:srgbClr w14:val="0B0F1A"/>
                  </w14:solidFill>
                </w14:textFill>
              </w:rPr>
              <w:t>GCS hardware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Raspberry Pi 4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 xml:space="preserve">Ebyte E22 USB dongle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7in touchscreen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Python GCS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s-ES_tradnl"/>
                <w14:textFill>
                  <w14:solidFill>
                    <w14:srgbClr w14:val="1E293B"/>
                  </w14:solidFill>
                </w14:textFill>
              </w:rPr>
              <w:t>SQLite log</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5. Autonomous Flight Profile</w:t>
      </w:r>
    </w:p>
    <w:p>
      <w:pPr>
        <w:pStyle w:val="Heading 2"/>
      </w:pPr>
      <w:r>
        <w:rPr>
          <w:outline w:val="0"/>
          <w:color w:val="0b0f1a"/>
          <w:u w:color="0b0f1a"/>
          <w:rtl w:val="0"/>
          <w:lang w:val="en-US"/>
          <w14:textFill>
            <w14:solidFill>
              <w14:srgbClr w14:val="0B0F1A"/>
            </w14:solidFill>
          </w14:textFill>
        </w:rPr>
        <w:t>5.1 State Machine</w:t>
      </w:r>
    </w:p>
    <w:p>
      <w:pPr>
        <w:pStyle w:val="Heading 2"/>
      </w:pPr>
      <w:r>
        <w:rPr>
          <w:outline w:val="0"/>
          <w:color w:val="1e293b"/>
          <w:sz w:val="20"/>
          <w:szCs w:val="20"/>
          <w:u w:color="1e293b"/>
          <w:rtl w:val="0"/>
          <w:lang w:val="en-US"/>
          <w14:textFill>
            <w14:solidFill>
              <w14:srgbClr w14:val="1E293B"/>
            </w14:solidFill>
          </w14:textFill>
        </w:rPr>
        <w:t>The CCM executes an 8-phase deterministic state machine. All phase transitions are triggered by sensor events or uplinked commands — there is no time-based sequencing except the sustainer ignition delay.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1500"/>
        <w:gridCol w:w="1400"/>
        <w:gridCol w:w="5960"/>
      </w:tblGrid>
      <w:tr>
        <w:tblPrEx>
          <w:shd w:val="clear" w:color="auto" w:fill="4f81bd"/>
        </w:tblPrEx>
        <w:trPr>
          <w:trHeight w:val="165" w:hRule="atLeast"/>
          <w:tblHeader/>
        </w:trPr>
        <w:tc>
          <w:tcPr>
            <w:tcW w:type="dxa" w:w="5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bidi w:val="0"/>
              <w:ind w:left="0" w:right="0" w:firstLine="0"/>
              <w:jc w:val="left"/>
              <w:rPr>
                <w:rtl w:val="0"/>
              </w:rPr>
            </w:pPr>
            <w:r>
              <w:rPr>
                <w:rFonts w:ascii="Calibri" w:hAnsi="Calibri"/>
                <w:b w:val="1"/>
                <w:bCs w:val="1"/>
                <w:outline w:val="0"/>
                <w:color w:val="fbcaa2"/>
                <w:sz w:val="17"/>
                <w:szCs w:val="17"/>
                <w:u w:color="b45309"/>
                <w:rtl w:val="0"/>
                <w14:textFill>
                  <w14:solidFill>
                    <w14:srgbClr w14:val="FBCBA3"/>
                  </w14:solidFill>
                </w14:textFill>
              </w:rPr>
              <w:t>#</w:t>
            </w:r>
          </w:p>
        </w:tc>
        <w:tc>
          <w:tcPr>
            <w:tcW w:type="dxa" w:w="15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Phase</w:t>
            </w:r>
          </w:p>
        </w:tc>
        <w:tc>
          <w:tcPr>
            <w:tcW w:type="dxa" w:w="14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fr-FR"/>
                <w14:textFill>
                  <w14:solidFill>
                    <w14:srgbClr w14:val="FBCBA3"/>
                  </w14:solidFill>
                </w14:textFill>
              </w:rPr>
              <w:t>Duration</w:t>
            </w:r>
          </w:p>
        </w:tc>
        <w:tc>
          <w:tcPr>
            <w:tcW w:type="dxa" w:w="596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Trigger &amp; action</w:t>
            </w:r>
          </w:p>
        </w:tc>
      </w:tr>
      <w:tr>
        <w:tblPrEx>
          <w:shd w:val="clear" w:color="auto" w:fill="ced7e7"/>
        </w:tblPrEx>
        <w:trPr>
          <w:trHeight w:val="183"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0</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Safe</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Pre-arm</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Physical arm switch OFF. All pyro disabled. Servos neutral.</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Armed</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T-30s</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T0</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Switch ON. IMU/baro calibration. GCS link verified. Pyro continuity confirmed. Target altitude uplinked.</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2</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nl-NL"/>
                <w14:textFill>
                  <w14:solidFill>
                    <w14:srgbClr w14:val="1E293B"/>
                  </w14:solidFill>
                </w14:textFill>
              </w:rPr>
              <w:t>Boost</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2.5s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Launch command fires booster igniter. Vehicle accelerates off rail. Fins neutral (insufficient airspeed authority).</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3</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Rail clear</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~2.5</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5s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Rail clearance detected. Fin control loops activate. Attitude hold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vertical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via differential fin deflection.</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4</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Staging</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~5</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7s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Booster burnout + delay fires ejection ring. Casing separates + streamer deploys. CCM fires sustainer igniter at eject+0.2s.</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5</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Sustainer loiter</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17s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Sustainer burns. TVC jetavane + all 4 Ring 2 mid fins active (Ring 1 aft fins are passive). CCM altitude hold: targets uplinked AGL (90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lang w:val="fr-FR"/>
                <w14:textFill>
                  <w14:solidFill>
                    <w14:srgbClr w14:val="1E293B"/>
                  </w14:solidFill>
                </w14:textFill>
              </w:rPr>
              <w:t>150m). Loiter 10</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lang w:val="pt-PT"/>
                <w14:textFill>
                  <w14:solidFill>
                    <w14:srgbClr w14:val="1E293B"/>
                  </w14:solidFill>
                </w14:textFill>
              </w:rPr>
              <w:t>20s.</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6</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Powered descent</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~17</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14:textFill>
                  <w14:solidFill>
                    <w14:srgbClr w14:val="1E293B"/>
                  </w14:solidFill>
                </w14:textFill>
              </w:rPr>
              <w:t>24s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CCM initiates landing burn. Jetavane modulates thrust for controlled deceleration. &lt;1 m/s target at touchdown.</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7</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Touchdown</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T+24s</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Accelerometer spike &gt;10g axial. CCM logs event. All pyro disarmed. Servos neutral.</w:t>
            </w:r>
          </w:p>
        </w:tc>
      </w:tr>
      <w:tr>
        <w:tblPrEx>
          <w:shd w:val="clear" w:color="auto" w:fill="ced7e7"/>
        </w:tblPrEx>
        <w:trPr>
          <w:trHeight w:val="439" w:hRule="atLeast"/>
        </w:trPr>
        <w:tc>
          <w:tcPr>
            <w:tcW w:type="dxa" w:w="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8</w:t>
            </w:r>
          </w:p>
        </w:tc>
        <w:tc>
          <w:tcPr>
            <w:tcW w:type="dxa" w:w="15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Abort</w:t>
            </w:r>
          </w:p>
        </w:tc>
        <w:tc>
          <w:tcPr>
            <w:tcW w:type="dxa" w:w="14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Any phase</w:t>
            </w:r>
          </w:p>
        </w:tc>
        <w:tc>
          <w:tcPr>
            <w:tcW w:type="dxa" w:w="5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GCS abort command OR attitude error &gt;45</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for &gt;0.5s OR altitude runaway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ejection charge fires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14:textFill>
                  <w14:solidFill>
                    <w14:srgbClr w14:val="1E293B"/>
                  </w14:solidFill>
                </w14:textFill>
              </w:rPr>
              <w:t>24in chute deploys.</w:t>
            </w:r>
          </w:p>
        </w:tc>
      </w:tr>
    </w:tbl>
    <w:p>
      <w:pPr>
        <w:pStyle w:val="Heading 2"/>
        <w:widowControl w:val="0"/>
      </w:pPr>
    </w:p>
    <w:p>
      <w:pPr>
        <w:pStyle w:val="Heading 2"/>
      </w:pPr>
      <w:r>
        <w:rPr>
          <w:outline w:val="0"/>
          <w:color w:val="0b0f1a"/>
          <w:u w:color="0b0f1a"/>
          <w:rtl w:val="0"/>
          <w:lang w:val="en-US"/>
          <w14:textFill>
            <w14:solidFill>
              <w14:srgbClr w14:val="0B0F1A"/>
            </w14:solidFill>
          </w14:textFill>
        </w:rPr>
        <w:t>5.2 Guidance &amp; Control Laws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Architecture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Cascaded PID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outer loop: altitude error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pitch/yaw setpoint; inner loop: attitude error </w:t>
            </w:r>
            <w:r>
              <w:rPr>
                <w:rFonts w:ascii="Calibri" w:hAnsi="Calibri" w:hint="default"/>
                <w:outline w:val="0"/>
                <w:color w:val="1e293b"/>
                <w:sz w:val="18"/>
                <w:szCs w:val="18"/>
                <w:u w:color="1e293b"/>
                <w:shd w:val="nil" w:color="auto" w:fill="auto"/>
                <w:rtl w:val="0"/>
                <w14:textFill>
                  <w14:solidFill>
                    <w14:srgbClr w14:val="1E293B"/>
                  </w14:solidFill>
                </w14:textFill>
              </w:rPr>
              <w:t xml:space="preserve">→ </w:t>
            </w:r>
            <w:r>
              <w:rPr>
                <w:rFonts w:ascii="Calibri" w:hAnsi="Calibri"/>
                <w:outline w:val="0"/>
                <w:color w:val="1e293b"/>
                <w:sz w:val="18"/>
                <w:szCs w:val="18"/>
                <w:u w:color="1e293b"/>
                <w:shd w:val="nil" w:color="auto" w:fill="auto"/>
                <w:rtl w:val="0"/>
                <w:lang w:val="fr-FR"/>
                <w14:textFill>
                  <w14:solidFill>
                    <w14:srgbClr w14:val="1E293B"/>
                  </w14:solidFill>
                </w14:textFill>
              </w:rPr>
              <w:t>fin + jetavane commands</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Fin mixing</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Pitch: </w:t>
            </w:r>
            <w:r>
              <w:rPr>
                <w:rFonts w:ascii="Calibri" w:hAnsi="Calibri" w:hint="default"/>
                <w:outline w:val="0"/>
                <w:color w:val="1e293b"/>
                <w:sz w:val="18"/>
                <w:szCs w:val="18"/>
                <w:u w:color="1e293b"/>
                <w:shd w:val="nil" w:color="auto" w:fill="auto"/>
                <w:rtl w:val="1"/>
                <w14:textFill>
                  <w14:solidFill>
                    <w14:srgbClr w14:val="1E293B"/>
                  </w14:solidFill>
                </w14:textFill>
              </w:rPr>
              <w:t>±</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symmetric top/bottom fins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Yaw: </w:t>
            </w:r>
            <w:r>
              <w:rPr>
                <w:rFonts w:ascii="Calibri" w:hAnsi="Calibri" w:hint="default"/>
                <w:outline w:val="0"/>
                <w:color w:val="1e293b"/>
                <w:sz w:val="18"/>
                <w:szCs w:val="18"/>
                <w:u w:color="1e293b"/>
                <w:shd w:val="nil" w:color="auto" w:fill="auto"/>
                <w:rtl w:val="1"/>
                <w14:textFill>
                  <w14:solidFill>
                    <w14:srgbClr w14:val="1E293B"/>
                  </w14:solidFill>
                </w14:textFill>
              </w:rPr>
              <w:t>±</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symmetric left/right fins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Roll: differential all-4</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it-IT"/>
                <w14:textFill>
                  <w14:solidFill>
                    <w14:srgbClr w14:val="0B0F1A"/>
                  </w14:solidFill>
                </w14:textFill>
              </w:rPr>
              <w:t>Jetavane mixing</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 xml:space="preserve">Pitch: vane A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 xml:space="preserve">Yaw: vane B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decoupled command matrix from CCM</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Update rate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 xml:space="preserve">500Hz ASAM MCUs (servo PWM at 50Hz, interpolated)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it-IT"/>
                <w14:textFill>
                  <w14:solidFill>
                    <w14:srgbClr w14:val="1E293B"/>
                  </w14:solidFill>
                </w14:textFill>
              </w:rPr>
              <w:t>100Hz CCM state machine</w:t>
            </w:r>
          </w:p>
        </w:tc>
      </w:tr>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de-DE"/>
                <w14:textFill>
                  <w14:solidFill>
                    <w14:srgbClr w14:val="0B0F1A"/>
                  </w14:solidFill>
                </w14:textFill>
              </w:rPr>
              <w:t>IMU fusion</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Mahony AHRS on each ASAM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CCM averages three quaternion estimates </w:t>
            </w:r>
            <w:r>
              <w:rPr>
                <w:rFonts w:ascii="Calibri" w:hAnsi="Calibri" w:hint="default"/>
                <w:outline w:val="0"/>
                <w:color w:val="1e293b"/>
                <w:sz w:val="18"/>
                <w:szCs w:val="18"/>
                <w:u w:color="1e293b"/>
                <w:shd w:val="nil" w:color="auto" w:fill="auto"/>
                <w:rtl w:val="0"/>
                <w:lang w:val="de-DE"/>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outlier rejection at &gt;3</w:t>
            </w:r>
            <w:r>
              <w:rPr>
                <w:rFonts w:ascii="Calibri" w:hAnsi="Calibri" w:hint="default"/>
                <w:outline w:val="0"/>
                <w:color w:val="1e293b"/>
                <w:sz w:val="18"/>
                <w:szCs w:val="18"/>
                <w:u w:color="1e293b"/>
                <w:shd w:val="nil" w:color="auto" w:fill="auto"/>
                <w:rtl w:val="0"/>
                <w:lang w:val="it-IT"/>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discrepancy</w:t>
            </w:r>
          </w:p>
        </w:tc>
      </w:tr>
      <w:tr>
        <w:tblPrEx>
          <w:shd w:val="clear" w:color="auto" w:fill="ced7e7"/>
        </w:tblPrEx>
        <w:trPr>
          <w:trHeight w:val="183"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Altitude filter</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Complementary filter combining barometer altitude (CCM) and IMU vertical acceleration</w:t>
            </w:r>
          </w:p>
        </w:tc>
      </w:tr>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Landing guidance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Fixed thrust profile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jetavane vane angle mapped to target thrust% for deceleration from ~5m/s to &lt;1m/s</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fr-FR"/>
          <w14:textFill>
            <w14:solidFill>
              <w14:srgbClr w14:val="0B0F1A"/>
            </w14:solidFill>
          </w14:textFill>
        </w:rPr>
        <w:t>6. Programme Budget</w:t>
      </w:r>
    </w:p>
    <w:p>
      <w:pPr>
        <w:pStyle w:val="Heading"/>
        <w:pBdr>
          <w:top w:val="nil"/>
          <w:left w:val="nil"/>
          <w:bottom w:val="single" w:color="b45309" w:sz="10" w:space="0" w:shadow="0" w:frame="0"/>
          <w:right w:val="nil"/>
        </w:pBdr>
      </w:pPr>
      <w:r>
        <w:rPr>
          <w:outline w:val="0"/>
          <w:color w:val="1e293b"/>
          <w:sz w:val="20"/>
          <w:szCs w:val="20"/>
          <w:u w:color="1e293b"/>
          <w:rtl w:val="0"/>
          <w:lang w:val="en-US"/>
          <w14:textFill>
            <w14:solidFill>
              <w14:srgbClr w14:val="1E293B"/>
            </w14:solidFill>
          </w14:textFill>
        </w:rPr>
        <w:t>All components are sourced from commercial hobby rocketry and COTS electronics suppliers. No custom tooling, proprietary components, or controlled materials are required. The programme is designed to be repeatable: after initial PCB setup cost, subsequent builds reduce to approximately $280 per vehicle.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00"/>
        <w:gridCol w:w="1760"/>
        <w:gridCol w:w="1200"/>
        <w:gridCol w:w="1200"/>
        <w:gridCol w:w="1000"/>
      </w:tblGrid>
      <w:tr>
        <w:tblPrEx>
          <w:shd w:val="clear" w:color="auto" w:fill="4f81bd"/>
        </w:tblPrEx>
        <w:trPr>
          <w:trHeight w:val="165" w:hRule="atLeast"/>
          <w:tblHeader/>
        </w:trPr>
        <w:tc>
          <w:tcPr>
            <w:tcW w:type="dxa" w:w="42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Item</w:t>
            </w:r>
          </w:p>
        </w:tc>
        <w:tc>
          <w:tcPr>
            <w:tcW w:type="dxa" w:w="176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Source</w:t>
            </w:r>
          </w:p>
        </w:tc>
        <w:tc>
          <w:tcPr>
            <w:tcW w:type="dxa" w:w="12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Qty</w:t>
            </w:r>
          </w:p>
        </w:tc>
        <w:tc>
          <w:tcPr>
            <w:tcW w:type="dxa" w:w="12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Unit</w:t>
            </w:r>
          </w:p>
        </w:tc>
        <w:tc>
          <w:tcPr>
            <w:tcW w:type="dxa" w:w="1000"/>
            <w:tcBorders>
              <w:top w:val="single" w:color="94a3b8" w:sz="1" w:space="0" w:shadow="0" w:frame="0"/>
              <w:left w:val="single" w:color="94a3b8" w:sz="1" w:space="0" w:shadow="0" w:frame="0"/>
              <w:bottom w:val="single" w:color="cbd5e1"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14:textFill>
                  <w14:solidFill>
                    <w14:srgbClr w14:val="FBCBA3"/>
                  </w14:solidFill>
                </w14:textFill>
              </w:rPr>
              <w:t>Total</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70mm OD phenolic/fiberglass body tube (1.2m)</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s-ES_tradnl"/>
                <w14:textFill>
                  <w14:solidFill>
                    <w14:srgbClr w14:val="1E293B"/>
                  </w14:solidFill>
                </w14:textFill>
              </w:rPr>
              <w:t>Apogee / LOC</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$22</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$22</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PETG-CF filament 20% CF (750g)</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eSUN / Polymaker</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$32</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$32</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KST X08 Plus HV micro-servo (×6 — 4 mid fins + 2 jetavane TVC)</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da-DK"/>
                <w14:textFill>
                  <w14:solidFill>
                    <w14:srgbClr w14:val="1E293B"/>
                  </w14:solidFill>
                </w14:textFill>
              </w:rPr>
              <w:t>HobbyKing</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6</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$13</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pPr>
            <w:r>
              <w:rPr>
                <w:rFonts w:ascii="Arial" w:hAnsi="Arial"/>
                <w:color w:val="2c2c2c"/>
                <w:sz w:val="18"/>
                <w:szCs w:val="18"/>
                <w:lang w:val="en-US"/>
              </w:rPr>
              <w:t xml:space="preserve">$78</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AeroTech G76-10G 38mm sustainer motor</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Local club</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2</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$38</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$76</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Cesaroni F39-6T 29mm booster motor</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Local club</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2</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$24</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$48</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pt-PT"/>
                <w14:textFill>
                  <w14:solidFill>
                    <w14:srgbClr w14:val="1E293B"/>
                  </w14:solidFill>
                </w14:textFill>
              </w:rPr>
              <w:t xml:space="preserve">Macor ceramic rod 12mm dia </w:t>
            </w:r>
            <w:r>
              <w:rPr>
                <w:rFonts w:ascii="Calibri" w:hAnsi="Calibri" w:hint="default"/>
                <w:outline w:val="0"/>
                <w:color w:val="1e293b"/>
                <w:sz w:val="18"/>
                <w:szCs w:val="18"/>
                <w:u w:color="1e293b"/>
                <w:shd w:val="nil" w:color="auto" w:fill="auto"/>
                <w:rtl w:val="0"/>
                <w14:textFill>
                  <w14:solidFill>
                    <w14:srgbClr w14:val="1E293B"/>
                  </w14:solidFill>
                </w14:textFill>
              </w:rPr>
              <w:t>×</w:t>
            </w:r>
            <w:r>
              <w:rPr>
                <w:rFonts w:ascii="Calibri" w:hAnsi="Calibri"/>
                <w:outline w:val="0"/>
                <w:color w:val="1e293b"/>
                <w:sz w:val="18"/>
                <w:szCs w:val="18"/>
                <w:u w:color="1e293b"/>
                <w:shd w:val="nil" w:color="auto" w:fill="auto"/>
                <w:rtl w:val="0"/>
                <w:lang w:val="it-IT"/>
                <w14:textFill>
                  <w14:solidFill>
                    <w14:srgbClr w14:val="1E293B"/>
                  </w14:solidFill>
                </w14:textFill>
              </w:rPr>
              <w:t>50mm</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McMaster-Carr</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$24</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$24</w:t>
            </w:r>
          </w:p>
        </w:tc>
      </w:tr>
      <w:tr>
        <w:tblPrEx>
          <w:shd w:val="clear" w:color="auto" w:fill="ced7e7"/>
        </w:tblPrEx>
        <w:trPr>
          <w:trHeight w:val="439"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 xml:space="preserve">PCB fabrication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3 designs (CCM, ASAM-1, ASAM-2), 5pcs ea.</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pt-PT"/>
                <w14:textFill>
                  <w14:solidFill>
                    <w14:srgbClr w14:val="1E293B"/>
                  </w14:solidFill>
                </w14:textFill>
              </w:rPr>
              <w:t>JLCPCB</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 set</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$27</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$27</w:t>
            </w:r>
          </w:p>
        </w:tc>
      </w:tr>
      <w:tr>
        <w:tblPrEx>
          <w:shd w:val="clear" w:color="auto" w:fill="ced7e7"/>
        </w:tblPrEx>
        <w:trPr>
          <w:trHeight w:val="439"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SMT assembly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pt-PT"/>
                <w14:textFill>
                  <w14:solidFill>
                    <w14:srgbClr w14:val="1E293B"/>
                  </w14:solidFill>
                </w14:textFill>
              </w:rPr>
              <w:t>CCM, ASAM-1, ASAM-2 (MCUs + sensors + passives)</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pt-PT"/>
                <w14:textFill>
                  <w14:solidFill>
                    <w14:srgbClr w14:val="1E293B"/>
                  </w14:solidFill>
                </w14:textFill>
              </w:rPr>
              <w:t>JLCPCB</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 set</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$110</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$110</w:t>
            </w:r>
          </w:p>
        </w:tc>
      </w:tr>
      <w:tr>
        <w:tblPrEx>
          <w:shd w:val="clear" w:color="auto" w:fill="ced7e7"/>
        </w:tblPrEx>
        <w:trPr>
          <w:trHeight w:val="439"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Electronic components (IMUs, LoRa, MOSFETs, converters, LiPos)</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fr-FR"/>
                <w14:textFill>
                  <w14:solidFill>
                    <w14:srgbClr w14:val="1E293B"/>
                  </w14:solidFill>
                </w14:textFill>
              </w:rPr>
              <w:t>LCSC / AliExpress</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 set</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$78</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$78</w:t>
            </w:r>
          </w:p>
        </w:tc>
      </w:tr>
      <w:tr>
        <w:tblPrEx>
          <w:shd w:val="clear" w:color="auto" w:fill="ced7e7"/>
        </w:tblPrEx>
        <w:trPr>
          <w:trHeight w:val="439"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24in parachute + Kevlar harness</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nl-NL"/>
                <w14:textFill>
                  <w14:solidFill>
                    <w14:srgbClr w14:val="1E293B"/>
                  </w14:solidFill>
                </w14:textFill>
              </w:rPr>
              <w:t>Apogee / Fruity Chutes</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$39</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$39</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1010 aluminium rail 6ft + launch hardware</w:t>
            </w:r>
          </w:p>
        </w:tc>
        <w:tc>
          <w:tcPr>
            <w:tcW w:type="dxa" w:w="1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it-IT"/>
                <w14:textFill>
                  <w14:solidFill>
                    <w14:srgbClr w14:val="1E293B"/>
                  </w14:solidFill>
                </w14:textFill>
              </w:rPr>
              <w:t>Misumi / 80/20</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$22</w:t>
            </w:r>
          </w:p>
        </w:tc>
        <w:tc>
          <w:tcPr>
            <w:tcW w:type="dxa" w:w="10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$22</w:t>
            </w:r>
          </w:p>
        </w:tc>
      </w:tr>
      <w:tr>
        <w:tblPrEx>
          <w:shd w:val="clear" w:color="auto" w:fill="ced7e7"/>
        </w:tblPrEx>
        <w:trPr>
          <w:trHeight w:val="183" w:hRule="atLeast"/>
        </w:trPr>
        <w:tc>
          <w:tcPr>
            <w:tcW w:type="dxa" w:w="4200"/>
            <w:tcBorders>
              <w:top w:val="single" w:color="cbd5e1" w:sz="1" w:space="0" w:shadow="0" w:frame="0"/>
              <w:left w:val="single" w:color="cbd5e1" w:sz="1" w:space="0" w:shadow="0" w:frame="0"/>
              <w:bottom w:val="single" w:color="94a3b8"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CF pushrods, Ti hardware, black powder, epoxy, misc.</w:t>
            </w:r>
          </w:p>
        </w:tc>
        <w:tc>
          <w:tcPr>
            <w:tcW w:type="dxa" w:w="1760"/>
            <w:tcBorders>
              <w:top w:val="single" w:color="cbd5e1" w:sz="1" w:space="0" w:shadow="0" w:frame="0"/>
              <w:left w:val="single" w:color="cbd5e1" w:sz="1" w:space="0" w:shadow="0" w:frame="0"/>
              <w:bottom w:val="single" w:color="94a3b8"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Various</w:t>
            </w:r>
          </w:p>
        </w:tc>
        <w:tc>
          <w:tcPr>
            <w:tcW w:type="dxa" w:w="1200"/>
            <w:tcBorders>
              <w:top w:val="single" w:color="cbd5e1" w:sz="1" w:space="0" w:shadow="0" w:frame="0"/>
              <w:left w:val="single" w:color="cbd5e1" w:sz="1" w:space="0" w:shadow="0" w:frame="0"/>
              <w:bottom w:val="single" w:color="94a3b8"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14:textFill>
                  <w14:solidFill>
                    <w14:srgbClr w14:val="1E293B"/>
                  </w14:solidFill>
                </w14:textFill>
              </w:rPr>
              <w:t>1</w:t>
            </w:r>
          </w:p>
        </w:tc>
        <w:tc>
          <w:tcPr>
            <w:tcW w:type="dxa" w:w="1200"/>
            <w:tcBorders>
              <w:top w:val="single" w:color="cbd5e1" w:sz="1" w:space="0" w:shadow="0" w:frame="0"/>
              <w:left w:val="single" w:color="cbd5e1" w:sz="1" w:space="0" w:shadow="0" w:frame="0"/>
              <w:bottom w:val="single" w:color="94a3b8"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$52</w:t>
            </w:r>
          </w:p>
        </w:tc>
        <w:tc>
          <w:tcPr>
            <w:tcW w:type="dxa" w:w="1000"/>
            <w:tcBorders>
              <w:top w:val="single" w:color="cbd5e1" w:sz="1" w:space="0" w:shadow="0" w:frame="0"/>
              <w:left w:val="single" w:color="cbd5e1" w:sz="1" w:space="0" w:shadow="0" w:frame="0"/>
              <w:bottom w:val="single" w:color="94a3b8"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$52</w:t>
            </w:r>
          </w:p>
        </w:tc>
      </w:tr>
      <w:tr>
        <w:tblPrEx>
          <w:shd w:val="clear" w:color="auto" w:fill="ced7e7"/>
        </w:tblPrEx>
        <w:trPr>
          <w:trHeight w:val="276" w:hRule="atLeast"/>
        </w:trPr>
        <w:tc>
          <w:tcPr>
            <w:tcW w:type="dxa" w:w="4200"/>
            <w:tcBorders>
              <w:top w:val="single" w:color="94a3b8" w:sz="1" w:space="0" w:shadow="0" w:frame="0"/>
              <w:left w:val="single" w:color="94a3b8" w:sz="1" w:space="0" w:shadow="0" w:frame="0"/>
              <w:bottom w:val="single" w:color="94a3b8"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TOTAL ESTIMATED BUILD COST</w:t>
            </w:r>
          </w:p>
        </w:tc>
        <w:tc>
          <w:tcPr>
            <w:tcW w:type="dxa" w:w="1760"/>
            <w:tcBorders>
              <w:top w:val="single" w:color="94a3b8" w:sz="1" w:space="0" w:shadow="0" w:frame="0"/>
              <w:left w:val="single" w:color="94a3b8" w:sz="1" w:space="0" w:shadow="0" w:frame="0"/>
              <w:bottom w:val="single" w:color="94a3b8" w:sz="1" w:space="0" w:shadow="0" w:frame="0"/>
              <w:right w:val="single" w:color="94a3b8" w:sz="1" w:space="0" w:shadow="0" w:frame="0"/>
            </w:tcBorders>
            <w:shd w:val="clear" w:color="auto" w:fill="0b0f1a"/>
            <w:tcMar>
              <w:top w:type="dxa" w:w="80"/>
              <w:left w:type="dxa" w:w="80"/>
              <w:bottom w:type="dxa" w:w="80"/>
              <w:right w:type="dxa" w:w="80"/>
            </w:tcMar>
            <w:vAlign w:val="top"/>
          </w:tcPr>
          <w:p/>
        </w:tc>
        <w:tc>
          <w:tcPr>
            <w:tcW w:type="dxa" w:w="1200"/>
            <w:tcBorders>
              <w:top w:val="single" w:color="94a3b8" w:sz="1" w:space="0" w:shadow="0" w:frame="0"/>
              <w:left w:val="single" w:color="94a3b8" w:sz="1" w:space="0" w:shadow="0" w:frame="0"/>
              <w:bottom w:val="single" w:color="94a3b8" w:sz="1" w:space="0" w:shadow="0" w:frame="0"/>
              <w:right w:val="single" w:color="94a3b8" w:sz="1" w:space="0" w:shadow="0" w:frame="0"/>
            </w:tcBorders>
            <w:shd w:val="clear" w:color="auto" w:fill="0b0f1a"/>
            <w:tcMar>
              <w:top w:type="dxa" w:w="80"/>
              <w:left w:type="dxa" w:w="80"/>
              <w:bottom w:type="dxa" w:w="80"/>
              <w:right w:type="dxa" w:w="80"/>
            </w:tcMar>
            <w:vAlign w:val="top"/>
          </w:tcPr>
          <w:p/>
        </w:tc>
        <w:tc>
          <w:tcPr>
            <w:tcW w:type="dxa" w:w="1200"/>
            <w:tcBorders>
              <w:top w:val="single" w:color="94a3b8" w:sz="1" w:space="0" w:shadow="0" w:frame="0"/>
              <w:left w:val="single" w:color="94a3b8" w:sz="1" w:space="0" w:shadow="0" w:frame="0"/>
              <w:bottom w:val="single" w:color="94a3b8" w:sz="1" w:space="0" w:shadow="0" w:frame="0"/>
              <w:right w:val="single" w:color="94a3b8" w:sz="1" w:space="0" w:shadow="0" w:frame="0"/>
            </w:tcBorders>
            <w:shd w:val="clear" w:color="auto" w:fill="0b0f1a"/>
            <w:tcMar>
              <w:top w:type="dxa" w:w="80"/>
              <w:left w:type="dxa" w:w="80"/>
              <w:bottom w:type="dxa" w:w="80"/>
              <w:right w:type="dxa" w:w="80"/>
            </w:tcMar>
            <w:vAlign w:val="top"/>
          </w:tcPr>
          <w:p/>
        </w:tc>
        <w:tc>
          <w:tcPr>
            <w:tcW w:type="dxa" w:w="1000"/>
            <w:tcBorders>
              <w:top w:val="single" w:color="94a3b8" w:sz="1" w:space="0" w:shadow="0" w:frame="0"/>
              <w:left w:val="single" w:color="94a3b8" w:sz="1" w:space="0" w:shadow="0" w:frame="0"/>
              <w:bottom w:val="single" w:color="94a3b8" w:sz="1" w:space="0" w:shadow="0" w:frame="0"/>
              <w:right w:val="single" w:color="94a3b8" w:sz="1" w:space="0" w:shadow="0" w:frame="0"/>
            </w:tcBorders>
            <w:shd w:val="clear" w:color="auto" w:fill="0b0f1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outline w:val="0"/>
                <w:color w:val="fbcaa2"/>
                <w:sz w:val="17"/>
                <w:szCs w:val="17"/>
                <w:u w:color="b45309"/>
                <w:rtl w:val="0"/>
                <w:lang w:val="en-US"/>
                <w14:textFill>
                  <w14:solidFill>
                    <w14:srgbClr w14:val="FBCBA3"/>
                  </w14:solidFill>
                </w14:textFill>
              </w:rPr>
              <w:t>~$660</w:t>
            </w:r>
          </w:p>
        </w:tc>
      </w:tr>
    </w:tbl>
    <w:p>
      <w:pPr>
        <w:pStyle w:val="Heading"/>
        <w:widowControl w:val="0"/>
      </w:pPr>
    </w:p>
    <w:p>
      <w:pPr>
        <w:pStyle w:val="Heading"/>
        <w:widowControl w:val="0"/>
      </w:pPr>
      <w:r>
        <w:rPr>
          <w:rFonts w:ascii="Arial Unicode MS" w:cs="Arial Unicode MS" w:hAnsi="Arial Unicode MS" w:eastAsia="Arial Unicode MS" w:hint="default"/>
          <w:b w:val="0"/>
          <w:bCs w:val="0"/>
          <w:i w:val="0"/>
          <w:iCs w:val="0"/>
          <w:outline w:val="0"/>
          <w:color w:val="78350f"/>
          <w:sz w:val="18"/>
          <w:szCs w:val="18"/>
          <w:u w:color="78350f"/>
          <w:rtl w:val="0"/>
          <w14:textFill>
            <w14:solidFill>
              <w14:srgbClr w14:val="78350F"/>
            </w14:solidFill>
          </w14:textFill>
        </w:rPr>
        <w:t>⚠</w:t>
      </w:r>
      <w:r>
        <w:rPr>
          <w:i w:val="1"/>
          <w:iCs w:val="1"/>
          <w:outline w:val="0"/>
          <w:color w:val="78350f"/>
          <w:sz w:val="18"/>
          <w:szCs w:val="18"/>
          <w:u w:color="78350f"/>
          <w:rtl w:val="0"/>
          <w14:textFill>
            <w14:solidFill>
              <w14:srgbClr w14:val="78350F"/>
            </w14:solidFill>
          </w14:textFill>
        </w:rPr>
        <w:t xml:space="preserve">  </w:t>
      </w:r>
      <w:r>
        <w:rPr>
          <w:i w:val="1"/>
          <w:iCs w:val="1"/>
          <w:outline w:val="0"/>
          <w:color w:val="78350f"/>
          <w:sz w:val="18"/>
          <w:szCs w:val="18"/>
          <w:u w:color="78350f"/>
          <w:rtl w:val="0"/>
          <w:lang w:val="en-US"/>
          <w14:textFill>
            <w14:solidFill>
              <w14:srgbClr w14:val="78350F"/>
            </w14:solidFill>
          </w14:textFill>
        </w:rPr>
        <w:t>Motors ($124) are the largest recurring cost per flight campaign. PCB fabrication and SMT assembly ($137) are one-time setup costs — the 5-pack minimum from JLCPCB yields 4 spare boards per design. Subsequent vehicle builds reduce to approximately $280</w:t>
      </w:r>
      <w:r>
        <w:rPr>
          <w:i w:val="1"/>
          <w:iCs w:val="1"/>
          <w:outline w:val="0"/>
          <w:color w:val="78350f"/>
          <w:sz w:val="18"/>
          <w:szCs w:val="18"/>
          <w:u w:color="78350f"/>
          <w:rtl w:val="0"/>
          <w14:textFill>
            <w14:solidFill>
              <w14:srgbClr w14:val="78350F"/>
            </w14:solidFill>
          </w14:textFill>
        </w:rPr>
        <w:t>–</w:t>
      </w:r>
      <w:r>
        <w:rPr>
          <w:i w:val="1"/>
          <w:iCs w:val="1"/>
          <w:outline w:val="0"/>
          <w:color w:val="78350f"/>
          <w:sz w:val="18"/>
          <w:szCs w:val="18"/>
          <w:u w:color="78350f"/>
          <w:rtl w:val="0"/>
          <w:lang w:val="nl-NL"/>
          <w14:textFill>
            <w14:solidFill>
              <w14:srgbClr w14:val="78350F"/>
            </w14:solidFill>
          </w14:textFill>
        </w:rPr>
        <w:t>300 total.</w:t>
      </w: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7. Safety &amp; Regulatory Compliance</w:t>
      </w:r>
    </w:p>
    <w:p>
      <w:pPr>
        <w:pStyle w:val="Heading"/>
        <w:pBdr>
          <w:top w:val="nil"/>
          <w:left w:val="nil"/>
          <w:bottom w:val="single" w:color="b45309" w:sz="10" w:space="0" w:shadow="0" w:frame="0"/>
          <w:right w:val="nil"/>
        </w:pBdr>
      </w:pPr>
      <w:r>
        <w:rPr>
          <w:outline w:val="0"/>
          <w:color w:val="1e293b"/>
          <w:sz w:val="20"/>
          <w:szCs w:val="20"/>
          <w:u w:color="1e293b"/>
          <w:rtl w:val="0"/>
          <w:lang w:val="en-US"/>
          <w14:textFill>
            <w14:solidFill>
              <w14:srgbClr w14:val="1E293B"/>
            </w14:solidFill>
          </w14:textFill>
        </w:rPr>
        <w:t>The XRIM-117 WYVERN PTD is a research and development platform operated under hobby rocketry frameworks. All propulsion uses commercially available, BATFE-exempt certified hobby rocket motors. No classified, ITAR-controlled, or export-restricted components or technical data are used or referenced in this programme.</w:t>
      </w:r>
    </w:p>
    <w:p>
      <w:pPr>
        <w:pStyle w:val="Heading 2"/>
      </w:pPr>
      <w:r>
        <w:rPr>
          <w:outline w:val="0"/>
          <w:color w:val="0b0f1a"/>
          <w:u w:color="0b0f1a"/>
          <w:rtl w:val="0"/>
          <w:lang w:val="en-US"/>
          <w14:textFill>
            <w14:solidFill>
              <w14:srgbClr w14:val="0B0F1A"/>
            </w14:solidFill>
          </w14:textFill>
        </w:rPr>
        <w:t>7.1 Regulatory Framework</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NAR (National Association of Rocketry) safety code compliance for all flight operations</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 xml:space="preserve">FAA notification required for flights above 400ft AGL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TFR waiver filed per local club procedure</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 xml:space="preserve">All motors are commercially certified hobby reloads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no BATFE licensing required at F/G impulse class</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Recovery zone: minimum 75m radius cleared downrange of prevailing wind</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Two independent recovery systems: primary (computer-triggered chute) + passive booster streamer</w:t>
      </w:r>
    </w:p>
    <w:p>
      <w:pPr>
        <w:pStyle w:val="List Paragraph"/>
        <w:spacing w:before="40" w:after="40"/>
      </w:pPr>
    </w:p>
    <w:p>
      <w:pPr>
        <w:pStyle w:val="Heading 2"/>
      </w:pPr>
      <w:r>
        <w:rPr>
          <w:outline w:val="0"/>
          <w:color w:val="0b0f1a"/>
          <w:u w:color="0b0f1a"/>
          <w:rtl w:val="0"/>
          <w:lang w:val="en-US"/>
          <w14:textFill>
            <w14:solidFill>
              <w14:srgbClr w14:val="0B0F1A"/>
            </w14:solidFill>
          </w14:textFill>
        </w:rPr>
        <w:t>7.2 Arming &amp; Safety Interlock</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 xml:space="preserve">Physical arming switch provides hardware interlock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pyrotechnic channels cannot fire when disarmed</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 xml:space="preserve">Software arm required in addition to physical switch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dual-condition gate prevents accidental ignition</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GCS abort command triggers immediate parachute deployment from any flight phase</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Automatic abort on attitude error &gt;45</w:t>
      </w:r>
      <w:r>
        <w:rPr>
          <w:rFonts w:ascii="Calibri" w:hAnsi="Calibri" w:hint="default"/>
          <w:outline w:val="0"/>
          <w:color w:val="1e293b"/>
          <w:sz w:val="19"/>
          <w:szCs w:val="19"/>
          <w:u w:color="1e293b"/>
          <w:rtl w:val="0"/>
          <w:lang w:val="it-IT"/>
          <w14:textFill>
            <w14:solidFill>
              <w14:srgbClr w14:val="1E293B"/>
            </w14:solidFill>
          </w14:textFill>
        </w:rPr>
        <w:t xml:space="preserve">° </w:t>
      </w:r>
      <w:r>
        <w:rPr>
          <w:rFonts w:ascii="Calibri" w:hAnsi="Calibri"/>
          <w:outline w:val="0"/>
          <w:color w:val="1e293b"/>
          <w:sz w:val="19"/>
          <w:szCs w:val="19"/>
          <w:u w:color="1e293b"/>
          <w:rtl w:val="0"/>
          <w14:textFill>
            <w14:solidFill>
              <w14:srgbClr w14:val="1E293B"/>
            </w14:solidFill>
          </w14:textFill>
        </w:rPr>
        <w:t xml:space="preserve">for &gt;0.5s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covers loss of control, structural failure, TVC failure</w:t>
      </w:r>
    </w:p>
    <w:p>
      <w:pPr>
        <w:pStyle w:val="List Paragraph"/>
        <w:numPr>
          <w:ilvl w:val="0"/>
          <w:numId w:val="2"/>
        </w:numPr>
        <w:spacing w:before="40" w:after="40"/>
        <w:rPr>
          <w:sz w:val="19"/>
          <w:szCs w:val="19"/>
          <w:lang w:val="en-US"/>
        </w:rPr>
      </w:pPr>
      <w:r>
        <w:rPr>
          <w:rFonts w:ascii="Calibri" w:hAnsi="Calibri"/>
          <w:outline w:val="0"/>
          <w:color w:val="1e293b"/>
          <w:sz w:val="19"/>
          <w:szCs w:val="19"/>
          <w:u w:color="1e293b"/>
          <w:rtl w:val="0"/>
          <w:lang w:val="en-US"/>
          <w14:textFill>
            <w14:solidFill>
              <w14:srgbClr w14:val="1E293B"/>
            </w14:solidFill>
          </w14:textFill>
        </w:rPr>
        <w:t xml:space="preserve">Fail-safe on datalink loss: vehicle completes current phase autonomously </w:t>
      </w:r>
      <w:r>
        <w:rPr>
          <w:rFonts w:ascii="Calibri" w:hAnsi="Calibri" w:hint="default"/>
          <w:outline w:val="0"/>
          <w:color w:val="1e293b"/>
          <w:sz w:val="19"/>
          <w:szCs w:val="19"/>
          <w:u w:color="1e293b"/>
          <w:rtl w:val="0"/>
          <w:lang w:val="en-US"/>
          <w14:textFill>
            <w14:solidFill>
              <w14:srgbClr w14:val="1E293B"/>
            </w14:solidFill>
          </w14:textFill>
        </w:rPr>
        <w:t xml:space="preserve">— </w:t>
      </w:r>
      <w:r>
        <w:rPr>
          <w:rFonts w:ascii="Calibri" w:hAnsi="Calibri"/>
          <w:outline w:val="0"/>
          <w:color w:val="1e293b"/>
          <w:sz w:val="19"/>
          <w:szCs w:val="19"/>
          <w:u w:color="1e293b"/>
          <w:rtl w:val="0"/>
          <w:lang w:val="en-US"/>
          <w14:textFill>
            <w14:solidFill>
              <w14:srgbClr w14:val="1E293B"/>
            </w14:solidFill>
          </w14:textFill>
        </w:rPr>
        <w:t>no datalink dependency for safety</w:t>
      </w:r>
    </w:p>
    <w:p>
      <w:pPr>
        <w:pStyle w:val="List Paragraph"/>
        <w:spacing w:before="40" w:after="40"/>
      </w:pPr>
    </w:p>
    <w:p>
      <w:pPr>
        <w:pStyle w:val="Heading 2"/>
      </w:pPr>
      <w:r>
        <w:rPr>
          <w:outline w:val="0"/>
          <w:color w:val="0b0f1a"/>
          <w:u w:color="0b0f1a"/>
          <w:rtl w:val="0"/>
          <w:lang w:val="en-US"/>
          <w14:textFill>
            <w14:solidFill>
              <w14:srgbClr w14:val="0B0F1A"/>
            </w14:solidFill>
          </w14:textFill>
        </w:rPr>
        <w:t>7.3 Export Control Statement</w:t>
      </w:r>
    </w:p>
    <w:p>
      <w:pPr>
        <w:pStyle w:val="Heading 2"/>
      </w:pPr>
      <w:r>
        <w:rPr>
          <w:outline w:val="0"/>
          <w:color w:val="1e293b"/>
          <w:sz w:val="20"/>
          <w:szCs w:val="20"/>
          <w:u w:color="1e293b"/>
          <w:rtl w:val="0"/>
          <w:lang w:val="en-US"/>
          <w14:textFill>
            <w14:solidFill>
              <w14:srgbClr w14:val="1E293B"/>
            </w14:solidFill>
          </w14:textFill>
        </w:rPr>
        <w:t>This document contains NO technical data subject to ITAR (International Traffic in Arms Regulations) or EAR (Export Administration Regulations) controls. All vehicle designs, avionics architectures, and control system descriptions are based entirely on publicly available hobby rocketry, open-source electronics, and non-controlled commercial components. This document may be shared with domestic persons without export licence. Recipients are advised to conduct their own compliance review before any international distribution.</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45309" w:sz="10" w:space="0" w:shadow="0" w:frame="0"/>
          <w:right w:val="nil"/>
        </w:pBdr>
      </w:pPr>
      <w:r>
        <w:rPr>
          <w:outline w:val="0"/>
          <w:color w:val="0b0f1a"/>
          <w:u w:color="0b0f1a"/>
          <w:rtl w:val="0"/>
          <w:lang w:val="en-US"/>
          <w14:textFill>
            <w14:solidFill>
              <w14:srgbClr w14:val="0B0F1A"/>
            </w14:solidFill>
          </w14:textFill>
        </w:rPr>
        <w:t>8. Build &amp; Test Programme</w:t>
      </w:r>
    </w:p>
    <w:p>
      <w:pPr>
        <w:pStyle w:val="Heading"/>
        <w:pBdr>
          <w:top w:val="nil"/>
          <w:left w:val="nil"/>
          <w:bottom w:val="single" w:color="b45309" w:sz="10" w:space="0" w:shadow="0" w:frame="0"/>
          <w:right w:val="nil"/>
        </w:pBdr>
      </w:pPr>
      <w:r>
        <w:rPr>
          <w:outline w:val="0"/>
          <w:color w:val="1e293b"/>
          <w:sz w:val="20"/>
          <w:szCs w:val="20"/>
          <w:u w:color="1e293b"/>
          <w:rtl w:val="0"/>
          <w:lang w:val="en-US"/>
          <w14:textFill>
            <w14:solidFill>
              <w14:srgbClr w14:val="1E293B"/>
            </w14:solidFill>
          </w14:textFill>
        </w:rPr>
        <w:t>The programme runs across five sequential phases from design through flight test. Total duration from design kickoff to first full-profile flight is approximately 12</w:t>
      </w:r>
      <w:r>
        <w:rPr>
          <w:outline w:val="0"/>
          <w:color w:val="1e293b"/>
          <w:sz w:val="20"/>
          <w:szCs w:val="20"/>
          <w:u w:color="1e293b"/>
          <w:rtl w:val="0"/>
          <w14:textFill>
            <w14:solidFill>
              <w14:srgbClr w14:val="1E293B"/>
            </w14:solidFill>
          </w14:textFill>
        </w:rPr>
        <w:t>–</w:t>
      </w:r>
      <w:r>
        <w:rPr>
          <w:outline w:val="0"/>
          <w:color w:val="1e293b"/>
          <w:sz w:val="20"/>
          <w:szCs w:val="20"/>
          <w:u w:color="1e293b"/>
          <w:rtl w:val="0"/>
          <w:lang w:val="en-US"/>
          <w14:textFill>
            <w14:solidFill>
              <w14:srgbClr w14:val="1E293B"/>
            </w14:solidFill>
          </w14:textFill>
        </w:rPr>
        <w:t>14 weeks, depending on PCB lead times and field access.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695"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 xml:space="preserve">Phase 1 </w:t>
            </w:r>
            <w:r>
              <w:rPr>
                <w:rFonts w:ascii="Calibri" w:hAnsi="Calibri" w:hint="default"/>
                <w:b w:val="1"/>
                <w:bCs w:val="1"/>
                <w:outline w:val="0"/>
                <w:color w:val="0b0f1a"/>
                <w:sz w:val="18"/>
                <w:szCs w:val="18"/>
                <w:u w:color="0b0f1a"/>
                <w:shd w:val="nil" w:color="auto" w:fill="auto"/>
                <w:rtl w:val="0"/>
                <w:lang w:val="en-US"/>
                <w14:textFill>
                  <w14:solidFill>
                    <w14:srgbClr w14:val="0B0F1A"/>
                  </w14:solidFill>
                </w14:textFill>
              </w:rPr>
              <w:t xml:space="preserve">— </w:t>
            </w: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Design &amp; Fabrication (Wks 1</w:t>
            </w:r>
            <w:r>
              <w:rPr>
                <w:rFonts w:ascii="Calibri" w:hAnsi="Calibri" w:hint="default"/>
                <w:b w:val="1"/>
                <w:bCs w:val="1"/>
                <w:outline w:val="0"/>
                <w:color w:val="0b0f1a"/>
                <w:sz w:val="18"/>
                <w:szCs w:val="18"/>
                <w:u w:color="0b0f1a"/>
                <w:shd w:val="nil" w:color="auto" w:fill="auto"/>
                <w:rtl w:val="0"/>
                <w14:textFill>
                  <w14:solidFill>
                    <w14:srgbClr w14:val="0B0F1A"/>
                  </w14:solidFill>
                </w14:textFill>
              </w:rPr>
              <w:t>–</w:t>
            </w:r>
            <w:r>
              <w:rPr>
                <w:rFonts w:ascii="Calibri" w:hAnsi="Calibri"/>
                <w:b w:val="1"/>
                <w:bCs w:val="1"/>
                <w:outline w:val="0"/>
                <w:color w:val="0b0f1a"/>
                <w:sz w:val="18"/>
                <w:szCs w:val="18"/>
                <w:u w:color="0b0f1a"/>
                <w:shd w:val="nil" w:color="auto" w:fill="auto"/>
                <w:rtl w:val="0"/>
                <w14:textFill>
                  <w14:solidFill>
                    <w14:srgbClr w14:val="0B0F1A"/>
                  </w14:solidFill>
                </w14:textFill>
              </w:rPr>
              <w:t>3)</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OpenRocket model + stability verification. PETG-CF parts CAD. PCB design in EasyEDA (62mm circular). Order PCBs from JLCPCB with SMT assembly. Order motors, hardware, Macor rod.</w:t>
            </w:r>
          </w:p>
        </w:tc>
      </w:tr>
      <w:tr>
        <w:tblPrEx>
          <w:shd w:val="clear" w:color="auto" w:fill="ced7e7"/>
        </w:tblPrEx>
        <w:trPr>
          <w:trHeight w:val="695"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 xml:space="preserve">Phase 2 </w:t>
            </w:r>
            <w:r>
              <w:rPr>
                <w:rFonts w:ascii="Calibri" w:hAnsi="Calibri" w:hint="default"/>
                <w:b w:val="1"/>
                <w:bCs w:val="1"/>
                <w:outline w:val="0"/>
                <w:color w:val="0b0f1a"/>
                <w:sz w:val="18"/>
                <w:szCs w:val="18"/>
                <w:u w:color="0b0f1a"/>
                <w:shd w:val="nil" w:color="auto" w:fill="auto"/>
                <w:rtl w:val="0"/>
                <w:lang w:val="en-US"/>
                <w14:textFill>
                  <w14:solidFill>
                    <w14:srgbClr w14:val="0B0F1A"/>
                  </w14:solidFill>
                </w14:textFill>
              </w:rPr>
              <w:t xml:space="preserve">— </w:t>
            </w: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Print &amp; Mechanical (Wks 3</w:t>
            </w:r>
            <w:r>
              <w:rPr>
                <w:rFonts w:ascii="Calibri" w:hAnsi="Calibri" w:hint="default"/>
                <w:b w:val="1"/>
                <w:bCs w:val="1"/>
                <w:outline w:val="0"/>
                <w:color w:val="0b0f1a"/>
                <w:sz w:val="18"/>
                <w:szCs w:val="18"/>
                <w:u w:color="0b0f1a"/>
                <w:shd w:val="nil" w:color="auto" w:fill="auto"/>
                <w:rtl w:val="0"/>
                <w14:textFill>
                  <w14:solidFill>
                    <w14:srgbClr w14:val="0B0F1A"/>
                  </w14:solidFill>
                </w14:textFill>
              </w:rPr>
              <w:t>–</w:t>
            </w:r>
            <w:r>
              <w:rPr>
                <w:rFonts w:ascii="Calibri" w:hAnsi="Calibri"/>
                <w:b w:val="1"/>
                <w:bCs w:val="1"/>
                <w:outline w:val="0"/>
                <w:color w:val="0b0f1a"/>
                <w:sz w:val="18"/>
                <w:szCs w:val="18"/>
                <w:u w:color="0b0f1a"/>
                <w:shd w:val="nil" w:color="auto" w:fill="auto"/>
                <w:rtl w:val="0"/>
                <w14:textFill>
                  <w14:solidFill>
                    <w14:srgbClr w14:val="0B0F1A"/>
                  </w14:solidFill>
                </w14:textFill>
              </w:rPr>
              <w:t>5)</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Print all PETG-CF structural parts. Assemble fin cans, TVC frame, centering rings. Machine Macor jetavane vanes on mini-lathe. Bond to Ti pivot shafts with Resbond 907. Test booster ejection ring.</w:t>
            </w:r>
          </w:p>
        </w:tc>
      </w:tr>
      <w:tr>
        <w:tblPrEx>
          <w:shd w:val="clear" w:color="auto" w:fill="ced7e7"/>
        </w:tblPrEx>
        <w:trPr>
          <w:trHeight w:val="695"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 xml:space="preserve">Phase 3 </w:t>
            </w:r>
            <w:r>
              <w:rPr>
                <w:rFonts w:ascii="Calibri" w:hAnsi="Calibri" w:hint="default"/>
                <w:b w:val="1"/>
                <w:bCs w:val="1"/>
                <w:outline w:val="0"/>
                <w:color w:val="0b0f1a"/>
                <w:sz w:val="18"/>
                <w:szCs w:val="18"/>
                <w:u w:color="0b0f1a"/>
                <w:shd w:val="nil" w:color="auto" w:fill="auto"/>
                <w:rtl w:val="0"/>
                <w:lang w:val="en-US"/>
                <w14:textFill>
                  <w14:solidFill>
                    <w14:srgbClr w14:val="0B0F1A"/>
                  </w14:solidFill>
                </w14:textFill>
              </w:rPr>
              <w:t xml:space="preserve">— </w:t>
            </w: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Electronics (Wks 5</w:t>
            </w:r>
            <w:r>
              <w:rPr>
                <w:rFonts w:ascii="Calibri" w:hAnsi="Calibri" w:hint="default"/>
                <w:b w:val="1"/>
                <w:bCs w:val="1"/>
                <w:outline w:val="0"/>
                <w:color w:val="0b0f1a"/>
                <w:sz w:val="18"/>
                <w:szCs w:val="18"/>
                <w:u w:color="0b0f1a"/>
                <w:shd w:val="nil" w:color="auto" w:fill="auto"/>
                <w:rtl w:val="0"/>
                <w14:textFill>
                  <w14:solidFill>
                    <w14:srgbClr w14:val="0B0F1A"/>
                  </w14:solidFill>
                </w14:textFill>
              </w:rPr>
              <w:t>–</w:t>
            </w:r>
            <w:r>
              <w:rPr>
                <w:rFonts w:ascii="Calibri" w:hAnsi="Calibri"/>
                <w:b w:val="1"/>
                <w:bCs w:val="1"/>
                <w:outline w:val="0"/>
                <w:color w:val="0b0f1a"/>
                <w:sz w:val="18"/>
                <w:szCs w:val="18"/>
                <w:u w:color="0b0f1a"/>
                <w:shd w:val="nil" w:color="auto" w:fill="auto"/>
                <w:rtl w:val="0"/>
                <w14:textFill>
                  <w14:solidFill>
                    <w14:srgbClr w14:val="0B0F1A"/>
                  </w14:solidFill>
                </w14:textFill>
              </w:rPr>
              <w:t>7)</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Receive JLCPCB boards. Hand-solder through-hole connectors and MOSFET. Flash firmware. Calibrate all IMUs and barometers. Full 6-servo bench sweep (4 mid fins + 2 jetavane TVC). Test pyro channels. Verify GCS datalink.</w:t>
            </w:r>
          </w:p>
        </w:tc>
      </w:tr>
      <w:tr>
        <w:tblPrEx>
          <w:shd w:val="clear" w:color="auto" w:fill="ced7e7"/>
        </w:tblPrEx>
        <w:trPr>
          <w:trHeight w:val="439"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 xml:space="preserve">Phase 4 </w:t>
            </w:r>
            <w:r>
              <w:rPr>
                <w:rFonts w:ascii="Calibri" w:hAnsi="Calibri" w:hint="default"/>
                <w:b w:val="1"/>
                <w:bCs w:val="1"/>
                <w:outline w:val="0"/>
                <w:color w:val="0b0f1a"/>
                <w:sz w:val="18"/>
                <w:szCs w:val="18"/>
                <w:u w:color="0b0f1a"/>
                <w:shd w:val="nil" w:color="auto" w:fill="auto"/>
                <w:rtl w:val="0"/>
                <w:lang w:val="en-US"/>
                <w14:textFill>
                  <w14:solidFill>
                    <w14:srgbClr w14:val="0B0F1A"/>
                  </w14:solidFill>
                </w14:textFill>
              </w:rPr>
              <w:t xml:space="preserve">— </w:t>
            </w: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Integration &amp; Ground Test (Wks 7</w:t>
            </w:r>
            <w:r>
              <w:rPr>
                <w:rFonts w:ascii="Calibri" w:hAnsi="Calibri" w:hint="default"/>
                <w:b w:val="1"/>
                <w:bCs w:val="1"/>
                <w:outline w:val="0"/>
                <w:color w:val="0b0f1a"/>
                <w:sz w:val="18"/>
                <w:szCs w:val="18"/>
                <w:u w:color="0b0f1a"/>
                <w:shd w:val="nil" w:color="auto" w:fill="auto"/>
                <w:rtl w:val="0"/>
                <w14:textFill>
                  <w14:solidFill>
                    <w14:srgbClr w14:val="0B0F1A"/>
                  </w14:solidFill>
                </w14:textFill>
              </w:rPr>
              <w:t>–</w:t>
            </w:r>
            <w:r>
              <w:rPr>
                <w:rFonts w:ascii="Calibri" w:hAnsi="Calibri"/>
                <w:b w:val="1"/>
                <w:bCs w:val="1"/>
                <w:outline w:val="0"/>
                <w:color w:val="0b0f1a"/>
                <w:sz w:val="18"/>
                <w:szCs w:val="18"/>
                <w:u w:color="0b0f1a"/>
                <w:shd w:val="nil" w:color="auto" w:fill="auto"/>
                <w:rtl w:val="0"/>
                <w14:textFill>
                  <w14:solidFill>
                    <w14:srgbClr w14:val="0B0F1A"/>
                  </w14:solidFill>
                </w14:textFill>
              </w:rPr>
              <w:t>8)</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Install avionics sled. Route wiring and antenna. Ejection charge ground test (0.45g BP). Jetavane static-flow test. Full pre-flight systems check with GCS.</w:t>
            </w:r>
          </w:p>
        </w:tc>
      </w:tr>
      <w:tr>
        <w:tblPrEx>
          <w:shd w:val="clear" w:color="auto" w:fill="ced7e7"/>
        </w:tblPrEx>
        <w:trPr>
          <w:trHeight w:val="695"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e2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 xml:space="preserve">Phase 5 </w:t>
            </w:r>
            <w:r>
              <w:rPr>
                <w:rFonts w:ascii="Calibri" w:hAnsi="Calibri" w:hint="default"/>
                <w:b w:val="1"/>
                <w:bCs w:val="1"/>
                <w:outline w:val="0"/>
                <w:color w:val="0b0f1a"/>
                <w:sz w:val="18"/>
                <w:szCs w:val="18"/>
                <w:u w:color="0b0f1a"/>
                <w:shd w:val="nil" w:color="auto" w:fill="auto"/>
                <w:rtl w:val="0"/>
                <w:lang w:val="en-US"/>
                <w14:textFill>
                  <w14:solidFill>
                    <w14:srgbClr w14:val="0B0F1A"/>
                  </w14:solidFill>
                </w14:textFill>
              </w:rPr>
              <w:t xml:space="preserve">— </w:t>
            </w:r>
            <w:r>
              <w:rPr>
                <w:rFonts w:ascii="Calibri" w:hAnsi="Calibri"/>
                <w:b w:val="1"/>
                <w:bCs w:val="1"/>
                <w:outline w:val="0"/>
                <w:color w:val="0b0f1a"/>
                <w:sz w:val="18"/>
                <w:szCs w:val="18"/>
                <w:u w:color="0b0f1a"/>
                <w:shd w:val="nil" w:color="auto" w:fill="auto"/>
                <w:rtl w:val="0"/>
                <w:lang w:val="en-US"/>
                <w14:textFill>
                  <w14:solidFill>
                    <w14:srgbClr w14:val="0B0F1A"/>
                  </w14:solidFill>
                </w14:textFill>
              </w:rPr>
              <w:t>Flight Test Campaign (Wk 9+)</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outline w:val="0"/>
                <w:color w:val="1e293b"/>
                <w:sz w:val="18"/>
                <w:szCs w:val="18"/>
                <w:u w:color="1e293b"/>
                <w:shd w:val="nil" w:color="auto" w:fill="auto"/>
                <w:rtl w:val="0"/>
                <w:lang w:val="en-US"/>
                <w14:textFill>
                  <w14:solidFill>
                    <w14:srgbClr w14:val="1E293B"/>
                  </w14:solidFill>
                </w14:textFill>
              </w:rPr>
              <w:t xml:space="preserve">Flight 1: booster only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rail clearance, stability, chute recovery. Flight 2: two-stage, chute recovery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 xml:space="preserve">staging, sustainer ignition, altitude hold. Flight 3+: full profile </w:t>
            </w:r>
            <w:r>
              <w:rPr>
                <w:rFonts w:ascii="Calibri" w:hAnsi="Calibri" w:hint="default"/>
                <w:outline w:val="0"/>
                <w:color w:val="1e293b"/>
                <w:sz w:val="18"/>
                <w:szCs w:val="18"/>
                <w:u w:color="1e293b"/>
                <w:shd w:val="nil" w:color="auto" w:fill="auto"/>
                <w:rtl w:val="0"/>
                <w:lang w:val="en-US"/>
                <w14:textFill>
                  <w14:solidFill>
                    <w14:srgbClr w14:val="1E293B"/>
                  </w14:solidFill>
                </w14:textFill>
              </w:rPr>
              <w:t xml:space="preserve">— </w:t>
            </w:r>
            <w:r>
              <w:rPr>
                <w:rFonts w:ascii="Calibri" w:hAnsi="Calibri"/>
                <w:outline w:val="0"/>
                <w:color w:val="1e293b"/>
                <w:sz w:val="18"/>
                <w:szCs w:val="18"/>
                <w:u w:color="1e293b"/>
                <w:shd w:val="nil" w:color="auto" w:fill="auto"/>
                <w:rtl w:val="0"/>
                <w:lang w:val="en-US"/>
                <w14:textFill>
                  <w14:solidFill>
                    <w14:srgbClr w14:val="1E293B"/>
                  </w14:solidFill>
                </w14:textFill>
              </w:rPr>
              <w:t>progressive altitude increase, PID refinement, landing accuracy logging.</w:t>
            </w:r>
          </w:p>
        </w:tc>
      </w:tr>
    </w:tbl>
    <w:p>
      <w:pPr>
        <w:pStyle w:val="Heading"/>
        <w:widowControl w:val="0"/>
      </w:pPr>
    </w:p>
    <w:p>
      <w:pPr>
        <w:pStyle w:val="Heading"/>
        <w:widowControl w:val="0"/>
      </w:pPr>
      <w:r>
        <w:rPr>
          <w:rtl w:val="0"/>
          <w:lang w:val="en-US"/>
        </w:rPr>
        <w:t xml:space="preserve"> </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94a3b8"/>
        <w:sz w:val="16"/>
        <w:szCs w:val="16"/>
        <w:u w:color="94a3b8"/>
        <w:rtl w:val="0"/>
        <w:lang w:val="de-DE"/>
        <w14:textFill>
          <w14:solidFill>
            <w14:srgbClr w14:val="94A3B8"/>
          </w14:solidFill>
        </w14:textFill>
      </w:rPr>
      <w:t xml:space="preserve">Skylight Industries LLC  |  PDR-002 Rev A  |  Not for distribution  |  Page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64748b"/>
        <w:sz w:val="17"/>
        <w:szCs w:val="17"/>
        <w:u w:color="64748b"/>
        <w:rtl w:val="0"/>
        <w:lang w:val="en-US"/>
        <w14:textFill>
          <w14:solidFill>
            <w14:srgbClr w14:val="64748B"/>
          </w14:solidFill>
        </w14:textFill>
      </w:rPr>
      <w:t xml:space="preserve">XRIM-117 WYVERN PTD </w:t>
    </w:r>
    <w:r>
      <w:rPr>
        <w:rFonts w:ascii="Calibri" w:hAnsi="Calibri" w:hint="default"/>
        <w:outline w:val="0"/>
        <w:color w:val="64748b"/>
        <w:sz w:val="17"/>
        <w:szCs w:val="17"/>
        <w:u w:color="64748b"/>
        <w:rtl w:val="0"/>
        <w:lang w:val="en-US"/>
        <w14:textFill>
          <w14:solidFill>
            <w14:srgbClr w14:val="64748B"/>
          </w14:solidFill>
        </w14:textFill>
      </w:rPr>
      <w:t xml:space="preserve">— </w:t>
    </w:r>
    <w:r>
      <w:rPr>
        <w:rFonts w:ascii="Calibri" w:hAnsi="Calibri"/>
        <w:outline w:val="0"/>
        <w:color w:val="64748b"/>
        <w:sz w:val="17"/>
        <w:szCs w:val="17"/>
        <w:u w:color="64748b"/>
        <w:rtl w:val="0"/>
        <w:lang w:val="en-US"/>
        <w14:textFill>
          <w14:solidFill>
            <w14:srgbClr w14:val="64748B"/>
          </w14:solidFill>
        </w14:textFill>
      </w:rPr>
      <w:t>Technology Overview</w:t>
    </w:r>
    <w:r>
      <w:rPr>
        <w:rFonts w:ascii="Calibri" w:hAnsi="Calibri"/>
        <w:b w:val="1"/>
        <w:bCs w:val="1"/>
        <w:outline w:val="0"/>
        <w:color w:val="991b1b"/>
        <w:sz w:val="17"/>
        <w:szCs w:val="17"/>
        <w:u w:color="991b1b"/>
        <w:rtl w:val="0"/>
        <w:lang w:val="de-DE"/>
        <w14:textFill>
          <w14:solidFill>
            <w14:srgbClr w14:val="991B1B"/>
          </w14:solidFill>
        </w14:textFill>
      </w:rPr>
      <w:t xml:space="preserve">    |    Skylight Industries LLC    |    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b0f1a"/>
      <w:spacing w:val="0"/>
      <w:kern w:val="0"/>
      <w:position w:val="0"/>
      <w:sz w:val="34"/>
      <w:szCs w:val="34"/>
      <w:u w:val="none" w:color="0b0f1a"/>
      <w:shd w:val="nil" w:color="auto" w:fill="auto"/>
      <w:vertAlign w:val="baseline"/>
      <w:lang w:val="en-US"/>
      <w14:textOutline>
        <w14:noFill/>
      </w14:textOutline>
      <w14:textFill>
        <w14:solidFill>
          <w14:srgbClr w14:val="0B0F1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60" w:after="10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b0f1a"/>
      <w:spacing w:val="0"/>
      <w:kern w:val="0"/>
      <w:position w:val="0"/>
      <w:sz w:val="26"/>
      <w:szCs w:val="26"/>
      <w:u w:val="none" w:color="0b0f1a"/>
      <w:shd w:val="nil" w:color="auto" w:fill="auto"/>
      <w:vertAlign w:val="baseline"/>
      <w14:textOutline>
        <w14:noFill/>
      </w14:textOutline>
      <w14:textFill>
        <w14:solidFill>
          <w14:srgbClr w14:val="0B0F1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