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Today Route Test Document + Wiring Feasibility Addendum (Granular Component Parts)</w:t>
      </w:r>
    </w:p>
    <w:p>
      <w:r>
        <w:rPr>
          <w:i/>
        </w:rPr>
        <w:t>Scope: /payout-command-view/today | Generated: 2026-05-31 23:11</w:t>
      </w:r>
    </w:p>
    <w:p>
      <w:r>
        <w:rPr>
          <w:b/>
        </w:rPr>
        <w:t xml:space="preserve">What is covered: </w:t>
      </w:r>
      <w:r>
        <w:t>Each frontend part (hero cards, chart lines, table rows, action buttons, and summary tiles) has its own row with API source, exact fields, and compute rule.</w:t>
      </w:r>
    </w:p>
    <w:p>
      <w:r>
        <w:rPr>
          <w:b/>
        </w:rPr>
        <w:t xml:space="preserve">Mode tags used inline: </w:t>
      </w:r>
      <w:r>
        <w:t>Wired, Hybrid, Mock are included inside API/source column for each row.</w:t>
      </w:r>
    </w:p>
    <w:p/>
    <w:p>
      <w:r>
        <w:rPr>
          <w:b/>
        </w:rPr>
        <w:t>1) Component-Part API Mapping Table (Detailed)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1655"/>
        <w:gridCol w:w="2808"/>
        <w:gridCol w:w="4392"/>
        <w:gridCol w:w="3600"/>
      </w:tblGrid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20"/>
              </w:rPr>
              <w:t>Frontend element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20"/>
              </w:rPr>
              <w:t>What it shows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20"/>
              </w:rPr>
              <w:t>API and backend source</w:t>
            </w:r>
          </w:p>
        </w:tc>
        <w:tc>
          <w:tcPr>
            <w:tcW w:type="dxa" w:w="4392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20"/>
              </w:rPr>
              <w:t>Exact fields used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20"/>
              </w:rPr>
              <w:t>How frontend computes final value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Home &gt; Hero intended value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Total intended payment value.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Hybrid] /api/prod/intelligence/leakage (zord-intelligence) + fallback /api/prod/home/disbursement-trend.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leakage.total_intended_amount_minor</w:t>
            </w:r>
          </w:p>
          <w:p>
            <w:r>
              <w:rPr>
                <w:sz w:val="18"/>
              </w:rPr>
              <w:t>trend.buckets[].total_amount.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Primary: parseMinorField(total_intended_amount_minor). Fallback: sum(trend.total_amount). Rendered as INR.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Home &gt; Hero observed/bank-confirmed value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Observed settled (bank-confirmed) value.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Hybrid] /api/prod/intelligence/leakage + trend fallback.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leakage.total_observed_settled_amount_minor</w:t>
            </w:r>
          </w:p>
          <w:p>
            <w:r>
              <w:rPr>
                <w:sz w:val="18"/>
              </w:rPr>
              <w:t>trend.buckets[].confirmed_amount.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Uses leakage observed amount first. If unavailable, chart confirmed series still shows from trend endpoint.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Home &gt; Hero review exposure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Value needing review (ambiguity risk).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/api/prod/intelligence/ambiguity.</w:t>
            </w:r>
          </w:p>
        </w:tc>
        <w:tc>
          <w:tcPr>
            <w:tcW w:type="dxa" w:w="43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ambiguity.value_at_risk_minor.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INR formatting from minor units; if missing, shows dash/empty-state copy.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Home &gt; Trend bars (intended)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Bar series for intended value over time.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/api/prod/home/disbursement-trend (BFF over intent-engine).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buckets[].label</w:t>
            </w:r>
          </w:p>
          <w:p>
            <w:r>
              <w:rPr>
                <w:sz w:val="18"/>
              </w:rPr>
              <w:t>buckets[].total_amount.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barValue = total_amount/1000 for chart scale; axis labels from bucket label.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Home &gt; Trend line (confirmed)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Confirmed value line over time.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/api/prod/home/disbursement-trend.</w:t>
            </w:r>
          </w:p>
        </w:tc>
        <w:tc>
          <w:tcPr>
            <w:tcW w:type="dxa" w:w="43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buckets[].confirmed_amount.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lineValue = confirmed_amount/1000; tooltip shows full INR via fmtInrFull.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Home &gt; Trend line (review)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Review-needed value line.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/api/prod/home/disbursement-trend.</w:t>
            </w:r>
          </w:p>
        </w:tc>
        <w:tc>
          <w:tcPr>
            <w:tcW w:type="dxa" w:w="43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buckets[].review_amount.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reviewLineValue = review_amount/1000; shown as dashed line.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Home &gt; Trend tooltip totals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Tooltip intended/confirmed/review values for selected point.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/api/prod/home/disbursement-trend.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selected bucket total_amount</w:t>
            </w:r>
          </w:p>
          <w:p>
            <w:r>
              <w:rPr>
                <w:sz w:val="18"/>
              </w:rPr>
              <w:t>confirmed_amount</w:t>
            </w:r>
          </w:p>
          <w:p>
            <w:r>
              <w:rPr>
                <w:sz w:val="18"/>
              </w:rPr>
              <w:t>review_amount.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Uses selected bucket index; values formatted with fmtInrFull.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Home &gt; Match confidence chip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Average attachment confidence percent.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/api/prod/intelligence/ambiguity.</w:t>
            </w:r>
          </w:p>
        </w:tc>
        <w:tc>
          <w:tcPr>
            <w:tcW w:type="dxa" w:w="43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avg_attachment_confidence.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Displayed as Math.round(confidence*100) + "%".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Home &gt; Proof coverage chip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Evidence coverage percent.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/api/prod/intelligence/defensibility.</w:t>
            </w:r>
          </w:p>
        </w:tc>
        <w:tc>
          <w:tcPr>
            <w:tcW w:type="dxa" w:w="43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evidence_pack_rate.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Displayed as Math.round(evidence_pack_rate*100) + "%".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Home &gt; Next action: upload settlement prompt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Prompt to upload settlement/bank file when source missing.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Hybrid] /api/prod/ingest-status (or fallback probes).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ingest.sources["settlement_file"].status</w:t>
            </w:r>
          </w:p>
          <w:p>
            <w:r>
              <w:rPr>
                <w:sz w:val="18"/>
              </w:rPr>
              <w:t>fallback settlement batch existence.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If settlementStatus == missing, action is emphasized with upload guidance.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Home &gt; Command cards: Success rate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KPI success percentage.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/api/prod/zord/metrics/overview.</w:t>
            </w:r>
          </w:p>
        </w:tc>
        <w:tc>
          <w:tcPr>
            <w:tcW w:type="dxa" w:w="43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kpis.success_rate_pct.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Mapped into outcome card with one-decimal percent.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Home &gt; Command cards: Value at risk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Money-at-risk KPI in compact INR.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/api/prod/zord/metrics/overview.</w:t>
            </w:r>
          </w:p>
        </w:tc>
        <w:tc>
          <w:tcPr>
            <w:tcW w:type="dxa" w:w="43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kpis.money_at_risk_inr.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inrCompact formatter (L/Cr thresholds).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Home &gt; Command cards: In-flight value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Pending/dispatched value.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/api/prod/zord/metrics/overview.</w:t>
            </w:r>
          </w:p>
        </w:tc>
        <w:tc>
          <w:tcPr>
            <w:tcW w:type="dxa" w:w="43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kpis.amount_in_flight_inr.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Mapped to in-flight card with compact INR formatting.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Home &gt; Connectivity graph nodes/edges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Illustrative topology graph in command-center section.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Mock] mockOpsCommandCenter payload (not from overview API).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payload.nodes</w:t>
            </w:r>
          </w:p>
          <w:p>
            <w:r>
              <w:rPr>
                <w:sz w:val="18"/>
              </w:rPr>
              <w:t>payload.edges.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Rendered as-is from mock payload; no live topology API mapping yet.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Workspace &gt; In-scope summary tile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Total instructions in current scope.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/api/prod/intelligence/patterns.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patterns.total_count</w:t>
            </w:r>
          </w:p>
          <w:p>
            <w:r>
              <w:rPr>
                <w:sz w:val="18"/>
              </w:rPr>
              <w:t>patterns.success_count.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Formats count with thousands separators; subtext uses success_count.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Workspace &gt; Value observed tile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Observed/known value from instructions or settlement.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/api/prod/intelligence/leakage.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total_intended_amount_minor</w:t>
            </w:r>
          </w:p>
          <w:p>
            <w:r>
              <w:rPr>
                <w:sz w:val="18"/>
              </w:rPr>
              <w:t>total_observed_settled_amount_minor.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Prefers intended amount when &gt;0, else settled amount; formatted INR.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Workspace &gt; Needing review tile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Ambiguity value-at-risk.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/api/prod/intelligence/ambiguity.</w:t>
            </w:r>
          </w:p>
        </w:tc>
        <w:tc>
          <w:tcPr>
            <w:tcW w:type="dxa" w:w="43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value_at_risk_minor.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Minor-&gt;INR conversion; zero shows specific reviewZeroHint copy.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Workspace &gt; Proof readiness tile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Proof/evidence readiness % and governance/replay hints.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/api/prod/intelligence/defensibility.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evidence_pack_rate</w:t>
            </w:r>
          </w:p>
          <w:p>
            <w:r>
              <w:rPr>
                <w:sz w:val="18"/>
              </w:rPr>
              <w:t>governance_coverage_pct</w:t>
            </w:r>
          </w:p>
          <w:p>
            <w:r>
              <w:rPr>
                <w:sz w:val="18"/>
              </w:rPr>
              <w:t>replayability_pct.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proofReadiness = evidence_pack_rate*100%; subtext includes rounded governance/replay percentages.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Workspace &gt; Lifecycle state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intent_only / settlement_only / full_lifecycle state.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leakage + ambiguity + patterns from intelligence APIs.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intendedMinor</w:t>
            </w:r>
          </w:p>
          <w:p>
            <w:r>
              <w:rPr>
                <w:sz w:val="18"/>
              </w:rPr>
              <w:t>confirmedMinor</w:t>
            </w:r>
          </w:p>
          <w:p>
            <w:r>
              <w:rPr>
                <w:sz w:val="18"/>
              </w:rPr>
              <w:t>reviewMinor</w:t>
            </w:r>
          </w:p>
          <w:p>
            <w:r>
              <w:rPr>
                <w:sz w:val="18"/>
              </w:rPr>
              <w:t>ambiguity/pattern flags.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derivePaymentCommandDataState computes lifecycle from value and signal availability.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Workspace &gt; Ask Zord latest answer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Tenant-scoped natural-language answer.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POST /api/prompt-layer/query.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request query/top_k</w:t>
            </w:r>
          </w:p>
          <w:p>
            <w:r>
              <w:rPr>
                <w:sz w:val="18"/>
              </w:rPr>
              <w:t>response.answer</w:t>
            </w:r>
          </w:p>
          <w:p>
            <w:r>
              <w:rPr>
                <w:sz w:val="18"/>
              </w:rPr>
              <w:t>response.confidence</w:t>
            </w:r>
          </w:p>
          <w:p>
            <w:r>
              <w:rPr>
                <w:sz w:val="18"/>
              </w:rPr>
              <w:t>response.citations.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mapPromptLayerAnswer extracts answer text; message stream updates thread state.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Leakage &gt; Intended amount KPI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Tenant/batch intended total.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/api/prod/intelligence/leakage.</w:t>
            </w:r>
          </w:p>
        </w:tc>
        <w:tc>
          <w:tcPr>
            <w:tcW w:type="dxa" w:w="43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total_intended_amount_minor.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coerceMinor -&gt; PortfolioLeakageViewModel.intendedMinor -&gt; INR label.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Leakage &gt; Settled amount KPI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Observed settled total.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/api/prod/intelligence/leakage.</w:t>
            </w:r>
          </w:p>
        </w:tc>
        <w:tc>
          <w:tcPr>
            <w:tcW w:type="dxa" w:w="43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total_observed_settled_amount_minor.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coerceMinor -&gt; totalSettledMinor -&gt; formatted INR.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Leakage &gt; Unmatched / short-settled / orphan / reversal KPIs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Breakdown of leakage components.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/api/prod/intelligence/leakage.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unmatched_amount_minor</w:t>
            </w:r>
          </w:p>
          <w:p>
            <w:r>
              <w:rPr>
                <w:sz w:val="18"/>
              </w:rPr>
              <w:t>under_settlement_amount_minor</w:t>
            </w:r>
          </w:p>
          <w:p>
            <w:r>
              <w:rPr>
                <w:sz w:val="18"/>
              </w:rPr>
              <w:t>orphan_amount_minor</w:t>
            </w:r>
          </w:p>
          <w:p>
            <w:r>
              <w:rPr>
                <w:sz w:val="18"/>
              </w:rPr>
              <w:t>reversal_exposure_minor.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Each field coerced to number and displayed as individual component cards.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Leakage &gt; Value needing review override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Review value aligned to ambiguity engine.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Hybrid] leakage + /api/prod/intelligence/ambiguity.</w:t>
            </w:r>
          </w:p>
        </w:tc>
        <w:tc>
          <w:tcPr>
            <w:tcW w:type="dxa" w:w="43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leakage.ambiguous_value_at_risk_minor + ambiguity.value_at_risk_minor.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If ambiguity value_at_risk_minor available, it overrides leakage-derived review value.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Leakage &gt; Current leakage series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Observed leakage series in trend chart.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/api/prod/intelligence/timeseries/leakage.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series[].date</w:t>
            </w:r>
          </w:p>
          <w:p>
            <w:r>
              <w:rPr>
                <w:sz w:val="18"/>
              </w:rPr>
              <w:t>current_leakage_minor</w:t>
            </w:r>
          </w:p>
          <w:p>
            <w:r>
              <w:rPr>
                <w:sz w:val="18"/>
              </w:rPr>
              <w:t>granularity.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mapLeakageComparisonSeries builds dateKey/period/label for chart x-axis.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Leakage &gt; Predicted leakage series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Predicted leakage line/area.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/api/prod/intelligence/timeseries/leakage.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series[].predicted_leakage_minor</w:t>
            </w:r>
          </w:p>
          <w:p>
            <w:r>
              <w:rPr>
                <w:sz w:val="18"/>
              </w:rPr>
              <w:t>project_start_at</w:t>
            </w:r>
          </w:p>
          <w:p>
            <w:r>
              <w:rPr>
                <w:sz w:val="18"/>
              </w:rPr>
              <w:t>is_future.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Predicted values plotted with reference line at project_start period.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Leakage &gt; Export gap report button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Export trigger status message.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Hybrid] POST /api/prod/exports/gap-report (stub).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response.reason</w:t>
            </w:r>
          </w:p>
          <w:p>
            <w:r>
              <w:rPr>
                <w:sz w:val="18"/>
              </w:rPr>
              <w:t>response.message</w:t>
            </w:r>
          </w:p>
          <w:p>
            <w:r>
              <w:rPr>
                <w:sz w:val="18"/>
              </w:rPr>
              <w:t>response.job_id.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Button posts empty payload; UI prints returned message.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Ambiguity &gt; Ambiguous count KPI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Count of ambiguous intents.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Hybrid] /api/prod/intelligence/ambiguity + batch-health merge when batch selected.</w:t>
            </w:r>
          </w:p>
        </w:tc>
        <w:tc>
          <w:tcPr>
            <w:tcW w:type="dxa" w:w="43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ambiguous_intent_count (and batch_health projected counts).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effectiveAmb overlays batch-health projection over tenant snapshot.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Ambiguity &gt; Ambiguity rate KPI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Ambiguity percentage.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Hybrid] /api/prod/intelligence/ambiguity + batch-health merge.</w:t>
            </w:r>
          </w:p>
        </w:tc>
        <w:tc>
          <w:tcPr>
            <w:tcW w:type="dxa" w:w="43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ambiguity_rate.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Displayed as percent with one-decimal formatting.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Ambiguity &gt; Missing ref rate KPI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Provider reference missing rate.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Hybrid] /api/prod/intelligence/ambiguity + batch-health merge.</w:t>
            </w:r>
          </w:p>
        </w:tc>
        <w:tc>
          <w:tcPr>
            <w:tcW w:type="dxa" w:w="43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provider_ref_missing_rate.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Direct percent formatting; used in reason charts and summary cards.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Ambiguity &gt; Value-at-risk KPI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Total value at risk.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/api/prod/intelligence/ambiguity.</w:t>
            </w:r>
          </w:p>
        </w:tc>
        <w:tc>
          <w:tcPr>
            <w:tcW w:type="dxa" w:w="43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value_at_risk_minor.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formatAmbiguityInr(value_at_risk_minor).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Ambiguity &gt; Velocity scatter bubble size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Bubble area by ambiguous amount.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Hybrid] /api/prod/ambiguity/velocity (fallback when upstream missing).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points[].ambiguous_amount_minor</w:t>
            </w:r>
          </w:p>
          <w:p>
            <w:r>
              <w:rPr>
                <w:sz w:val="18"/>
              </w:rPr>
              <w:t>total_amount_minor</w:t>
            </w:r>
          </w:p>
          <w:p>
            <w:r>
              <w:rPr>
                <w:sz w:val="18"/>
              </w:rPr>
              <w:t>ambiguity_level_pct.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z-axis uses ambiguous_amount_minor; y uses ambiguity_level_pct (or derived ambiguous/total ratio).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Ambiguity &gt; Velocity scatter color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Red/high ambiguity, amber/medium, green/low.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Hybrid] /api/prod/ambiguity/velocity.</w:t>
            </w:r>
          </w:p>
        </w:tc>
        <w:tc>
          <w:tcPr>
            <w:tcW w:type="dxa" w:w="43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ambiguity_level_pct per point.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bubbleColorForAmbiguity thresholds: &gt;=35 red, &lt;=18 green, else amber.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Ambiguity &gt; Batches needing review table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Batch list with finality/review context.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/api/prod/intelligence/batches?status=&amp;limit=80.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batch_id</w:t>
            </w:r>
          </w:p>
          <w:p>
            <w:r>
              <w:rPr>
                <w:sz w:val="18"/>
              </w:rPr>
              <w:t>total_count</w:t>
            </w:r>
          </w:p>
          <w:p>
            <w:r>
              <w:rPr>
                <w:sz w:val="18"/>
              </w:rPr>
              <w:t>pending_count</w:t>
            </w:r>
          </w:p>
          <w:p>
            <w:r>
              <w:rPr>
                <w:sz w:val="18"/>
              </w:rPr>
              <w:t>finality_status</w:t>
            </w:r>
          </w:p>
          <w:p>
            <w:r>
              <w:rPr>
                <w:sz w:val="18"/>
              </w:rPr>
              <w:t>status_label</w:t>
            </w:r>
          </w:p>
          <w:p>
            <w:r>
              <w:rPr>
                <w:sz w:val="18"/>
              </w:rPr>
              <w:t>match_confidence_pct</w:t>
            </w:r>
          </w:p>
          <w:p>
            <w:r>
              <w:rPr>
                <w:sz w:val="18"/>
              </w:rPr>
              <w:t>value_at_risk_minor.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Client applies finality filter, sort, and pagination over returned rows.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Ambiguity &gt; Export review list button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Export initiation message.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Hybrid] POST /api/prod/exports/review-list (stub).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response.reason</w:t>
            </w:r>
          </w:p>
          <w:p>
            <w:r>
              <w:rPr>
                <w:sz w:val="18"/>
              </w:rPr>
              <w:t>message</w:t>
            </w:r>
          </w:p>
          <w:p>
            <w:r>
              <w:rPr>
                <w:sz w:val="18"/>
              </w:rPr>
              <w:t>job_id.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Shows API message until export worker is connected.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Intent Journal &gt; Sidebar batch rows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Batch ID, txn counts, confirmed/mismatch/unresolved hints.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Hybrid] /api/prod/intents/batches; fallback /api/prod/intelligence/batches.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intent items batchId/type/totalValue/transactions/confirmedCount/highConfidenceCount/mismatchCount/unresolvedCount</w:t>
            </w:r>
          </w:p>
          <w:p>
            <w:r>
              <w:rPr>
                <w:sz w:val="18"/>
              </w:rPr>
              <w:t>fallback batch_id + counts.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mapSidebarItemToBatchRecord or mapIntelligenceRowToBatchRecord normalizes into sidebar model.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Intent Journal &gt; Transaction status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Ready/Pending/In Progress/Needs Review state per intent.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/api/prod/intents/batches?batch_id=&amp;page=&amp;page_size=.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paymentIntents.items[].status</w:t>
            </w:r>
          </w:p>
          <w:p>
            <w:r>
              <w:rPr>
                <w:sz w:val="18"/>
              </w:rPr>
              <w:t>governance_state</w:t>
            </w:r>
          </w:p>
          <w:p>
            <w:r>
              <w:rPr>
                <w:sz w:val="18"/>
              </w:rPr>
              <w:t>business_state.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mapPaymentIntentToIntentRow applies status classification rules from status strings.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Intent Journal &gt; Transaction match label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Matched/Likely Matched/Awaiting/Mismatch/Not Found.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same paymentIntents payload.</w:t>
            </w:r>
          </w:p>
        </w:tc>
        <w:tc>
          <w:tcPr>
            <w:tcW w:type="dxa" w:w="43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aggregate_confidence_score + derived status.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Confidence and status thresholds map to match label.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Intent Journal &gt; Zord ID display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Short Zord ID per row.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same paymentIntents payload.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intent_id</w:t>
            </w:r>
          </w:p>
          <w:p>
            <w:r>
              <w:rPr>
                <w:sz w:val="18"/>
              </w:rPr>
              <w:t>batchId.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buildZordId from normalized requestId/batchId tail.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Intent Journal &gt; Failures (DLQ) stage and action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Validation/Dispatch/Processing/Settlement stage and Retry/Investigate action.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dlqItems from /api/prod/intents/batches?batch_id=.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dlq row stage</w:t>
            </w:r>
          </w:p>
          <w:p>
            <w:r>
              <w:rPr>
                <w:sz w:val="18"/>
              </w:rPr>
              <w:t>reason_code</w:t>
            </w:r>
          </w:p>
          <w:p>
            <w:r>
              <w:rPr>
                <w:sz w:val="18"/>
              </w:rPr>
              <w:t>error_detail</w:t>
            </w:r>
          </w:p>
          <w:p>
            <w:r>
              <w:rPr>
                <w:sz w:val="18"/>
              </w:rPr>
              <w:t>replayable</w:t>
            </w:r>
          </w:p>
          <w:p>
            <w:r>
              <w:rPr>
                <w:sz w:val="18"/>
              </w:rPr>
              <w:t>created_at</w:t>
            </w:r>
          </w:p>
          <w:p>
            <w:r>
              <w:rPr>
                <w:sz w:val="18"/>
              </w:rPr>
              <w:t>intent_context.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mapDlqToFailureRow infers stage/action and parses context fields.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Settlement Journal &gt; Client batch sidebar IDs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Available client_batch_id list.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/api/prod/settlement/observations/batches.</w:t>
            </w:r>
          </w:p>
        </w:tc>
        <w:tc>
          <w:tcPr>
            <w:tcW w:type="dxa" w:w="43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items[].client_batch_id.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extractClientBatchIdsFromListResponse normalizes list and de-duplicates.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Settlement Journal &gt; Observation amount fields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Amount, settled amount, fee, deductions per row.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/api/prod/settlement/observations/batches?client_batch_id=.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amount</w:t>
            </w:r>
          </w:p>
          <w:p>
            <w:r>
              <w:rPr>
                <w:sz w:val="18"/>
              </w:rPr>
              <w:t>settled_amount</w:t>
            </w:r>
          </w:p>
          <w:p>
            <w:r>
              <w:rPr>
                <w:sz w:val="18"/>
              </w:rPr>
              <w:t>fee_amount</w:t>
            </w:r>
          </w:p>
          <w:p>
            <w:r>
              <w:rPr>
                <w:sz w:val="18"/>
              </w:rPr>
              <w:t>deduction_amount</w:t>
            </w:r>
          </w:p>
          <w:p>
            <w:r>
              <w:rPr>
                <w:sz w:val="18"/>
              </w:rPr>
              <w:t>currency_code.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mapObservationToTableRow parses numerics and formats row model.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Settlement Journal &gt; Observation status fields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Settlement status and reason/provider codes.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same settlement observations endpoint.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settlement_status</w:t>
            </w:r>
          </w:p>
          <w:p>
            <w:r>
              <w:rPr>
                <w:sz w:val="18"/>
              </w:rPr>
              <w:t>provider_status_code</w:t>
            </w:r>
          </w:p>
          <w:p>
            <w:r>
              <w:rPr>
                <w:sz w:val="18"/>
              </w:rPr>
              <w:t>failure_reason_code</w:t>
            </w:r>
          </w:p>
          <w:p>
            <w:r>
              <w:rPr>
                <w:sz w:val="18"/>
              </w:rPr>
              <w:t>retry_flag</w:t>
            </w:r>
          </w:p>
          <w:p>
            <w:r>
              <w:rPr>
                <w:sz w:val="18"/>
              </w:rPr>
              <w:t>reversal_flag</w:t>
            </w:r>
          </w:p>
          <w:p>
            <w:r>
              <w:rPr>
                <w:sz w:val="18"/>
              </w:rPr>
              <w:t>return_flag.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Status displayed directly; filters applied client-side by status/date/source/amount.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Settlement Journal &gt; Parse errors panel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Parser/mapping errors for selected batch.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/api/prod/settlement/errors?batch_id=.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source_row_ref</w:t>
            </w:r>
          </w:p>
          <w:p>
            <w:r>
              <w:rPr>
                <w:sz w:val="18"/>
              </w:rPr>
              <w:t>error_stage</w:t>
            </w:r>
          </w:p>
          <w:p>
            <w:r>
              <w:rPr>
                <w:sz w:val="18"/>
              </w:rPr>
              <w:t>reason_code</w:t>
            </w:r>
          </w:p>
          <w:p>
            <w:r>
              <w:rPr>
                <w:sz w:val="18"/>
              </w:rPr>
              <w:t>severity.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Rows rendered directly; empty list shows no-error state.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Evidence &gt; Defensibility KPI card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Defensibility score/tier and readiness metrics.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/api/prod/intelligence/defensibility.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defensibility_score</w:t>
            </w:r>
          </w:p>
          <w:p>
            <w:r>
              <w:rPr>
                <w:sz w:val="18"/>
              </w:rPr>
              <w:t>defensibility_tier</w:t>
            </w:r>
          </w:p>
          <w:p>
            <w:r>
              <w:rPr>
                <w:sz w:val="18"/>
              </w:rPr>
              <w:t>evidence_pack_rate</w:t>
            </w:r>
          </w:p>
          <w:p>
            <w:r>
              <w:rPr>
                <w:sz w:val="18"/>
              </w:rPr>
              <w:t>governance_coverage_pct</w:t>
            </w:r>
          </w:p>
          <w:p>
            <w:r>
              <w:rPr>
                <w:sz w:val="18"/>
              </w:rPr>
              <w:t>replayability_pct</w:t>
            </w:r>
          </w:p>
          <w:p>
            <w:r>
              <w:rPr>
                <w:sz w:val="18"/>
              </w:rPr>
              <w:t>audit_ready_pct</w:t>
            </w:r>
          </w:p>
          <w:p>
            <w:r>
              <w:rPr>
                <w:sz w:val="18"/>
              </w:rPr>
              <w:t>dispute_ready_pct.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deriveEvidenceKpis maps fields to cards; rates converted to percentages.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Evidence &gt; Leakage/Ambiguity context cards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Evidence context from leakage and ambiguity for selected batch.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Hybrid] /api/prod/intelligence/leakage?batch_id= and /api/prod/intelligence/ambiguity?batch_id=.</w:t>
            </w:r>
          </w:p>
        </w:tc>
        <w:tc>
          <w:tcPr>
            <w:tcW w:type="dxa" w:w="43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leakage risk fields + ambiguity risk fields.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Combined with defensibility cards via deriveEvidenceKpis.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Evidence &gt; Pack Browser rows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Pack id, refs, intent/batch scope, proof root, status, score, counts.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/api/prod/evidence/packs?batch_id= + /api/prod/evidence/batch/{batchId}/intents.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evidence_pack_id</w:t>
            </w:r>
          </w:p>
          <w:p>
            <w:r>
              <w:rPr>
                <w:sz w:val="18"/>
              </w:rPr>
              <w:t>batch_id</w:t>
            </w:r>
          </w:p>
          <w:p>
            <w:r>
              <w:rPr>
                <w:sz w:val="18"/>
              </w:rPr>
              <w:t>intent_id</w:t>
            </w:r>
          </w:p>
          <w:p>
            <w:r>
              <w:rPr>
                <w:sz w:val="18"/>
              </w:rPr>
              <w:t>client_reference/client_payout_ref</w:t>
            </w:r>
          </w:p>
          <w:p>
            <w:r>
              <w:rPr>
                <w:sz w:val="18"/>
              </w:rPr>
              <w:t>merkle_root</w:t>
            </w:r>
          </w:p>
          <w:p>
            <w:r>
              <w:rPr>
                <w:sz w:val="18"/>
              </w:rPr>
              <w:t>mode</w:t>
            </w:r>
          </w:p>
          <w:p>
            <w:r>
              <w:rPr>
                <w:sz w:val="18"/>
              </w:rPr>
              <w:t>pack_status</w:t>
            </w:r>
          </w:p>
          <w:p>
            <w:r>
              <w:rPr>
                <w:sz w:val="18"/>
              </w:rPr>
              <w:t>proof_status</w:t>
            </w:r>
          </w:p>
          <w:p>
            <w:r>
              <w:rPr>
                <w:sz w:val="18"/>
              </w:rPr>
              <w:t>proof_score</w:t>
            </w:r>
          </w:p>
          <w:p>
            <w:r>
              <w:rPr>
                <w:sz w:val="18"/>
              </w:rPr>
              <w:t>leaf_count</w:t>
            </w:r>
          </w:p>
          <w:p>
            <w:r>
              <w:rPr>
                <w:sz w:val="18"/>
              </w:rPr>
              <w:t>required_leaf_count</w:t>
            </w:r>
          </w:p>
          <w:p>
            <w:r>
              <w:rPr>
                <w:sz w:val="18"/>
              </w:rPr>
              <w:t>pack_completeness_score</w:t>
            </w:r>
          </w:p>
          <w:p>
            <w:r>
              <w:rPr>
                <w:sz w:val="18"/>
              </w:rPr>
              <w:t>created_at.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mergePackSummaries + mapPackTableRow + mapProofStatusFromPack derive final row view model.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Evidence &gt; Proof status label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proofReady/verified/exported/partial/missing states.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evidence pack summary rows.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pack_status</w:t>
            </w:r>
          </w:p>
          <w:p>
            <w:r>
              <w:rPr>
                <w:sz w:val="18"/>
              </w:rPr>
              <w:t>proof_status</w:t>
            </w:r>
          </w:p>
          <w:p>
            <w:r>
              <w:rPr>
                <w:sz w:val="18"/>
              </w:rPr>
              <w:t>leaf_count</w:t>
            </w:r>
          </w:p>
          <w:p>
            <w:r>
              <w:rPr>
                <w:sz w:val="18"/>
              </w:rPr>
              <w:t>artifact_count</w:t>
            </w:r>
          </w:p>
          <w:p>
            <w:r>
              <w:rPr>
                <w:sz w:val="18"/>
              </w:rPr>
              <w:t>required_leaf_count</w:t>
            </w:r>
          </w:p>
          <w:p>
            <w:r>
              <w:rPr>
                <w:sz w:val="18"/>
              </w:rPr>
              <w:t>intent_id.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mapProofStatusFromPack applies rule ladder to choose status key/label.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Evidence &gt; Breakdown segments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Mix of proof status categories.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Hybrid] derived from mapped pack rows; mock segments when empty.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row.proofStatusKey</w:t>
            </w:r>
          </w:p>
          <w:p>
            <w:r>
              <w:rPr>
                <w:sz w:val="18"/>
              </w:rPr>
              <w:t>row.generatedAt.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deriveEvidenceAnalytics buckets statuses and computes percentages; uses mock template if row count is zero.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Evidence &gt; 30-day trend chart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Evidence volume over last 30 calendar days.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Hybrid] derived from pack rows; mock waveform when empty.</w:t>
            </w:r>
          </w:p>
        </w:tc>
        <w:tc>
          <w:tcPr>
            <w:tcW w:type="dxa" w:w="43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generatedAt timestamps from table rows.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buildVolumeHistogram creates daily skeleton and counts row dates within window.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Evidence &gt; Export center buttons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Download finance/audit/bank-pack/raw-json export files.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Hybrid] POST /api/v1/dispute/export.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request: payment_reference</w:t>
            </w:r>
          </w:p>
          <w:p>
            <w:r>
              <w:rPr>
                <w:sz w:val="18"/>
              </w:rPr>
              <w:t>dispute_reason</w:t>
            </w:r>
          </w:p>
          <w:p>
            <w:r>
              <w:rPr>
                <w:sz w:val="18"/>
              </w:rPr>
              <w:t>export_type</w:t>
            </w:r>
          </w:p>
          <w:p>
            <w:r>
              <w:rPr>
                <w:sz w:val="18"/>
              </w:rPr>
              <w:t>response headers content-disposition + blob body.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Creates blob URL and downloads file; fallback message on HTTP error.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Live Sync &gt; Connector cards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Connector name, status, and last sync timestamp.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Hybrid] /api/prod/systems/sync-status (proxy to connectors service, fallback reason).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data_available</w:t>
            </w:r>
          </w:p>
          <w:p>
            <w:r>
              <w:rPr>
                <w:sz w:val="18"/>
              </w:rPr>
              <w:t>connectors[].id/name/status/last_sync_at</w:t>
            </w:r>
          </w:p>
          <w:p>
            <w:r>
              <w:rPr>
                <w:sz w:val="18"/>
              </w:rPr>
              <w:t>reason.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live=true only when data_available==true and connectors length&gt;0; else shows no-telemetry guidance.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Connector Intelligence (live dock) KPI panels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Network health, leakage composition, route ranking.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Mock] seededRoutingData through getRoutingIntelligenceAdapter().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snapshot.connectors</w:t>
            </w:r>
          </w:p>
          <w:p>
            <w:r>
              <w:rPr>
                <w:sz w:val="18"/>
              </w:rPr>
              <w:t>routeCandidates</w:t>
            </w:r>
          </w:p>
          <w:p>
            <w:r>
              <w:rPr>
                <w:sz w:val="18"/>
              </w:rPr>
              <w:t>networkHealthTrend</w:t>
            </w:r>
          </w:p>
          <w:p>
            <w:r>
              <w:rPr>
                <w:sz w:val="18"/>
              </w:rPr>
              <w:t>leakageComposition</w:t>
            </w:r>
          </w:p>
          <w:p>
            <w:r>
              <w:rPr>
                <w:sz w:val="18"/>
              </w:rPr>
              <w:t>actionRecommendations.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buildKpis and rankRoutes compute summary metrics and top-route ordering.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Sandbox Connectors list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Connected provider cards and available provider catalog.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Mock] local connected-providers-store (localStorage).</w:t>
            </w:r>
          </w:p>
        </w:tc>
        <w:tc>
          <w:tcPr>
            <w:tcW w:type="dxa" w:w="43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providers[] local state + provider catalog constants.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Hydrates local state and renders connect/disconnect mutations immediately.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Borrower Verification &gt; Summary buckets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Safe/blocked/exposure prevented/KYC pass/proof coverage.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Mock] BORROWER_VERIFICATION_MOCK.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summary</w:t>
            </w:r>
          </w:p>
          <w:p>
            <w:r>
              <w:rPr>
                <w:sz w:val="18"/>
              </w:rPr>
              <w:t>queueCounts</w:t>
            </w:r>
          </w:p>
          <w:p>
            <w:r>
              <w:rPr>
                <w:sz w:val="18"/>
              </w:rPr>
              <w:t>totals</w:t>
            </w:r>
          </w:p>
          <w:p>
            <w:r>
              <w:rPr>
                <w:sz w:val="18"/>
              </w:rPr>
              <w:t>checkBreakdown.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Reads precomputed mock summary and applies local UI formatting.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Borrower Verification &gt; Queue table row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Borrower signals (KYC/bank/fraud/AML), amount, status, source.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Mock] BORROWER_VERIFICATION_MOCK.queueRows.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borrowerId</w:t>
            </w:r>
          </w:p>
          <w:p>
            <w:r>
              <w:rPr>
                <w:sz w:val="18"/>
              </w:rPr>
              <w:t>borrowerName</w:t>
            </w:r>
          </w:p>
          <w:p>
            <w:r>
              <w:rPr>
                <w:sz w:val="18"/>
              </w:rPr>
              <w:t>loanAmountInr</w:t>
            </w:r>
          </w:p>
          <w:p>
            <w:r>
              <w:rPr>
                <w:sz w:val="18"/>
              </w:rPr>
              <w:t>kyc</w:t>
            </w:r>
          </w:p>
          <w:p>
            <w:r>
              <w:rPr>
                <w:sz w:val="18"/>
              </w:rPr>
              <w:t>bank</w:t>
            </w:r>
          </w:p>
          <w:p>
            <w:r>
              <w:rPr>
                <w:sz w:val="18"/>
              </w:rPr>
              <w:t>fraud</w:t>
            </w:r>
          </w:p>
          <w:p>
            <w:r>
              <w:rPr>
                <w:sz w:val="18"/>
              </w:rPr>
              <w:t>aml</w:t>
            </w:r>
          </w:p>
          <w:p>
            <w:r>
              <w:rPr>
                <w:sz w:val="18"/>
              </w:rPr>
              <w:t>status</w:t>
            </w:r>
          </w:p>
          <w:p>
            <w:r>
              <w:rPr>
                <w:sz w:val="18"/>
              </w:rPr>
              <w:t>source.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Client-side sort/filter/page; compact INR label for loan amount.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Post-Disbursal Monitoring &gt; Summary cards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Total disbursed, confirmed received, at risk, recovered, repayment rate.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Mock] POST_DISBURSAL_MONITORING_MOCK.summaryCards.</w:t>
            </w:r>
          </w:p>
        </w:tc>
        <w:tc>
          <w:tcPr>
            <w:tcW w:type="dxa" w:w="43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summaryCards[].label/value/sub/tone.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Direct render from mock card list with tone styling.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Post-Disbursal Monitoring &gt; Queue row status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Confirmed/Pending/At-risk loan status and risk signal.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Mock] POST_DISBURSAL_MONITORING_MOCK.queueRows.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loanId</w:t>
            </w:r>
          </w:p>
          <w:p>
            <w:r>
              <w:rPr>
                <w:sz w:val="18"/>
              </w:rPr>
              <w:t>amountInr</w:t>
            </w:r>
          </w:p>
          <w:p>
            <w:r>
              <w:rPr>
                <w:sz w:val="18"/>
              </w:rPr>
              <w:t>confirmed</w:t>
            </w:r>
          </w:p>
          <w:p>
            <w:r>
              <w:rPr>
                <w:sz w:val="18"/>
              </w:rPr>
              <w:t>repayment</w:t>
            </w:r>
          </w:p>
          <w:p>
            <w:r>
              <w:rPr>
                <w:sz w:val="18"/>
              </w:rPr>
              <w:t>riskSignal</w:t>
            </w:r>
          </w:p>
          <w:p>
            <w:r>
              <w:rPr>
                <w:sz w:val="18"/>
              </w:rPr>
              <w:t>evidence</w:t>
            </w:r>
          </w:p>
          <w:p>
            <w:r>
              <w:rPr>
                <w:sz w:val="18"/>
              </w:rPr>
              <w:t>status.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Client-side filtering/sorting; status tone and signal tone derived from label mappings.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Billing &gt; Processing in Zord count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Count of intents currently in processing-like states.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Wired] /api/prod/intents/batches list + per-batch detail calls.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batch list batchId</w:t>
            </w:r>
          </w:p>
          <w:p>
            <w:r>
              <w:rPr>
                <w:sz w:val="18"/>
              </w:rPr>
              <w:t>paymentIntents[].status</w:t>
            </w:r>
          </w:p>
          <w:p>
            <w:r>
              <w:rPr>
                <w:sz w:val="18"/>
              </w:rPr>
              <w:t>business_state</w:t>
            </w:r>
          </w:p>
          <w:p>
            <w:r>
              <w:rPr>
                <w:sz w:val="18"/>
              </w:rPr>
              <w:t>governance_state.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isZordProcessingPaymentIntent predicate over scanned intents (first 15 batches).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Billing &gt; Sandbox cap progress bar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Processing count against daily sandbox cap (10).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Hybrid] processing count from live calls + local SANDBOX_DAILY_INTENT_LIMIT constant.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processingCount</w:t>
            </w:r>
          </w:p>
          <w:p>
            <w:r>
              <w:rPr>
                <w:sz w:val="18"/>
              </w:rPr>
              <w:t>SANDBOX_DAILY_INTENT_LIMIT.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usagePct = min(100, round((processing/limit)*100)).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Billing &gt; Plan and invoices section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Plan options and invoice placeholders.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Mock] local PLANS constant and static placeholders.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PLANS[] fields</w:t>
            </w:r>
          </w:p>
          <w:p>
            <w:r>
              <w:rPr>
                <w:sz w:val="18"/>
              </w:rPr>
              <w:t>static copy.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Direct static render with environment-based badge behavior.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Support &gt; Processing overview totals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Total intents, completed, failed, processing, unresolved, with percentages.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Hybrid] /api/prod/intents/batches + /api/prod/intelligence/patterns + /api/prod/intelligence/ambiguity/heatmap + /api/prod/settlement/observations/batches.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batch items transactions/confirmedCount/mismatchCount/unresolvedCount</w:t>
            </w:r>
          </w:p>
          <w:p>
            <w:r>
              <w:rPr>
                <w:sz w:val="18"/>
              </w:rPr>
              <w:t>patterns.pending_count.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currentlyProcessing = total - completed - failed; pct values derived from totalIntents.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Support &gt; Failure reasons panel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Reason buckets (TOKENIZATION_FAILURE, WEBHOOK_TIMEOUT, etc.).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Hybrid] derived in client from pattern pending/failed counts.</w:t>
            </w:r>
          </w:p>
        </w:tc>
        <w:tc>
          <w:tcPr>
            <w:tcW w:type="dxa" w:w="43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patterns.pending_count or failed count from batch totals.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Synthetic split percentages are computed in client (not direct backend reason distribution).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Support &gt; Recent processing activity rows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Recent observation-linked activity with intent and batch references.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Hybrid] /api/prod/settlement/observations/batches (+ first selected batch details).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created_at/observation_timestamp</w:t>
            </w:r>
          </w:p>
          <w:p>
            <w:r>
              <w:rPr>
                <w:sz w:val="18"/>
              </w:rPr>
              <w:t>matched_intent_id</w:t>
            </w:r>
          </w:p>
          <w:p>
            <w:r>
              <w:rPr>
                <w:sz w:val="18"/>
              </w:rPr>
              <w:t>settlement_status</w:t>
            </w:r>
          </w:p>
          <w:p>
            <w:r>
              <w:rPr>
                <w:sz w:val="18"/>
              </w:rPr>
              <w:t>client_batch_id.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Takes first 8 rows and maps relative time + display defaults.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Support &gt; Heatmap matrix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Compact weekly heat bands from ambiguity/failure ratios.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Hybrid] /api/prod/intelligence/ambiguity/heatmap.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batches[].total_count</w:t>
            </w:r>
          </w:p>
          <w:p>
            <w:r>
              <w:rPr>
                <w:sz w:val="18"/>
              </w:rPr>
              <w:t>unresolved_count</w:t>
            </w:r>
          </w:p>
          <w:p>
            <w:r>
              <w:rPr>
                <w:sz w:val="18"/>
              </w:rPr>
              <w:t>conflicted_count</w:t>
            </w:r>
          </w:p>
          <w:p>
            <w:r>
              <w:rPr>
                <w:sz w:val="18"/>
              </w:rPr>
              <w:t>ambiguous_count.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Client computes failRatio/procRatio and assigns discrete heat levels per row.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Support &gt; Ticket inbox and thread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Open/closed tickets, message thread, unread markers.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Hybrid] localStorage supportTickets store (seed data) + user profile via /api/auth/me.</w:t>
            </w:r>
          </w:p>
        </w:tc>
        <w:tc>
          <w:tcPr>
            <w:tcW w:type="dxa" w:w="439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ticket/message objects + profile user/session fields.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Hydrates per-tenant key, persists local mutations, and derives relative-time labels.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Header &gt; API keys popover context row</w:t>
            </w:r>
          </w:p>
        </w:tc>
        <w:tc>
          <w:tcPr>
            <w:tcW w:type="dxa" w:w="1655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Tenant/workspace context and publishable key.</w:t>
            </w:r>
          </w:p>
        </w:tc>
        <w:tc>
          <w:tcPr>
            <w:tcW w:type="dxa" w:w="280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[Mode: Hybrid] /api/sandbox/workspace-api-keys (backed by edge /v1/auth/me).</w:t>
            </w:r>
          </w:p>
        </w:tc>
        <w:tc>
          <w:tcPr>
            <w:tcW w:type="dxa" w:w="4392"/>
            <w:vAlign w:val="top"/>
          </w:tcPr>
          <w:p>
            <w:r>
              <w:rPr>
                <w:sz w:val="18"/>
              </w:rPr>
              <w:t>tenant_id</w:t>
            </w:r>
          </w:p>
          <w:p>
            <w:r>
              <w:rPr>
                <w:sz w:val="18"/>
              </w:rPr>
              <w:t>tenant_name</w:t>
            </w:r>
          </w:p>
          <w:p>
            <w:r>
              <w:rPr>
                <w:sz w:val="18"/>
              </w:rPr>
              <w:t>workspace_code</w:t>
            </w:r>
          </w:p>
          <w:p>
            <w:r>
              <w:rPr>
                <w:sz w:val="18"/>
              </w:rPr>
              <w:t>publishable_key</w:t>
            </w:r>
          </w:p>
          <w:p>
            <w:r>
              <w:rPr>
                <w:sz w:val="18"/>
              </w:rPr>
              <w:t>secret_key_prefix.</w:t>
            </w:r>
          </w:p>
        </w:tc>
        <w:tc>
          <w:tcPr>
            <w:tcW w:type="dxa" w:w="36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Combines server payload with localStorage secret when available for masked display/copy behavior.</w:t>
            </w:r>
          </w:p>
        </w:tc>
      </w:tr>
    </w:tbl>
    <w:p>
      <w:r>
        <w:br w:type="page"/>
      </w:r>
    </w:p>
    <w:p>
      <w:r>
        <w:rPr>
          <w:b/>
        </w:rPr>
        <w:t>2) Wiring Feasibility Matrix (for non-fully-live parts)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12"/>
        <w:gridCol w:w="1728"/>
        <w:gridCol w:w="1080"/>
        <w:gridCol w:w="1224"/>
        <w:gridCol w:w="1800"/>
        <w:gridCol w:w="1584"/>
        <w:gridCol w:w="2088"/>
        <w:gridCol w:w="1440"/>
        <w:gridCol w:w="1152"/>
      </w:tblGrid>
      <w:tr>
        <w:tc>
          <w:tcPr>
            <w:tcW w:type="dxa" w:w="1512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6"/>
              </w:rPr>
              <w:t>Component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6"/>
              </w:rPr>
              <w:t>Current source</w:t>
            </w:r>
          </w:p>
        </w:tc>
        <w:tc>
          <w:tcPr>
            <w:tcW w:type="dxa" w:w="108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6"/>
              </w:rPr>
              <w:t>Current mode</w:t>
            </w:r>
          </w:p>
        </w:tc>
        <w:tc>
          <w:tcPr>
            <w:tcW w:type="dxa" w:w="1224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6"/>
              </w:rPr>
              <w:t>Can be wired now?</w:t>
            </w:r>
          </w:p>
        </w:tc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6"/>
              </w:rPr>
              <w:t>Target API (existing or to create)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6"/>
              </w:rPr>
              <w:t>Service/backing calc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6"/>
              </w:rPr>
              <w:t>Why this wiring is correct in current system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6"/>
              </w:rPr>
              <w:t>Blocker/gap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sz w:val="16"/>
              </w:rPr>
              <w:t>Owner (frontend/BFF/upstream)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Home trend chart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BFF aggregate over intents</w:t>
            </w:r>
          </w:p>
        </w:tc>
        <w:tc>
          <w:tcPr>
            <w:tcW w:type="dxa" w:w="10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Hybrid</w:t>
            </w:r>
          </w:p>
        </w:tc>
        <w:tc>
          <w:tcPr>
            <w:tcW w:type="dxa" w:w="12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Partially</w:t>
            </w:r>
          </w:p>
        </w:tc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Dedicated disbursement timeseries API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Move bucketing to upstream analytics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Current route itself marks aggregate as temporary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 dedicated upstream contract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Upstream+BFF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Ambiguity velocity chart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Route exists with fallback data_available:false</w:t>
            </w:r>
          </w:p>
        </w:tc>
        <w:tc>
          <w:tcPr>
            <w:tcW w:type="dxa" w:w="10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Hybrid</w:t>
            </w:r>
          </w:p>
        </w:tc>
        <w:tc>
          <w:tcPr>
            <w:tcW w:type="dxa" w:w="12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Yes (when upstream live)</w:t>
            </w:r>
          </w:p>
        </w:tc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/v1/intelligence/timeseries/ambiguity-velocity (existing target)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Upstream point timeseries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Frontend mapper/chart already built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Upstream empty/unavailable for tenant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Upstream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Command-center connectivity graph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Illustrative mock graph</w:t>
            </w:r>
          </w:p>
        </w:tc>
        <w:tc>
          <w:tcPr>
            <w:tcW w:type="dxa" w:w="10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Mock</w:t>
            </w:r>
          </w:p>
        </w:tc>
        <w:tc>
          <w:tcPr>
            <w:tcW w:type="dxa" w:w="12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Not yet</w:t>
            </w:r>
          </w:p>
        </w:tc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Create topology/flow API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Route graph builder in analytics service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Cards already live; graph isolated for swap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 graph API payload yet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Upstream+BFF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Leakage/Review exports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Endpoints return export_service_pending</w:t>
            </w:r>
          </w:p>
        </w:tc>
        <w:tc>
          <w:tcPr>
            <w:tcW w:type="dxa" w:w="10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Hybrid</w:t>
            </w:r>
          </w:p>
        </w:tc>
        <w:tc>
          <w:tcPr>
            <w:tcW w:type="dxa" w:w="12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Not fully</w:t>
            </w:r>
          </w:p>
        </w:tc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Keep endpoints + add export job status endpoint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Export worker + job queue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UI action wiring complete already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 export worker/job lifecycle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BFF+Upstream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Live sync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Proxy route with unreachable fallback</w:t>
            </w:r>
          </w:p>
        </w:tc>
        <w:tc>
          <w:tcPr>
            <w:tcW w:type="dxa" w:w="10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Hybrid</w:t>
            </w:r>
          </w:p>
        </w:tc>
        <w:tc>
          <w:tcPr>
            <w:tcW w:type="dxa" w:w="12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Yes</w:t>
            </w:r>
          </w:p>
        </w:tc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/v1/connectors/sync-status (already proxied)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Connector telemetry feed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Tenant-scoped proxy already working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Connector service readiness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Upstream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Borrower verification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Local mock module</w:t>
            </w:r>
          </w:p>
        </w:tc>
        <w:tc>
          <w:tcPr>
            <w:tcW w:type="dxa" w:w="10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Mock</w:t>
            </w:r>
          </w:p>
        </w:tc>
        <w:tc>
          <w:tcPr>
            <w:tcW w:type="dxa" w:w="12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New BFF verification routes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Intent+KYC+fraud aggregations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UI already expects queue + signal model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 backend contract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BFF+Upstream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Post-disbursal monitoring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Local mock module</w:t>
            </w:r>
          </w:p>
        </w:tc>
        <w:tc>
          <w:tcPr>
            <w:tcW w:type="dxa" w:w="10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Mock</w:t>
            </w:r>
          </w:p>
        </w:tc>
        <w:tc>
          <w:tcPr>
            <w:tcW w:type="dxa" w:w="12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New BFF monitoring routes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Settlement+repayment+risk aggregation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UI separated into cards/queue/charts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 monitoring APIs in /api/prod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BFF+Upstream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Connector intelligence live dock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seededRoutingData adapter</w:t>
            </w:r>
          </w:p>
        </w:tc>
        <w:tc>
          <w:tcPr>
            <w:tcW w:type="dxa" w:w="10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Mock</w:t>
            </w:r>
          </w:p>
        </w:tc>
        <w:tc>
          <w:tcPr>
            <w:tcW w:type="dxa" w:w="12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Partially</w:t>
            </w:r>
          </w:p>
        </w:tc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Create /api/prod/intelligence/routing-*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Routing ranking + health calc service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Adapter boundary already present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Missing live routing endpoints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Upstream+BFF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Support processing overview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Mixed live + synthetic derivations</w:t>
            </w:r>
          </w:p>
        </w:tc>
        <w:tc>
          <w:tcPr>
            <w:tcW w:type="dxa" w:w="10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Hybrid</w:t>
            </w:r>
          </w:p>
        </w:tc>
        <w:tc>
          <w:tcPr>
            <w:tcW w:type="dxa" w:w="12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Yes</w:t>
            </w:r>
          </w:p>
        </w:tc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Single aggregated processing-overview endpoint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Backend canonical metric aggregation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Reduces frontend drift and test burden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 single canonical endpoint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BFF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Billing plans/invoices</w:t>
            </w:r>
          </w:p>
        </w:tc>
        <w:tc>
          <w:tcPr>
            <w:tcW w:type="dxa" w:w="172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Static constants and placeholders</w:t>
            </w:r>
          </w:p>
        </w:tc>
        <w:tc>
          <w:tcPr>
            <w:tcW w:type="dxa" w:w="108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Mock</w:t>
            </w:r>
          </w:p>
        </w:tc>
        <w:tc>
          <w:tcPr>
            <w:tcW w:type="dxa" w:w="122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Billing plan/invoice/payment-method APIs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Billing provider integration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UI cards align to resource boundaries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Billing backend not integrated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BFF+Upstream</w:t>
            </w:r>
          </w:p>
        </w:tc>
      </w:tr>
    </w:tbl>
    <w:p>
      <w:r>
        <w:br w:type="page"/>
      </w:r>
    </w:p>
    <w:p>
      <w:r>
        <w:rPr>
          <w:b/>
        </w:rPr>
        <w:t>3) QA Testing Instructions (exact execution order)</w:t>
      </w:r>
    </w:p>
    <w:p>
      <w:r>
        <w:rPr>
          <w:b/>
        </w:rPr>
        <w:t>Step 1: From frontend, capture API context first.</w:t>
      </w:r>
    </w:p>
    <w:p>
      <w:pPr>
        <w:pStyle w:val="ListBullet"/>
      </w:pPr>
      <w:r>
        <w:t>Open API keys panel/settings and note tenant/workspace/API-key context used by UI.</w:t>
      </w:r>
    </w:p>
    <w:p>
      <w:pPr>
        <w:pStyle w:val="ListBullet"/>
      </w:pPr>
      <w:r>
        <w:t>In DevTools Network tab, capture actual request URL, method, payload/query, and response for each component-part row under test.</w:t>
      </w:r>
    </w:p>
    <w:p>
      <w:r>
        <w:rPr>
          <w:b/>
        </w:rPr>
        <w:t>Step 2: Re-run same APIs in Postman.</w:t>
      </w:r>
    </w:p>
    <w:p>
      <w:pPr>
        <w:pStyle w:val="ListBullet"/>
      </w:pPr>
      <w:r>
        <w:t>Use same auth and tenant context.</w:t>
      </w:r>
    </w:p>
    <w:p>
      <w:pPr>
        <w:pStyle w:val="ListBullet"/>
      </w:pPr>
      <w:r>
        <w:t>Use collection link referenced in app docs: https://www.postman.com/zord/zord-public/collection/sandbox</w:t>
      </w:r>
    </w:p>
    <w:p>
      <w:pPr>
        <w:pStyle w:val="ListBullet"/>
      </w:pPr>
      <w:r>
        <w:t>Replay exact same endpoint + params/body captured from frontend.</w:t>
      </w:r>
    </w:p>
    <w:p>
      <w:r>
        <w:rPr>
          <w:b/>
        </w:rPr>
        <w:t>Step 3: Compare frontend vs Postman response.</w:t>
      </w:r>
    </w:p>
    <w:p>
      <w:pPr>
        <w:pStyle w:val="ListBullet"/>
      </w:pPr>
      <w:r>
        <w:t>Compare status code, schema keys, and value parity for exact consumed fields.</w:t>
      </w:r>
    </w:p>
    <w:p>
      <w:pPr>
        <w:pStyle w:val="ListBullet"/>
      </w:pPr>
      <w:r>
        <w:t>Validate frontend-derived values (INR formatting, percentages, totals, derived KPIs) against raw API fields.</w:t>
      </w:r>
    </w:p>
    <w:p>
      <w:r>
        <w:rPr>
          <w:b/>
        </w:rPr>
        <w:t>Step 4: Record mismatch classification.</w:t>
      </w:r>
    </w:p>
    <w:p>
      <w:pPr>
        <w:pStyle w:val="ListBullet"/>
      </w:pPr>
      <w:r>
        <w:t>Classify as: Frontend compute issue, BFF mapping issue, Upstream API issue, or Intentional fallback/mock.</w:t>
      </w:r>
    </w:p>
    <w:p>
      <w:pPr>
        <w:pStyle w:val="ListBullet"/>
      </w:pPr>
      <w:r>
        <w:t>Log component part, API, field, expected vs actual, and owner.</w:t>
      </w:r>
    </w:p>
    <w:p/>
    <w:p>
      <w:r>
        <w:rPr>
          <w:b/>
        </w:rPr>
        <w:t>4) QA Test Plan</w:t>
      </w:r>
    </w:p>
    <w:p>
      <w:pPr>
        <w:pStyle w:val="ListNumber"/>
      </w:pPr>
      <w:r>
        <w:t>Coverage test: every Today component-part is represented in table rows.</w:t>
      </w:r>
    </w:p>
    <w:p>
      <w:pPr>
        <w:pStyle w:val="ListNumber"/>
      </w:pPr>
      <w:r>
        <w:t>Accuracy test: every row cites real endpoint path and consumed fields from code.</w:t>
      </w:r>
    </w:p>
    <w:p>
      <w:pPr>
        <w:pStyle w:val="ListNumber"/>
      </w:pPr>
      <w:r>
        <w:t>Live-readiness test: every non-live part has explicit wiring path and owner.</w:t>
      </w:r>
    </w:p>
    <w:p>
      <w:pPr>
        <w:pStyle w:val="ListNumber"/>
      </w:pPr>
      <w:r>
        <w:t>Flow test: frontend context first, then Postman replay, then parity, then mismatch class.</w:t>
      </w:r>
    </w:p>
    <w:p/>
    <w:p>
      <w:r>
        <w:rPr>
          <w:b/>
        </w:rPr>
        <w:t>5) Assumptions</w:t>
      </w:r>
    </w:p>
    <w:p>
      <w:pPr>
        <w:pStyle w:val="ListBullet"/>
      </w:pPr>
      <w:r>
        <w:t>Scope remains /payout-command-view/today.</w:t>
      </w:r>
    </w:p>
    <w:p>
      <w:pPr>
        <w:pStyle w:val="ListBullet"/>
      </w:pPr>
      <w:r>
        <w:t>Table is component-part granularity (not only page/surface level).</w:t>
      </w:r>
    </w:p>
    <w:p>
      <w:pPr>
        <w:pStyle w:val="ListBullet"/>
      </w:pPr>
      <w:r>
        <w:t>Postman collection is referenced by SANDBOX_DOCS_LINKS, not stored as file in repo.</w:t>
      </w:r>
    </w:p>
    <w:p>
      <w:pPr>
        <w:pStyle w:val="ListBullet"/>
      </w:pPr>
      <w:r>
        <w:t>Session-tenant context must match between frontend and Postman for valid comparisons.</w:t>
      </w:r>
    </w:p>
    <w:sectPr w:rsidR="00FC693F" w:rsidRPr="0006063C" w:rsidSect="00034616">
      <w:pgSz w:w="15840" w:h="12240" w:orient="landscape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