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50F1" w14:textId="77777777" w:rsidR="005A0BE7" w:rsidRDefault="005A0BE7">
      <w:pPr>
        <w:spacing w:before="2600"/>
      </w:pPr>
    </w:p>
    <w:p w14:paraId="0DCBE17B" w14:textId="77777777" w:rsidR="005A0BE7" w:rsidRDefault="00E92BE2">
      <w:pPr>
        <w:spacing w:after="120"/>
        <w:jc w:val="center"/>
      </w:pPr>
      <w:r>
        <w:rPr>
          <w:b/>
          <w:bCs/>
          <w:color w:val="1F3B6B"/>
          <w:sz w:val="60"/>
          <w:szCs w:val="60"/>
        </w:rPr>
        <w:t>ASTRA AgenticOS</w:t>
      </w:r>
    </w:p>
    <w:p w14:paraId="6195DA70" w14:textId="77777777" w:rsidR="005A0BE7" w:rsidRDefault="00E92BE2">
      <w:pPr>
        <w:spacing w:after="300"/>
        <w:jc w:val="center"/>
      </w:pPr>
      <w:r>
        <w:rPr>
          <w:color w:val="444444"/>
          <w:sz w:val="40"/>
          <w:szCs w:val="40"/>
        </w:rPr>
        <w:t>User Manual</w:t>
      </w:r>
    </w:p>
    <w:p w14:paraId="4CE9E1B7" w14:textId="77777777" w:rsidR="005A0BE7" w:rsidRDefault="00E92BE2">
      <w:pPr>
        <w:spacing w:after="120"/>
        <w:jc w:val="center"/>
      </w:pPr>
      <w:r>
        <w:rPr>
          <w:color w:val="666666"/>
          <w:sz w:val="24"/>
          <w:szCs w:val="24"/>
        </w:rPr>
        <w:t>28 SDLC agents for .NET  ·  step-by-step guide</w:t>
      </w:r>
    </w:p>
    <w:p w14:paraId="4384F9F4" w14:textId="77777777" w:rsidR="005A0BE7" w:rsidRDefault="00E92BE2">
      <w:pPr>
        <w:spacing w:after="2400"/>
        <w:jc w:val="center"/>
      </w:pPr>
      <w:r>
        <w:rPr>
          <w:i/>
          <w:iCs/>
          <w:color w:val="888888"/>
        </w:rPr>
        <w:t>Grounded code intelligence for GitHub Copilot &amp; the ASTRA UI</w:t>
      </w:r>
    </w:p>
    <w:p w14:paraId="5F75E2A0" w14:textId="77777777" w:rsidR="005A0BE7" w:rsidRDefault="00E92BE2">
      <w:pPr>
        <w:spacing w:after="40"/>
        <w:jc w:val="center"/>
      </w:pPr>
      <w:r>
        <w:rPr>
          <w:color w:val="444444"/>
        </w:rPr>
        <w:t>Version 1.0</w:t>
      </w:r>
    </w:p>
    <w:p w14:paraId="4883FDEC" w14:textId="77777777" w:rsidR="005A0BE7" w:rsidRDefault="00E92BE2">
      <w:r>
        <w:br w:type="page"/>
      </w:r>
    </w:p>
    <w:p w14:paraId="0AB132DC" w14:textId="77777777" w:rsidR="005A0BE7" w:rsidRDefault="00E92BE2">
      <w:pPr>
        <w:pStyle w:val="Heading1"/>
        <w:spacing w:after="120"/>
      </w:pPr>
      <w:bookmarkStart w:id="0" w:name="_Toc234912304"/>
      <w:r>
        <w:lastRenderedPageBreak/>
        <w:t>Contents</w:t>
      </w:r>
      <w:bookmarkEnd w:id="0"/>
    </w:p>
    <w:sdt>
      <w:sdtPr>
        <w:rPr>
          <w:szCs w:val="22"/>
        </w:rPr>
        <w:alias w:val="Contents"/>
        <w:id w:val="1552727095"/>
      </w:sdtPr>
      <w:sdtEndPr/>
      <w:sdtContent>
        <w:p w14:paraId="16584294" w14:textId="0581658D" w:rsidR="003128A0" w:rsidRDefault="00E92BE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912304" w:history="1">
            <w:r w:rsidR="003128A0" w:rsidRPr="008929C8">
              <w:rPr>
                <w:rStyle w:val="Hyperlink"/>
                <w:noProof/>
              </w:rPr>
              <w:t>Contents</w:t>
            </w:r>
            <w:r w:rsidR="003128A0">
              <w:rPr>
                <w:noProof/>
              </w:rPr>
              <w:tab/>
            </w:r>
            <w:r w:rsidR="003128A0">
              <w:rPr>
                <w:noProof/>
              </w:rPr>
              <w:fldChar w:fldCharType="begin"/>
            </w:r>
            <w:r w:rsidR="003128A0">
              <w:rPr>
                <w:noProof/>
              </w:rPr>
              <w:instrText xml:space="preserve"> PAGEREF _Toc234912304 \h </w:instrText>
            </w:r>
            <w:r w:rsidR="003128A0">
              <w:rPr>
                <w:noProof/>
              </w:rPr>
            </w:r>
            <w:r w:rsidR="003128A0">
              <w:rPr>
                <w:noProof/>
              </w:rPr>
              <w:fldChar w:fldCharType="separate"/>
            </w:r>
            <w:r w:rsidR="003128A0">
              <w:rPr>
                <w:noProof/>
              </w:rPr>
              <w:t>2</w:t>
            </w:r>
            <w:r w:rsidR="003128A0">
              <w:rPr>
                <w:noProof/>
              </w:rPr>
              <w:fldChar w:fldCharType="end"/>
            </w:r>
          </w:hyperlink>
        </w:p>
        <w:p w14:paraId="52FED95E" w14:textId="301BC0D3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05" w:history="1">
            <w:r w:rsidRPr="008929C8">
              <w:rPr>
                <w:rStyle w:val="Hyperlink"/>
                <w:noProof/>
              </w:rPr>
              <w:t>1. What ASTRA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E5CE6E" w14:textId="122EBEA9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06" w:history="1">
            <w:r w:rsidRPr="008929C8">
              <w:rPr>
                <w:rStyle w:val="Hyperlink"/>
                <w:noProof/>
              </w:rPr>
              <w:t>2. Starting &amp; opening the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2D1F4A" w14:textId="2AE3B5C4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07" w:history="1">
            <w:r w:rsidRPr="008929C8">
              <w:rPr>
                <w:rStyle w:val="Hyperlink"/>
                <w:noProof/>
              </w:rPr>
              <w:t>3. First-time setup: your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161EBE" w14:textId="122E4AB5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08" w:history="1">
            <w:r w:rsidRPr="008929C8">
              <w:rPr>
                <w:rStyle w:val="Hyperlink"/>
                <w:noProof/>
              </w:rPr>
              <w:t>4. The interface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A63618" w14:textId="09FEF3F0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09" w:history="1">
            <w:r w:rsidRPr="008929C8">
              <w:rPr>
                <w:rStyle w:val="Hyperlink"/>
                <w:noProof/>
              </w:rPr>
              <w:t>5. Projects: pointing ASTRA at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75ECBF" w14:textId="15840E58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0" w:history="1">
            <w:r w:rsidRPr="008929C8">
              <w:rPr>
                <w:rStyle w:val="Hyperlink"/>
                <w:noProof/>
              </w:rPr>
              <w:t>5.1 Switch to an existing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080D71" w14:textId="23BD33BD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1" w:history="1">
            <w:r w:rsidRPr="008929C8">
              <w:rPr>
                <w:rStyle w:val="Hyperlink"/>
                <w:noProof/>
              </w:rPr>
              <w:t>5.2 Add a project from a local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F8686B" w14:textId="5DC8EA17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2" w:history="1">
            <w:r w:rsidRPr="008929C8">
              <w:rPr>
                <w:rStyle w:val="Hyperlink"/>
                <w:noProof/>
              </w:rPr>
              <w:t>5.3 Add a project from a git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CA857A" w14:textId="68BE265A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3" w:history="1">
            <w:r w:rsidRPr="008929C8">
              <w:rPr>
                <w:rStyle w:val="Hyperlink"/>
                <w:noProof/>
              </w:rPr>
              <w:t>5.4 Remove a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6F3A11" w14:textId="583D5181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4" w:history="1">
            <w:r w:rsidRPr="008929C8">
              <w:rPr>
                <w:rStyle w:val="Hyperlink"/>
                <w:noProof/>
              </w:rPr>
              <w:t>6. Running an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13601D" w14:textId="3D21A613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5" w:history="1">
            <w:r w:rsidRPr="008929C8">
              <w:rPr>
                <w:rStyle w:val="Hyperlink"/>
                <w:noProof/>
              </w:rPr>
              <w:t>7. Reading an agent's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5B2363" w14:textId="7422D7A0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6" w:history="1">
            <w:r w:rsidRPr="008929C8">
              <w:rPr>
                <w:rStyle w:val="Hyperlink"/>
                <w:noProof/>
              </w:rPr>
              <w:t>8. The Orchestrator (multi-agent runs)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694157" w14:textId="442D5B1C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7" w:history="1">
            <w:r w:rsidRPr="008929C8">
              <w:rPr>
                <w:rStyle w:val="Hyperlink"/>
                <w:noProof/>
              </w:rPr>
              <w:t>9. Artifacts: viewing &amp; downloading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FC7F2C" w14:textId="60CC5405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8" w:history="1">
            <w:r w:rsidRPr="008929C8">
              <w:rPr>
                <w:rStyle w:val="Hyperlink"/>
                <w:noProof/>
              </w:rPr>
              <w:t>10. Settings (API key &amp;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A78949" w14:textId="7B697A40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19" w:history="1">
            <w:r w:rsidRPr="008929C8">
              <w:rPr>
                <w:rStyle w:val="Hyperlink"/>
                <w:noProof/>
              </w:rPr>
              <w:t>11. Light / dark theme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4A883D" w14:textId="1691A50C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0" w:history="1">
            <w:r w:rsidRPr="008929C8">
              <w:rPr>
                <w:rStyle w:val="Hyperlink"/>
                <w:noProof/>
              </w:rPr>
              <w:t>12. The 28 agents — catalog &amp; example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597A62" w14:textId="720061B2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1" w:history="1">
            <w:r w:rsidRPr="008929C8">
              <w:rPr>
                <w:rStyle w:val="Hyperlink"/>
                <w:noProof/>
              </w:rPr>
              <w:t>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B8BC7F" w14:textId="00DB6B82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2" w:history="1">
            <w:r w:rsidRPr="008929C8">
              <w:rPr>
                <w:rStyle w:val="Hyperlink"/>
                <w:noProof/>
              </w:rPr>
              <w:t>Requirements &amp;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242523" w14:textId="3CB31B66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3" w:history="1">
            <w:r w:rsidRPr="008929C8">
              <w:rPr>
                <w:rStyle w:val="Hyperlink"/>
                <w:noProof/>
              </w:rPr>
              <w:t>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B170C2" w14:textId="2A8CA9A8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4" w:history="1">
            <w:r w:rsidRPr="008929C8">
              <w:rPr>
                <w:rStyle w:val="Hyperlink"/>
                <w:noProof/>
              </w:rPr>
              <w:t>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3F6911" w14:textId="7420E6CD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5" w:history="1">
            <w:r w:rsidRPr="008929C8">
              <w:rPr>
                <w:rStyle w:val="Hyperlink"/>
                <w:noProof/>
              </w:rPr>
              <w:t>Quality &amp;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AE798F" w14:textId="0A489D99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6" w:history="1">
            <w:r w:rsidRPr="008929C8">
              <w:rPr>
                <w:rStyle w:val="Hyperlink"/>
                <w:noProof/>
              </w:rPr>
              <w:t>Code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7A33C2" w14:textId="11268665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7" w:history="1">
            <w:r w:rsidRPr="008929C8">
              <w:rPr>
                <w:rStyle w:val="Hyperlink"/>
                <w:noProof/>
              </w:rPr>
              <w:t>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2082AD" w14:textId="781897AE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8" w:history="1">
            <w:r w:rsidRPr="008929C8">
              <w:rPr>
                <w:rStyle w:val="Hyperlink"/>
                <w:noProof/>
              </w:rPr>
              <w:t>Ops &amp; Delivery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420195" w14:textId="5CF377FB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29" w:history="1">
            <w:r w:rsidRPr="008929C8">
              <w:rPr>
                <w:rStyle w:val="Hyperlink"/>
                <w:noProof/>
              </w:rPr>
              <w:t>Modernization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43B00E" w14:textId="7E9FEFDF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30" w:history="1">
            <w:r w:rsidRPr="008929C8">
              <w:rPr>
                <w:rStyle w:val="Hyperlink"/>
                <w:noProof/>
              </w:rPr>
              <w:t>Memory &amp;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C5FDE6" w14:textId="2F2D08FB" w:rsidR="003128A0" w:rsidRDefault="003128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31" w:history="1">
            <w:r w:rsidRPr="008929C8">
              <w:rPr>
                <w:rStyle w:val="Hyperlink"/>
                <w:noProof/>
              </w:rPr>
              <w:t>Human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AA4137" w14:textId="3A44E6E1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32" w:history="1">
            <w:r w:rsidRPr="008929C8">
              <w:rPr>
                <w:rStyle w:val="Hyperlink"/>
                <w:noProof/>
              </w:rPr>
              <w:t>13. Worked example: a safe change, end-to-end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949A99" w14:textId="1C5D83BC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33" w:history="1">
            <w:r w:rsidRPr="008929C8">
              <w:rPr>
                <w:rStyle w:val="Hyperlink"/>
                <w:noProof/>
              </w:rPr>
              <w:t>14. Tips &amp;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FB9B3A" w14:textId="169C65DA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34" w:history="1">
            <w:r w:rsidRPr="008929C8">
              <w:rPr>
                <w:rStyle w:val="Hyperlink"/>
                <w:noProof/>
              </w:rPr>
              <w:t>15.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7ECA06" w14:textId="4B64AEF6" w:rsidR="003128A0" w:rsidRDefault="003128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34912335" w:history="1">
            <w:r w:rsidRPr="008929C8">
              <w:rPr>
                <w:rStyle w:val="Hyperlink"/>
                <w:noProof/>
              </w:rPr>
              <w:t>16.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4DEFF8" w14:textId="35192CBC" w:rsidR="005A0BE7" w:rsidRDefault="00E92BE2">
          <w:r>
            <w:fldChar w:fldCharType="end"/>
          </w:r>
        </w:p>
      </w:sdtContent>
    </w:sdt>
    <w:p w14:paraId="1FFBC70D" w14:textId="77777777" w:rsidR="005A0BE7" w:rsidRDefault="00E92BE2">
      <w:r>
        <w:br w:type="page"/>
      </w:r>
    </w:p>
    <w:p w14:paraId="190FFBEA" w14:textId="77777777" w:rsidR="005A0BE7" w:rsidRDefault="00E92BE2">
      <w:pPr>
        <w:pStyle w:val="Heading1"/>
        <w:spacing w:before="220" w:after="90"/>
      </w:pPr>
      <w:bookmarkStart w:id="1" w:name="_Toc234912305"/>
      <w:r>
        <w:lastRenderedPageBreak/>
        <w:t>1. What ASTRA is</w:t>
      </w:r>
      <w:bookmarkEnd w:id="1"/>
    </w:p>
    <w:p w14:paraId="154010B5" w14:textId="77777777" w:rsidR="005A0BE7" w:rsidRDefault="00E92BE2">
      <w:pPr>
        <w:spacing w:after="120" w:line="276" w:lineRule="auto"/>
      </w:pPr>
      <w:r>
        <w:t xml:space="preserve">ASTRA AgenticOS is a browser app that gives you a team of </w:t>
      </w:r>
      <w:r>
        <w:rPr>
          <w:b/>
          <w:bCs/>
        </w:rPr>
        <w:t>28 specialist AI agents</w:t>
      </w:r>
      <w:r>
        <w:t xml:space="preserve"> covering the whole software lifecycle — requirements, design, implementation, testing, code health, security, ops, modernization, and a human-review gate. Every agent reads your </w:t>
      </w:r>
      <w:r>
        <w:rPr>
          <w:b/>
          <w:bCs/>
        </w:rPr>
        <w:t>actual source code</w:t>
      </w:r>
      <w:r>
        <w:t xml:space="preserve"> through a local code-intelligence server (the "MCP server"), so answers are </w:t>
      </w:r>
      <w:r>
        <w:rPr>
          <w:b/>
          <w:bCs/>
        </w:rPr>
        <w:t>grounded and cite `file.cs:line`</w:t>
      </w:r>
      <w:r>
        <w:t xml:space="preserve"> rather than being guessed.</w:t>
      </w:r>
    </w:p>
    <w:p w14:paraId="55CDBB48" w14:textId="77777777" w:rsidR="005A0BE7" w:rsidRDefault="00E92BE2">
      <w:pPr>
        <w:spacing w:after="120" w:line="276" w:lineRule="auto"/>
      </w:pPr>
      <w:r>
        <w:t xml:space="preserve">You point ASTRA at a </w:t>
      </w:r>
      <w:r>
        <w:rPr>
          <w:b/>
          <w:bCs/>
        </w:rPr>
        <w:t>project</w:t>
      </w:r>
      <w:r>
        <w:t xml:space="preserve"> (a local folder or a git repository), pick an </w:t>
      </w:r>
      <w:r>
        <w:rPr>
          <w:b/>
          <w:bCs/>
        </w:rPr>
        <w:t>agent</w:t>
      </w:r>
      <w:r>
        <w:t xml:space="preserve">, and ask a question in plain language. The agent calls tools on your code, streams its reasoning live, and produces an answer — often saved as a downloadable </w:t>
      </w:r>
      <w:r>
        <w:rPr>
          <w:b/>
          <w:bCs/>
        </w:rPr>
        <w:t>artifact</w:t>
      </w:r>
      <w:r>
        <w:t xml:space="preserve"> (a BRD, an ADR, a threat model, tests, a pipeline, etc.).</w:t>
      </w:r>
    </w:p>
    <w:p w14:paraId="50969697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3C1C0C1A" w14:textId="77777777" w:rsidR="005A0BE7" w:rsidRDefault="00E92BE2">
      <w:pPr>
        <w:pStyle w:val="Heading1"/>
        <w:spacing w:before="220" w:after="90"/>
      </w:pPr>
      <w:bookmarkStart w:id="2" w:name="_Toc234912306"/>
      <w:r>
        <w:t>2. Starting &amp; opening the app</w:t>
      </w:r>
      <w:bookmarkEnd w:id="2"/>
    </w:p>
    <w:p w14:paraId="1B0914D8" w14:textId="77777777" w:rsidR="005A0BE7" w:rsidRDefault="00E92BE2">
      <w:pPr>
        <w:spacing w:after="120" w:line="276" w:lineRule="auto"/>
      </w:pPr>
      <w:r>
        <w:t>You reach ASTRA at a URL in your browser. How it's started depends on how it was deployed: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1"/>
        <w:gridCol w:w="3589"/>
        <w:gridCol w:w="2920"/>
      </w:tblGrid>
      <w:tr w:rsidR="005A0BE7" w14:paraId="08559A91" w14:textId="77777777">
        <w:trPr>
          <w:tblHeader/>
        </w:trPr>
        <w:tc>
          <w:tcPr>
            <w:tcW w:w="3120" w:type="dxa"/>
            <w:shd w:val="clear" w:color="auto" w:fill="1F3B6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715C50" w14:textId="77777777" w:rsidR="005A0BE7" w:rsidRDefault="00E92BE2">
            <w:r>
              <w:rPr>
                <w:b/>
                <w:bCs/>
                <w:color w:val="FFFFFF"/>
              </w:rPr>
              <w:t>How it's run</w:t>
            </w:r>
          </w:p>
        </w:tc>
        <w:tc>
          <w:tcPr>
            <w:tcW w:w="3120" w:type="dxa"/>
            <w:shd w:val="clear" w:color="auto" w:fill="1F3B6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EF4B99" w14:textId="77777777" w:rsidR="005A0BE7" w:rsidRDefault="00E92BE2">
            <w:r>
              <w:rPr>
                <w:b/>
                <w:bCs/>
                <w:color w:val="FFFFFF"/>
              </w:rPr>
              <w:t>Open at</w:t>
            </w:r>
          </w:p>
        </w:tc>
        <w:tc>
          <w:tcPr>
            <w:tcW w:w="3120" w:type="dxa"/>
            <w:shd w:val="clear" w:color="auto" w:fill="1F3B6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33DA96" w14:textId="77777777" w:rsidR="005A0BE7" w:rsidRDefault="00E92BE2">
            <w:r>
              <w:rPr>
                <w:b/>
                <w:bCs/>
                <w:color w:val="FFFFFF"/>
              </w:rPr>
              <w:t>Reference</w:t>
            </w:r>
          </w:p>
        </w:tc>
      </w:tr>
      <w:tr w:rsidR="005A0BE7" w14:paraId="41F652B9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1759A2" w14:textId="77777777" w:rsidR="005A0BE7" w:rsidRDefault="00E92BE2">
            <w:r>
              <w:t>Local (Node)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D67518" w14:textId="77777777" w:rsidR="005A0BE7" w:rsidRDefault="00E92BE2">
            <w:r>
              <w:rPr>
                <w:rFonts w:ascii="Consolas" w:eastAsia="Consolas" w:hAnsi="Consolas" w:cs="Consolas"/>
                <w:sz w:val="20"/>
                <w:szCs w:val="20"/>
              </w:rPr>
              <w:t>http://localhost:5173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56DA01" w14:textId="77777777" w:rsidR="005A0BE7" w:rsidRDefault="00E92BE2">
            <w:r>
              <w:rPr>
                <w:rFonts w:ascii="Consolas" w:eastAsia="Consolas" w:hAnsi="Consolas" w:cs="Consolas"/>
                <w:sz w:val="20"/>
                <w:szCs w:val="20"/>
              </w:rPr>
              <w:t>ui/README.md</w:t>
            </w:r>
          </w:p>
        </w:tc>
      </w:tr>
      <w:tr w:rsidR="005A0BE7" w14:paraId="08FFA580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D04E83" w14:textId="77777777" w:rsidR="005A0BE7" w:rsidRDefault="00E92BE2">
            <w:r>
              <w:t>Local (Docker)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0C01F" w14:textId="77777777" w:rsidR="005A0BE7" w:rsidRDefault="00E92BE2">
            <w:r>
              <w:rPr>
                <w:rFonts w:ascii="Consolas" w:eastAsia="Consolas" w:hAnsi="Consolas" w:cs="Consolas"/>
                <w:sz w:val="20"/>
                <w:szCs w:val="20"/>
              </w:rPr>
              <w:t>http://localhost:5173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73882" w14:textId="77777777" w:rsidR="005A0BE7" w:rsidRDefault="00E92BE2">
            <w:r>
              <w:t>README → "Run with Docker"</w:t>
            </w:r>
          </w:p>
        </w:tc>
      </w:tr>
      <w:tr w:rsidR="005A0BE7" w14:paraId="7CDD784E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CE3E9" w14:textId="77777777" w:rsidR="005A0BE7" w:rsidRDefault="00E92BE2">
            <w:r>
              <w:t>Azure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403544" w14:textId="77777777" w:rsidR="005A0BE7" w:rsidRDefault="00E92BE2">
            <w:r>
              <w:rPr>
                <w:rFonts w:ascii="Consolas" w:eastAsia="Consolas" w:hAnsi="Consolas" w:cs="Consolas"/>
                <w:sz w:val="20"/>
                <w:szCs w:val="20"/>
              </w:rPr>
              <w:t>https://&lt;app&gt;.azurewebsites.net</w:t>
            </w:r>
            <w:r>
              <w:t xml:space="preserve"> (or your Container Apps URL)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484073" w14:textId="77777777" w:rsidR="005A0BE7" w:rsidRDefault="00E92BE2">
            <w:r>
              <w:rPr>
                <w:rFonts w:ascii="Consolas" w:eastAsia="Consolas" w:hAnsi="Consolas" w:cs="Consolas"/>
                <w:sz w:val="20"/>
                <w:szCs w:val="20"/>
              </w:rPr>
              <w:t>docs/DEPLOY-AZURE.md</w:t>
            </w:r>
          </w:p>
        </w:tc>
      </w:tr>
    </w:tbl>
    <w:p w14:paraId="575D4431" w14:textId="77777777" w:rsidR="005A0BE7" w:rsidRDefault="005A0BE7">
      <w:pPr>
        <w:spacing w:after="80"/>
      </w:pPr>
    </w:p>
    <w:p w14:paraId="300DEF62" w14:textId="77777777" w:rsidR="005A0BE7" w:rsidRDefault="00E92BE2">
      <w:pPr>
        <w:pBdr>
          <w:left w:val="single" w:sz="18" w:space="8" w:color="4F6BF6"/>
        </w:pBdr>
        <w:spacing w:before="80" w:after="80"/>
        <w:ind w:left="360"/>
      </w:pPr>
      <w:r>
        <w:rPr>
          <w:b/>
          <w:bCs/>
          <w:i/>
          <w:iCs/>
          <w:color w:val="444444"/>
        </w:rPr>
        <w:t>Tip:</w:t>
      </w:r>
      <w:r>
        <w:rPr>
          <w:i/>
          <w:iCs/>
          <w:color w:val="444444"/>
        </w:rPr>
        <w:t xml:space="preserve"> if you just started it or changed the UI, do a </w:t>
      </w:r>
      <w:r>
        <w:rPr>
          <w:b/>
          <w:bCs/>
          <w:i/>
          <w:iCs/>
          <w:color w:val="444444"/>
        </w:rPr>
        <w:t>hard refresh</w:t>
      </w:r>
      <w:r>
        <w:rPr>
          <w:i/>
          <w:iCs/>
          <w:color w:val="444444"/>
        </w:rPr>
        <w:t xml:space="preserve"> (Ctrl+F5) to bypass cached assets.</w:t>
      </w:r>
    </w:p>
    <w:p w14:paraId="21A54571" w14:textId="77777777" w:rsidR="005A0BE7" w:rsidRDefault="00E92BE2">
      <w:pPr>
        <w:spacing w:after="120" w:line="276" w:lineRule="auto"/>
      </w:pPr>
      <w:r>
        <w:t xml:space="preserve">When the app loads, look at the </w:t>
      </w:r>
      <w:r>
        <w:rPr>
          <w:b/>
          <w:bCs/>
        </w:rPr>
        <w:t>status pill</w:t>
      </w:r>
      <w:r>
        <w:t xml:space="preserve"> in the top-right:</w:t>
      </w:r>
    </w:p>
    <w:p w14:paraId="5C65B46D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Green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claude-sonnet-4-6 · N tools</w:t>
      </w:r>
      <w:r>
        <w:t>) — ready.</w:t>
      </w:r>
    </w:p>
    <w:p w14:paraId="44C7922A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Amber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no API key…</w:t>
      </w:r>
      <w:r>
        <w:t>) — you need to add a key (§3).</w:t>
      </w:r>
    </w:p>
    <w:p w14:paraId="373F238F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Amber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connecting to MCP…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</w:rPr>
        <w:t>indexing…</w:t>
      </w:r>
      <w:r>
        <w:t>) — the code index is building; wait a few seconds.</w:t>
      </w:r>
    </w:p>
    <w:p w14:paraId="0C43F7AC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Amber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MCP error</w:t>
      </w:r>
      <w:r>
        <w:t>) — the active project has no readable source (see §15).</w:t>
      </w:r>
    </w:p>
    <w:p w14:paraId="26814958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48E76FDD" w14:textId="77777777" w:rsidR="005A0BE7" w:rsidRDefault="00E92BE2">
      <w:pPr>
        <w:pStyle w:val="Heading1"/>
        <w:spacing w:before="220" w:after="90"/>
      </w:pPr>
      <w:bookmarkStart w:id="3" w:name="_Toc234912307"/>
      <w:r>
        <w:t>3. First-time setup: your API key</w:t>
      </w:r>
      <w:bookmarkEnd w:id="3"/>
    </w:p>
    <w:p w14:paraId="71BB4248" w14:textId="77777777" w:rsidR="005A0BE7" w:rsidRDefault="00E92BE2">
      <w:pPr>
        <w:spacing w:after="120" w:line="276" w:lineRule="auto"/>
      </w:pPr>
      <w:r>
        <w:t>The agents need an Anthropic API key. There are three ways to provide it; the easiest is in-app.</w:t>
      </w:r>
    </w:p>
    <w:p w14:paraId="37EAAB8F" w14:textId="77777777" w:rsidR="005A0BE7" w:rsidRDefault="00E92BE2">
      <w:pPr>
        <w:spacing w:after="120" w:line="276" w:lineRule="auto"/>
      </w:pPr>
      <w:r>
        <w:rPr>
          <w:b/>
          <w:bCs/>
        </w:rPr>
        <w:t>Option A — in the app (recommended):</w:t>
      </w:r>
    </w:p>
    <w:p w14:paraId="40C459E7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Click the </w:t>
      </w:r>
      <w:r>
        <w:rPr>
          <w:b/>
          <w:bCs/>
        </w:rPr>
        <w:t>gear icon</w:t>
      </w:r>
      <w:r>
        <w:t xml:space="preserve"> (Settings) in the top-right.</w:t>
      </w:r>
    </w:p>
    <w:p w14:paraId="47B9BB4C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2. </w:t>
      </w:r>
      <w:r>
        <w:t xml:space="preserve">In </w:t>
      </w:r>
      <w:r>
        <w:rPr>
          <w:b/>
          <w:bCs/>
        </w:rPr>
        <w:t>Anthropic API key</w:t>
      </w:r>
      <w:r>
        <w:t xml:space="preserve">, paste your key (starts with </w:t>
      </w:r>
      <w:r>
        <w:rPr>
          <w:rFonts w:ascii="Consolas" w:eastAsia="Consolas" w:hAnsi="Consolas" w:cs="Consolas"/>
          <w:sz w:val="20"/>
          <w:szCs w:val="20"/>
        </w:rPr>
        <w:t>sk-ant-</w:t>
      </w:r>
      <w:r>
        <w:t>).</w:t>
      </w:r>
    </w:p>
    <w:p w14:paraId="3B533E48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3. </w:t>
      </w:r>
      <w:r>
        <w:t xml:space="preserve">(Optional) set a </w:t>
      </w:r>
      <w:r>
        <w:rPr>
          <w:b/>
          <w:bCs/>
        </w:rPr>
        <w:t>Model</w:t>
      </w:r>
      <w:r>
        <w:t xml:space="preserve"> (default </w:t>
      </w:r>
      <w:r>
        <w:rPr>
          <w:rFonts w:ascii="Consolas" w:eastAsia="Consolas" w:hAnsi="Consolas" w:cs="Consolas"/>
          <w:sz w:val="20"/>
          <w:szCs w:val="20"/>
        </w:rPr>
        <w:t>claude-sonnet-4-6</w:t>
      </w:r>
      <w:r>
        <w:t>).</w:t>
      </w:r>
    </w:p>
    <w:p w14:paraId="03892AAC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4. </w:t>
      </w:r>
      <w:r>
        <w:t xml:space="preserve">Click </w:t>
      </w:r>
      <w:r>
        <w:rPr>
          <w:b/>
          <w:bCs/>
        </w:rPr>
        <w:t>Save</w:t>
      </w:r>
      <w:r>
        <w:t>. The status pill turns green — you're ready.</w:t>
      </w:r>
    </w:p>
    <w:p w14:paraId="4036CC25" w14:textId="77777777" w:rsidR="005A0BE7" w:rsidRDefault="00E92BE2">
      <w:pPr>
        <w:spacing w:after="120" w:line="276" w:lineRule="auto"/>
      </w:pPr>
      <w:r>
        <w:rPr>
          <w:b/>
          <w:bCs/>
        </w:rPr>
        <w:t>Option B — `ui/.env` file</w:t>
      </w:r>
      <w:r>
        <w:t xml:space="preserve"> (for local/Docker): put </w:t>
      </w:r>
      <w:r>
        <w:rPr>
          <w:rFonts w:ascii="Consolas" w:eastAsia="Consolas" w:hAnsi="Consolas" w:cs="Consolas"/>
          <w:sz w:val="20"/>
          <w:szCs w:val="20"/>
        </w:rPr>
        <w:t>ANTHROPIC_API_KEY=sk-ant-...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ui/.env</w:t>
      </w:r>
      <w:r>
        <w:t>.</w:t>
      </w:r>
    </w:p>
    <w:p w14:paraId="1142821C" w14:textId="77777777" w:rsidR="005A0BE7" w:rsidRDefault="00E92BE2">
      <w:pPr>
        <w:spacing w:after="120" w:line="276" w:lineRule="auto"/>
      </w:pPr>
      <w:r>
        <w:rPr>
          <w:b/>
          <w:bCs/>
        </w:rPr>
        <w:t>Option C — environment variable / Azure app setting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ANTHROPIC_API_KEY</w:t>
      </w:r>
      <w:r>
        <w:t>).</w:t>
      </w:r>
    </w:p>
    <w:p w14:paraId="3F861768" w14:textId="77777777" w:rsidR="005A0BE7" w:rsidRDefault="00E92BE2">
      <w:pPr>
        <w:pBdr>
          <w:left w:val="single" w:sz="18" w:space="8" w:color="4F6BF6"/>
        </w:pBdr>
        <w:spacing w:before="80" w:after="80"/>
        <w:ind w:left="360"/>
      </w:pPr>
      <w:r>
        <w:rPr>
          <w:i/>
          <w:iCs/>
          <w:color w:val="444444"/>
        </w:rPr>
        <w:lastRenderedPageBreak/>
        <w:t>Your key is stored locally on the server and only ever sent to Anthropic. In a container it's best to set it as an env var / app setting so it survives restarts (the in-app Settings write is lost if the container is recreated).</w:t>
      </w:r>
    </w:p>
    <w:p w14:paraId="163CC335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3419743D" w14:textId="77777777" w:rsidR="005A0BE7" w:rsidRDefault="00E92BE2">
      <w:pPr>
        <w:pStyle w:val="Heading1"/>
        <w:spacing w:before="220" w:after="90"/>
      </w:pPr>
      <w:bookmarkStart w:id="4" w:name="_Toc234912308"/>
      <w:r>
        <w:t>4. The interface at a glance</w:t>
      </w:r>
      <w:bookmarkEnd w:id="4"/>
    </w:p>
    <w:p w14:paraId="4F8D138A" w14:textId="77777777" w:rsidR="005A0BE7" w:rsidRDefault="00E92BE2">
      <w:pPr>
        <w:spacing w:after="120" w:line="276" w:lineRule="auto"/>
      </w:pPr>
      <w:r>
        <w:rPr>
          <w:b/>
          <w:bCs/>
        </w:rPr>
        <w:t>Top bar (left → right):</w:t>
      </w:r>
    </w:p>
    <w:p w14:paraId="723364A1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ASTRA logo + name</w:t>
      </w:r>
      <w:r>
        <w:t xml:space="preserve"> — the product.</w:t>
      </w:r>
    </w:p>
    <w:p w14:paraId="38A869FA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Project switcher</w:t>
      </w:r>
      <w:r>
        <w:t xml:space="preserve"> (center) — a pill showing the active project; click to switch or add a project (§5).</w:t>
      </w:r>
    </w:p>
    <w:p w14:paraId="2FF66E78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Status pill</w:t>
      </w:r>
      <w:r>
        <w:t xml:space="preserve"> — model + tool count, or a warning.</w:t>
      </w:r>
    </w:p>
    <w:p w14:paraId="1BF8B27C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Artifacts</w:t>
      </w:r>
      <w:r>
        <w:t xml:space="preserve"> (inbox icon, with a count badge) — generated deliverables (§9).</w:t>
      </w:r>
    </w:p>
    <w:p w14:paraId="2EE3FE10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Settings</w:t>
      </w:r>
      <w:r>
        <w:t xml:space="preserve"> (gear) — API key &amp; model (§10).</w:t>
      </w:r>
    </w:p>
    <w:p w14:paraId="7B967C6F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Theme toggle</w:t>
      </w:r>
      <w:r>
        <w:t xml:space="preserve"> (sun/moon) — light/dark (§11).</w:t>
      </w:r>
    </w:p>
    <w:p w14:paraId="5730993F" w14:textId="77777777" w:rsidR="005A0BE7" w:rsidRDefault="00E92BE2">
      <w:pPr>
        <w:spacing w:after="120" w:line="276" w:lineRule="auto"/>
      </w:pPr>
      <w:r>
        <w:rPr>
          <w:b/>
          <w:bCs/>
        </w:rPr>
        <w:t>Left sidebar — Agents:</w:t>
      </w:r>
      <w:r>
        <w:t xml:space="preserve"> all 28 agents, grouped by SDLC </w:t>
      </w:r>
      <w:r>
        <w:rPr>
          <w:b/>
          <w:bCs/>
        </w:rPr>
        <w:t>area</w:t>
      </w:r>
      <w:r>
        <w:t xml:space="preserve"> (Orchestration, Requirements &amp; Analysis, Design, Implementation, Quality &amp; Testing, Code Health, Security, Ops &amp; Delivery, Modernization, Memory &amp; Context, Human Review). Each card shows the agent's name + a one-line description. The footer shows </w:t>
      </w:r>
      <w:r>
        <w:rPr>
          <w:b/>
          <w:bCs/>
        </w:rPr>
        <w:t>which project you're grounded in</w:t>
      </w:r>
      <w:r>
        <w:t>.</w:t>
      </w:r>
    </w:p>
    <w:p w14:paraId="7E73E784" w14:textId="77777777" w:rsidR="005A0BE7" w:rsidRDefault="00E92BE2">
      <w:pPr>
        <w:spacing w:after="120" w:line="276" w:lineRule="auto"/>
      </w:pPr>
      <w:r>
        <w:rPr>
          <w:b/>
          <w:bCs/>
        </w:rPr>
        <w:t>Main area:</w:t>
      </w:r>
      <w:r>
        <w:t xml:space="preserve"> starts on a welcome screen; becomes the </w:t>
      </w:r>
      <w:r>
        <w:rPr>
          <w:b/>
          <w:bCs/>
        </w:rPr>
        <w:t>conversation</w:t>
      </w:r>
      <w:r>
        <w:t xml:space="preserve"> once you pick an agent and ask.</w:t>
      </w:r>
    </w:p>
    <w:p w14:paraId="3F85A6CB" w14:textId="77777777" w:rsidR="005A0BE7" w:rsidRDefault="00E92BE2">
      <w:pPr>
        <w:spacing w:after="120" w:line="276" w:lineRule="auto"/>
      </w:pPr>
      <w:r>
        <w:rPr>
          <w:b/>
          <w:bCs/>
        </w:rPr>
        <w:t>Composer (bottom):</w:t>
      </w:r>
      <w:r>
        <w:t xml:space="preserve"> the text box where you type. </w:t>
      </w:r>
      <w:r>
        <w:rPr>
          <w:rFonts w:ascii="Consolas" w:eastAsia="Consolas" w:hAnsi="Consolas" w:cs="Consolas"/>
          <w:sz w:val="20"/>
          <w:szCs w:val="20"/>
        </w:rPr>
        <w:t>Enter</w:t>
      </w:r>
      <w:r>
        <w:t xml:space="preserve"> sends; </w:t>
      </w:r>
      <w:r>
        <w:rPr>
          <w:rFonts w:ascii="Consolas" w:eastAsia="Consolas" w:hAnsi="Consolas" w:cs="Consolas"/>
          <w:sz w:val="20"/>
          <w:szCs w:val="20"/>
        </w:rPr>
        <w:t>Shift+Enter</w:t>
      </w:r>
      <w:r>
        <w:t xml:space="preserve"> adds a newline.</w:t>
      </w:r>
    </w:p>
    <w:p w14:paraId="055C8CB2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4A8E3F10" w14:textId="77777777" w:rsidR="005A0BE7" w:rsidRDefault="00E92BE2">
      <w:pPr>
        <w:pStyle w:val="Heading1"/>
        <w:spacing w:before="220" w:after="90"/>
      </w:pPr>
      <w:bookmarkStart w:id="5" w:name="_Toc234912309"/>
      <w:r>
        <w:t>5. Projects: pointing ASTRA at code</w:t>
      </w:r>
      <w:bookmarkEnd w:id="5"/>
    </w:p>
    <w:p w14:paraId="4E161DB5" w14:textId="77777777" w:rsidR="005A0BE7" w:rsidRDefault="00E92BE2">
      <w:pPr>
        <w:spacing w:after="120" w:line="276" w:lineRule="auto"/>
      </w:pPr>
      <w:r>
        <w:t xml:space="preserve">A </w:t>
      </w:r>
      <w:r>
        <w:rPr>
          <w:b/>
          <w:bCs/>
        </w:rPr>
        <w:t>project</w:t>
      </w:r>
      <w:r>
        <w:t xml:space="preserve"> is the codebase ASTRA analyses. The active project's name shows in the top project pill, and "Grounded in \&lt;project\&gt;" shows in the sidebar footer.</w:t>
      </w:r>
    </w:p>
    <w:p w14:paraId="417E7AE0" w14:textId="77777777" w:rsidR="005A0BE7" w:rsidRDefault="00E92BE2">
      <w:pPr>
        <w:pStyle w:val="Heading2"/>
        <w:spacing w:before="220" w:after="90"/>
      </w:pPr>
      <w:bookmarkStart w:id="6" w:name="_Toc234912310"/>
      <w:r>
        <w:t>5.1 Switch to an existing project</w:t>
      </w:r>
      <w:bookmarkEnd w:id="6"/>
    </w:p>
    <w:p w14:paraId="2C3CC036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Click the </w:t>
      </w:r>
      <w:r>
        <w:rPr>
          <w:b/>
          <w:bCs/>
        </w:rPr>
        <w:t>project pill</w:t>
      </w:r>
      <w:r>
        <w:t xml:space="preserve"> at the top.</w:t>
      </w:r>
    </w:p>
    <w:p w14:paraId="31A6B37B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2. </w:t>
      </w:r>
      <w:r>
        <w:t xml:space="preserve">In the dropdown, click any project. A brief </w:t>
      </w:r>
      <w:r>
        <w:rPr>
          <w:b/>
          <w:bCs/>
        </w:rPr>
        <w:t>"Switching… / Indexing…"</w:t>
      </w:r>
      <w:r>
        <w:t xml:space="preserve"> overlay appears while ASTRA</w:t>
      </w:r>
    </w:p>
    <w:p w14:paraId="634043AF" w14:textId="77777777" w:rsidR="005A0BE7" w:rsidRDefault="00E92BE2">
      <w:pPr>
        <w:spacing w:after="120" w:line="276" w:lineRule="auto"/>
      </w:pPr>
      <w:r>
        <w:t>re-points the code server and rebuilds the index.</w:t>
      </w:r>
    </w:p>
    <w:p w14:paraId="33716DC9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3. </w:t>
      </w:r>
      <w:r>
        <w:t>When it finishes, the status pill returns to green and the agents now analyse that project.</w:t>
      </w:r>
    </w:p>
    <w:p w14:paraId="218D905D" w14:textId="77777777" w:rsidR="005A0BE7" w:rsidRDefault="00E92BE2">
      <w:pPr>
        <w:pStyle w:val="Heading2"/>
        <w:spacing w:before="220" w:after="90"/>
      </w:pPr>
      <w:bookmarkStart w:id="7" w:name="_Toc234912311"/>
      <w:r>
        <w:t>5.2 Add a project from a local folder</w:t>
      </w:r>
      <w:bookmarkEnd w:id="7"/>
    </w:p>
    <w:p w14:paraId="4EE7F92E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Click the </w:t>
      </w:r>
      <w:r>
        <w:rPr>
          <w:b/>
          <w:bCs/>
        </w:rPr>
        <w:t>project pill</w:t>
      </w:r>
      <w:r>
        <w:t xml:space="preserve"> → </w:t>
      </w:r>
      <w:r>
        <w:rPr>
          <w:b/>
          <w:bCs/>
        </w:rPr>
        <w:t>New project…</w:t>
      </w:r>
    </w:p>
    <w:p w14:paraId="344F38CC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2. </w:t>
      </w:r>
      <w:r>
        <w:t xml:space="preserve">Choose the </w:t>
      </w:r>
      <w:r>
        <w:rPr>
          <w:b/>
          <w:bCs/>
        </w:rPr>
        <w:t>Local folder</w:t>
      </w:r>
      <w:r>
        <w:t xml:space="preserve"> tab.</w:t>
      </w:r>
    </w:p>
    <w:p w14:paraId="5E42B0D7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3. </w:t>
      </w:r>
      <w:r>
        <w:t xml:space="preserve">Enter a </w:t>
      </w:r>
      <w:r>
        <w:rPr>
          <w:b/>
          <w:bCs/>
        </w:rPr>
        <w:t>Project name</w:t>
      </w:r>
      <w:r>
        <w:t xml:space="preserve"> (anything, e.g. "Payments Service").</w:t>
      </w:r>
    </w:p>
    <w:p w14:paraId="3F8713ED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4. </w:t>
      </w:r>
      <w:r>
        <w:t xml:space="preserve">Enter the </w:t>
      </w:r>
      <w:r>
        <w:rPr>
          <w:b/>
          <w:bCs/>
        </w:rPr>
        <w:t>Folder path</w:t>
      </w:r>
      <w:r>
        <w:t xml:space="preserve"> — an absolute path to the .NET source on the machine running ASTRA</w:t>
      </w:r>
    </w:p>
    <w:p w14:paraId="3C14538C" w14:textId="77777777" w:rsidR="005A0BE7" w:rsidRDefault="00E92BE2">
      <w:pPr>
        <w:spacing w:after="120" w:line="276" w:lineRule="auto"/>
      </w:pPr>
      <w:r>
        <w:t xml:space="preserve">(e.g. </w:t>
      </w:r>
      <w:r>
        <w:rPr>
          <w:rFonts w:ascii="Consolas" w:eastAsia="Consolas" w:hAnsi="Consolas" w:cs="Consolas"/>
          <w:sz w:val="20"/>
          <w:szCs w:val="20"/>
        </w:rPr>
        <w:t>C:\src\payments</w:t>
      </w:r>
      <w:r>
        <w:t>). *(Only works when ASTRA can see that path — i.e. local runs, or a path mounted into the container.)*</w:t>
      </w:r>
    </w:p>
    <w:p w14:paraId="72D603A3" w14:textId="77777777" w:rsidR="005A0BE7" w:rsidRDefault="00E92BE2">
      <w:pPr>
        <w:spacing w:after="40"/>
        <w:ind w:left="360" w:hanging="260"/>
      </w:pPr>
      <w:r>
        <w:rPr>
          <w:b/>
          <w:bCs/>
        </w:rPr>
        <w:lastRenderedPageBreak/>
        <w:t xml:space="preserve">5. </w:t>
      </w:r>
      <w:r>
        <w:t xml:space="preserve">(Optional) </w:t>
      </w:r>
      <w:r>
        <w:rPr>
          <w:b/>
          <w:bCs/>
        </w:rPr>
        <w:t>Sub-folder to index</w:t>
      </w:r>
      <w:r>
        <w:t xml:space="preserve"> — e.g. </w:t>
      </w:r>
      <w:r>
        <w:rPr>
          <w:rFonts w:ascii="Consolas" w:eastAsia="Consolas" w:hAnsi="Consolas" w:cs="Consolas"/>
          <w:sz w:val="20"/>
          <w:szCs w:val="20"/>
        </w:rPr>
        <w:t>src</w:t>
      </w:r>
      <w:r>
        <w:t xml:space="preserve"> to index just that part.</w:t>
      </w:r>
    </w:p>
    <w:p w14:paraId="175685FE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6. </w:t>
      </w:r>
      <w:r>
        <w:t xml:space="preserve">Click </w:t>
      </w:r>
      <w:r>
        <w:rPr>
          <w:b/>
          <w:bCs/>
        </w:rPr>
        <w:t>Create &amp; index</w:t>
      </w:r>
      <w:r>
        <w:t>. ASTRA indexes it and switches to it automatically.</w:t>
      </w:r>
    </w:p>
    <w:p w14:paraId="6D5F2BD3" w14:textId="77777777" w:rsidR="005A0BE7" w:rsidRDefault="00E92BE2">
      <w:pPr>
        <w:pStyle w:val="Heading2"/>
        <w:spacing w:before="220" w:after="90"/>
      </w:pPr>
      <w:bookmarkStart w:id="8" w:name="_Toc234912312"/>
      <w:r>
        <w:t>5.3 Add a project from a git repository</w:t>
      </w:r>
      <w:bookmarkEnd w:id="8"/>
    </w:p>
    <w:p w14:paraId="77213396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Click the </w:t>
      </w:r>
      <w:r>
        <w:rPr>
          <w:b/>
          <w:bCs/>
        </w:rPr>
        <w:t>project pill</w:t>
      </w:r>
      <w:r>
        <w:t xml:space="preserve"> → </w:t>
      </w:r>
      <w:r>
        <w:rPr>
          <w:b/>
          <w:bCs/>
        </w:rPr>
        <w:t>New project…</w:t>
      </w:r>
    </w:p>
    <w:p w14:paraId="4FC4FE19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2. </w:t>
      </w:r>
      <w:r>
        <w:t xml:space="preserve">Choose the </w:t>
      </w:r>
      <w:r>
        <w:rPr>
          <w:b/>
          <w:bCs/>
        </w:rPr>
        <w:t>Git repository</w:t>
      </w:r>
      <w:r>
        <w:t xml:space="preserve"> tab.</w:t>
      </w:r>
    </w:p>
    <w:p w14:paraId="5354E19E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3. </w:t>
      </w:r>
      <w:r>
        <w:t xml:space="preserve">Enter a </w:t>
      </w:r>
      <w:r>
        <w:rPr>
          <w:b/>
          <w:bCs/>
        </w:rPr>
        <w:t>Project name</w:t>
      </w:r>
      <w:r>
        <w:t>.</w:t>
      </w:r>
    </w:p>
    <w:p w14:paraId="7A6050BF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4. </w:t>
      </w:r>
      <w:r>
        <w:t xml:space="preserve">Enter the </w:t>
      </w:r>
      <w:r>
        <w:rPr>
          <w:b/>
          <w:bCs/>
        </w:rPr>
        <w:t>Repository URL</w:t>
      </w:r>
      <w:r>
        <w:t xml:space="preserve"> (e.g. </w:t>
      </w:r>
      <w:r>
        <w:rPr>
          <w:rFonts w:ascii="Consolas" w:eastAsia="Consolas" w:hAnsi="Consolas" w:cs="Consolas"/>
          <w:sz w:val="20"/>
          <w:szCs w:val="20"/>
        </w:rPr>
        <w:t>https://github.com/org/repo.git</w:t>
      </w:r>
      <w:r>
        <w:t>). Public repos work as-is;</w:t>
      </w:r>
    </w:p>
    <w:p w14:paraId="5C06B43C" w14:textId="77777777" w:rsidR="005A0BE7" w:rsidRDefault="00E92BE2">
      <w:pPr>
        <w:spacing w:after="120" w:line="276" w:lineRule="auto"/>
      </w:pPr>
      <w:r>
        <w:t>private repos need credentials configured in the server's git environment.</w:t>
      </w:r>
    </w:p>
    <w:p w14:paraId="083D3D96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5. </w:t>
      </w:r>
      <w:r>
        <w:t xml:space="preserve">(Optional) </w:t>
      </w:r>
      <w:r>
        <w:rPr>
          <w:b/>
          <w:bCs/>
        </w:rPr>
        <w:t>Sub-folder to index</w:t>
      </w:r>
      <w:r>
        <w:t xml:space="preserve"> (e.g. </w:t>
      </w:r>
      <w:r>
        <w:rPr>
          <w:rFonts w:ascii="Consolas" w:eastAsia="Consolas" w:hAnsi="Consolas" w:cs="Consolas"/>
          <w:sz w:val="20"/>
          <w:szCs w:val="20"/>
        </w:rPr>
        <w:t>src</w:t>
      </w:r>
      <w:r>
        <w:t>).</w:t>
      </w:r>
    </w:p>
    <w:p w14:paraId="30706A87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6. </w:t>
      </w:r>
      <w:r>
        <w:t xml:space="preserve">Click </w:t>
      </w:r>
      <w:r>
        <w:rPr>
          <w:b/>
          <w:bCs/>
        </w:rPr>
        <w:t>Create &amp; index</w:t>
      </w:r>
      <w:r>
        <w:t xml:space="preserve">. ASTRA </w:t>
      </w:r>
      <w:r>
        <w:rPr>
          <w:b/>
          <w:bCs/>
        </w:rPr>
        <w:t>clones</w:t>
      </w:r>
      <w:r>
        <w:t xml:space="preserve"> the repo, indexes it, and switches to it. *(This is the</w:t>
      </w:r>
    </w:p>
    <w:p w14:paraId="63B37802" w14:textId="77777777" w:rsidR="005A0BE7" w:rsidRDefault="00E92BE2">
      <w:pPr>
        <w:spacing w:after="120" w:line="276" w:lineRule="auto"/>
      </w:pPr>
      <w:r>
        <w:t>way to give a cloud/Docker deployment something to analyse.)*</w:t>
      </w:r>
    </w:p>
    <w:p w14:paraId="770FE30D" w14:textId="77777777" w:rsidR="005A0BE7" w:rsidRDefault="00E92BE2">
      <w:pPr>
        <w:pStyle w:val="Heading2"/>
        <w:spacing w:before="220" w:after="90"/>
      </w:pPr>
      <w:bookmarkStart w:id="9" w:name="_Toc234912313"/>
      <w:r>
        <w:t>5.4 Remove a project</w:t>
      </w:r>
      <w:bookmarkEnd w:id="9"/>
    </w:p>
    <w:p w14:paraId="3786735E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Open the </w:t>
      </w:r>
      <w:r>
        <w:rPr>
          <w:b/>
          <w:bCs/>
        </w:rPr>
        <w:t>project pill</w:t>
      </w:r>
      <w:r>
        <w:t xml:space="preserve"> dropdown.</w:t>
      </w:r>
    </w:p>
    <w:p w14:paraId="3C04AA8D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2. </w:t>
      </w:r>
      <w:r>
        <w:t xml:space="preserve">Hover a project and click the </w:t>
      </w:r>
      <w:r>
        <w:rPr>
          <w:b/>
          <w:bCs/>
        </w:rPr>
        <w:t>trash icon</w:t>
      </w:r>
      <w:r>
        <w:t xml:space="preserve"> (the bundled demo project can't be removed).</w:t>
      </w:r>
    </w:p>
    <w:p w14:paraId="1A0FAF0D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3. </w:t>
      </w:r>
      <w:r>
        <w:t>Confirm. For git projects, the cloned files are deleted; local-folder projects leave your source</w:t>
      </w:r>
    </w:p>
    <w:p w14:paraId="66BB58AB" w14:textId="77777777" w:rsidR="005A0BE7" w:rsidRDefault="00E92BE2">
      <w:pPr>
        <w:spacing w:after="120" w:line="276" w:lineRule="auto"/>
      </w:pPr>
      <w:r>
        <w:t>untouched.</w:t>
      </w:r>
    </w:p>
    <w:p w14:paraId="3C4574E2" w14:textId="77777777" w:rsidR="005A0BE7" w:rsidRDefault="00E92BE2">
      <w:pPr>
        <w:pBdr>
          <w:left w:val="single" w:sz="18" w:space="8" w:color="4F6BF6"/>
        </w:pBdr>
        <w:spacing w:before="80" w:after="80"/>
        <w:ind w:left="360"/>
      </w:pPr>
      <w:r>
        <w:rPr>
          <w:b/>
          <w:bCs/>
          <w:i/>
          <w:iCs/>
          <w:color w:val="444444"/>
        </w:rPr>
        <w:t>Indexing note:</w:t>
      </w:r>
      <w:r>
        <w:rPr>
          <w:i/>
          <w:iCs/>
          <w:color w:val="444444"/>
        </w:rPr>
        <w:t xml:space="preserve"> the first analysis of a project builds a code index (a few seconds for small repos, ~10–15s for large ones like nopCommerce). It's cached for the session.</w:t>
      </w:r>
    </w:p>
    <w:p w14:paraId="4FA1D6FF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0EC1C6C3" w14:textId="77777777" w:rsidR="005A0BE7" w:rsidRDefault="00E92BE2">
      <w:pPr>
        <w:pStyle w:val="Heading1"/>
        <w:spacing w:before="220" w:after="90"/>
      </w:pPr>
      <w:bookmarkStart w:id="10" w:name="_Toc234912314"/>
      <w:r>
        <w:t>6. Running an agent</w:t>
      </w:r>
      <w:bookmarkEnd w:id="10"/>
    </w:p>
    <w:p w14:paraId="3AF2DD50" w14:textId="77777777" w:rsidR="005A0BE7" w:rsidRDefault="00E92BE2">
      <w:pPr>
        <w:spacing w:after="40"/>
        <w:ind w:left="360" w:hanging="260"/>
      </w:pPr>
      <w:r>
        <w:rPr>
          <w:b/>
          <w:bCs/>
        </w:rPr>
        <w:t>1. Pick an agent</w:t>
      </w:r>
      <w:r>
        <w:t xml:space="preserve"> in the left sidebar (browse by area). The main panel shows the agent's name,</w:t>
      </w:r>
    </w:p>
    <w:p w14:paraId="122121ED" w14:textId="77777777" w:rsidR="005A0BE7" w:rsidRDefault="00E92BE2">
      <w:pPr>
        <w:spacing w:after="120" w:line="276" w:lineRule="auto"/>
      </w:pPr>
      <w:r>
        <w:t xml:space="preserve">description, its tools, and a few </w:t>
      </w:r>
      <w:r>
        <w:rPr>
          <w:b/>
          <w:bCs/>
        </w:rPr>
        <w:t>suggested prompts</w:t>
      </w:r>
      <w:r>
        <w:t>.</w:t>
      </w:r>
    </w:p>
    <w:p w14:paraId="1C1F4F1A" w14:textId="77777777" w:rsidR="005A0BE7" w:rsidRDefault="00E92BE2">
      <w:pPr>
        <w:spacing w:after="40"/>
        <w:ind w:left="360" w:hanging="260"/>
      </w:pPr>
      <w:r>
        <w:rPr>
          <w:b/>
          <w:bCs/>
        </w:rPr>
        <w:t>2. Ask</w:t>
      </w:r>
      <w:r>
        <w:t>, one of two ways:</w:t>
      </w:r>
    </w:p>
    <w:p w14:paraId="782A4F4A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t xml:space="preserve">Click a </w:t>
      </w:r>
      <w:r>
        <w:rPr>
          <w:b/>
          <w:bCs/>
        </w:rPr>
        <w:t>suggested-prompt card</w:t>
      </w:r>
      <w:r>
        <w:t xml:space="preserve"> — it runs immediately, or</w:t>
      </w:r>
    </w:p>
    <w:p w14:paraId="0A30C897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t xml:space="preserve">Type your own question in the composer and press </w:t>
      </w:r>
      <w:r>
        <w:rPr>
          <w:b/>
          <w:bCs/>
        </w:rPr>
        <w:t>Enter</w:t>
      </w:r>
      <w:r>
        <w:t>.</w:t>
      </w:r>
    </w:p>
    <w:p w14:paraId="0C8C0254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3. </w:t>
      </w:r>
      <w:r>
        <w:t xml:space="preserve">Watch it work (see §7). When done, you can </w:t>
      </w:r>
      <w:r>
        <w:rPr>
          <w:b/>
          <w:bCs/>
        </w:rPr>
        <w:t>Copy</w:t>
      </w:r>
      <w:r>
        <w:t xml:space="preserve"> the answer, and any saved file appears in</w:t>
      </w:r>
    </w:p>
    <w:p w14:paraId="72421034" w14:textId="77777777" w:rsidR="005A0BE7" w:rsidRDefault="00E92BE2">
      <w:pPr>
        <w:spacing w:after="120" w:line="276" w:lineRule="auto"/>
      </w:pPr>
      <w:r>
        <w:rPr>
          <w:b/>
          <w:bCs/>
        </w:rPr>
        <w:t>Artifacts</w:t>
      </w:r>
      <w:r>
        <w:t xml:space="preserve"> (§9).</w:t>
      </w:r>
    </w:p>
    <w:p w14:paraId="6B7483DD" w14:textId="77777777" w:rsidR="005A0BE7" w:rsidRDefault="00E92BE2">
      <w:pPr>
        <w:spacing w:after="120" w:line="276" w:lineRule="auto"/>
      </w:pPr>
      <w:r>
        <w:t xml:space="preserve">You can ask </w:t>
      </w:r>
      <w:r>
        <w:rPr>
          <w:b/>
          <w:bCs/>
        </w:rPr>
        <w:t>follow-up questions</w:t>
      </w:r>
      <w:r>
        <w:t xml:space="preserve"> in the same thread — each is a fresh, independent run (agents don't carry memory between messages, so make each prompt self-contained).</w:t>
      </w:r>
    </w:p>
    <w:p w14:paraId="6FF3A18E" w14:textId="77777777" w:rsidR="005A0BE7" w:rsidRDefault="00E92BE2">
      <w:pPr>
        <w:spacing w:after="120" w:line="276" w:lineRule="auto"/>
      </w:pPr>
      <w:r>
        <w:t xml:space="preserve">To work with a </w:t>
      </w:r>
      <w:r>
        <w:rPr>
          <w:b/>
          <w:bCs/>
        </w:rPr>
        <w:t>different agent</w:t>
      </w:r>
      <w:r>
        <w:t>, just click it in the sidebar (this starts a new conversation).</w:t>
      </w:r>
    </w:p>
    <w:p w14:paraId="7089B08E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6D472E0C" w14:textId="77777777" w:rsidR="005A0BE7" w:rsidRDefault="00E92BE2">
      <w:pPr>
        <w:pStyle w:val="Heading1"/>
        <w:spacing w:before="220" w:after="90"/>
      </w:pPr>
      <w:bookmarkStart w:id="11" w:name="_Toc234912315"/>
      <w:r>
        <w:t>7. Reading an agent's output</w:t>
      </w:r>
      <w:bookmarkEnd w:id="11"/>
    </w:p>
    <w:p w14:paraId="5EBE62F1" w14:textId="77777777" w:rsidR="005A0BE7" w:rsidRDefault="00E92BE2">
      <w:pPr>
        <w:spacing w:after="120" w:line="276" w:lineRule="auto"/>
      </w:pPr>
      <w:r>
        <w:t>An agent's reply is built live from several parts:</w:t>
      </w:r>
    </w:p>
    <w:p w14:paraId="48E696A2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"Thinking…"</w:t>
      </w:r>
      <w:r>
        <w:t xml:space="preserve"> — the agent is starting.</w:t>
      </w:r>
    </w:p>
    <w:p w14:paraId="512DB1F2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Tool-call chips / a "Working" panel</w:t>
      </w:r>
      <w:r>
        <w:t xml:space="preserve"> — each call the agent makes to your code (e.g.</w:t>
      </w:r>
    </w:p>
    <w:p w14:paraId="61107CBC" w14:textId="77777777" w:rsidR="005A0BE7" w:rsidRDefault="00E92BE2">
      <w:pPr>
        <w:spacing w:after="120" w:line="276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>analyze_impact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find_references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read_file</w:t>
      </w:r>
      <w:r>
        <w:t xml:space="preserve">) shows as a step with a spinner → green </w:t>
      </w:r>
      <w:r>
        <w:rPr>
          <w:b/>
          <w:bCs/>
        </w:rPr>
        <w:t>✓ done</w:t>
      </w:r>
      <w:r>
        <w:t xml:space="preserve">. Click a step to expand the raw tool output. When finished it collapses to </w:t>
      </w:r>
      <w:r>
        <w:rPr>
          <w:b/>
          <w:bCs/>
        </w:rPr>
        <w:t>"Used N tools."</w:t>
      </w:r>
    </w:p>
    <w:p w14:paraId="508E20BF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Streamed answer</w:t>
      </w:r>
      <w:r>
        <w:t xml:space="preserve"> — the written response appears token-by-token as Markdown (headings, tables,</w:t>
      </w:r>
    </w:p>
    <w:p w14:paraId="778B212A" w14:textId="77777777" w:rsidR="005A0BE7" w:rsidRDefault="00E92BE2">
      <w:pPr>
        <w:spacing w:after="120" w:line="276" w:lineRule="auto"/>
      </w:pPr>
      <w:r>
        <w:t>syntax-highlighted code).</w:t>
      </w:r>
    </w:p>
    <w:p w14:paraId="2F844A09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Artifact card</w:t>
      </w:r>
      <w:r>
        <w:t xml:space="preserve"> — if the agent saved a deliverable (BRD, ADR, tests…), a card shows the filename;</w:t>
      </w:r>
    </w:p>
    <w:p w14:paraId="011905D4" w14:textId="77777777" w:rsidR="005A0BE7" w:rsidRDefault="00E92BE2">
      <w:pPr>
        <w:spacing w:after="120" w:line="276" w:lineRule="auto"/>
      </w:pPr>
      <w:r>
        <w:t>it's also added to the Artifacts drawer.</w:t>
      </w:r>
    </w:p>
    <w:p w14:paraId="38013F3A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Copy</w:t>
      </w:r>
      <w:r>
        <w:t xml:space="preserve"> — a button under the answer copies the full text.</w:t>
      </w:r>
    </w:p>
    <w:p w14:paraId="22E36A2B" w14:textId="77777777" w:rsidR="005A0BE7" w:rsidRDefault="00E92BE2">
      <w:pPr>
        <w:spacing w:after="120" w:line="276" w:lineRule="auto"/>
      </w:pPr>
      <w:r>
        <w:t xml:space="preserve">If an agent reports </w:t>
      </w:r>
      <w:r>
        <w:rPr>
          <w:b/>
          <w:bCs/>
        </w:rPr>
        <w:t>"Reached the step limit"</w:t>
      </w:r>
      <w:r>
        <w:t>, it did a lot of analysis before finishing — re-run with a narrower scope, or ask for a shorter output.</w:t>
      </w:r>
    </w:p>
    <w:p w14:paraId="096CA740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2858FB7F" w14:textId="77777777" w:rsidR="005A0BE7" w:rsidRDefault="00E92BE2">
      <w:pPr>
        <w:pStyle w:val="Heading1"/>
        <w:spacing w:before="220" w:after="90"/>
      </w:pPr>
      <w:bookmarkStart w:id="12" w:name="_Toc234912316"/>
      <w:r>
        <w:t>8. The Orchestrator (multi-agent runs)</w:t>
      </w:r>
      <w:bookmarkEnd w:id="12"/>
    </w:p>
    <w:p w14:paraId="78B50848" w14:textId="77777777" w:rsidR="005A0BE7" w:rsidRDefault="00E92BE2">
      <w:pPr>
        <w:spacing w:after="120" w:line="276" w:lineRule="auto"/>
      </w:pPr>
      <w:r>
        <w:t xml:space="preserve">The </w:t>
      </w:r>
      <w:r>
        <w:rPr>
          <w:b/>
          <w:bCs/>
        </w:rPr>
        <w:t>Orchestrator</w:t>
      </w:r>
      <w:r>
        <w:t xml:space="preserve"> (top of the sidebar) is special: give it a high-level goal and it runs the *other* agents for you.</w:t>
      </w:r>
    </w:p>
    <w:p w14:paraId="540BA77E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Select </w:t>
      </w:r>
      <w:r>
        <w:rPr>
          <w:b/>
          <w:bCs/>
        </w:rPr>
        <w:t>Orchestrator</w:t>
      </w:r>
      <w:r>
        <w:t>.</w:t>
      </w:r>
    </w:p>
    <w:p w14:paraId="5E2577FF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2. </w:t>
      </w:r>
      <w:r>
        <w:t>Ask a goal, e.g. *"I want to safely change how tax is calculated — plan and run the right agents,</w:t>
      </w:r>
    </w:p>
    <w:p w14:paraId="5E7948B4" w14:textId="77777777" w:rsidR="005A0BE7" w:rsidRDefault="00E92BE2">
      <w:pPr>
        <w:spacing w:after="120" w:line="276" w:lineRule="auto"/>
      </w:pPr>
      <w:r>
        <w:t>then give me a consolidated report."*</w:t>
      </w:r>
    </w:p>
    <w:p w14:paraId="6DE6FDC6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3. </w:t>
      </w:r>
      <w:r>
        <w:t>You'll see it:</w:t>
      </w:r>
    </w:p>
    <w:p w14:paraId="51A293B5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t xml:space="preserve">state a </w:t>
      </w:r>
      <w:r>
        <w:rPr>
          <w:b/>
          <w:bCs/>
        </w:rPr>
        <w:t>plan</w:t>
      </w:r>
      <w:r>
        <w:t xml:space="preserve"> (which agents, in what order),</w:t>
      </w:r>
    </w:p>
    <w:p w14:paraId="65096D7B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t xml:space="preserve">then </w:t>
      </w:r>
      <w:r>
        <w:rPr>
          <w:b/>
          <w:bCs/>
        </w:rPr>
        <w:t>delegate</w:t>
      </w:r>
      <w:r>
        <w:t xml:space="preserve"> — each sub-agent appears as its own </w:t>
      </w:r>
      <w:r>
        <w:rPr>
          <w:b/>
          <w:bCs/>
        </w:rPr>
        <w:t>nested card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→ Impact Analysis</w:t>
      </w:r>
      <w:r>
        <w:t>,</w:t>
      </w:r>
    </w:p>
    <w:p w14:paraId="35B9E2A6" w14:textId="77777777" w:rsidR="005A0BE7" w:rsidRDefault="00E92BE2">
      <w:pPr>
        <w:spacing w:after="120" w:line="276" w:lineRule="auto"/>
      </w:pPr>
      <w:r>
        <w:rPr>
          <w:rFonts w:ascii="Consolas" w:eastAsia="Consolas" w:hAnsi="Consolas" w:cs="Consolas"/>
          <w:sz w:val="20"/>
          <w:szCs w:val="20"/>
        </w:rPr>
        <w:t>→ Requirements / BRD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→ Test Generator</w:t>
      </w:r>
      <w:r>
        <w:t>) doing its own tool calls, and</w:t>
      </w:r>
    </w:p>
    <w:p w14:paraId="3738C16A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t xml:space="preserve">finish with a </w:t>
      </w:r>
      <w:r>
        <w:rPr>
          <w:b/>
          <w:bCs/>
        </w:rPr>
        <w:t>consolidated synthesis</w:t>
      </w:r>
      <w:r>
        <w:t xml:space="preserve"> and (optionally) a saved report.</w:t>
      </w:r>
    </w:p>
    <w:p w14:paraId="1760C173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4. </w:t>
      </w:r>
      <w:r>
        <w:t>Click any delegation card to expand/collapse what that sub-agent did.</w:t>
      </w:r>
    </w:p>
    <w:p w14:paraId="75EA0641" w14:textId="77777777" w:rsidR="005A0BE7" w:rsidRDefault="00E92BE2">
      <w:pPr>
        <w:spacing w:after="120" w:line="276" w:lineRule="auto"/>
      </w:pPr>
      <w:r>
        <w:t>Use the Orchestrator when a task spans multiple steps; use an individual agent for a single, focused question.</w:t>
      </w:r>
    </w:p>
    <w:p w14:paraId="2DFEF5A2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292211CF" w14:textId="77777777" w:rsidR="005A0BE7" w:rsidRDefault="00E92BE2">
      <w:pPr>
        <w:pStyle w:val="Heading1"/>
        <w:spacing w:before="220" w:after="90"/>
      </w:pPr>
      <w:bookmarkStart w:id="13" w:name="_Toc234912317"/>
      <w:r>
        <w:t>9. Artifacts: viewing &amp; downloading deliverables</w:t>
      </w:r>
      <w:bookmarkEnd w:id="13"/>
    </w:p>
    <w:p w14:paraId="1B11F064" w14:textId="77777777" w:rsidR="005A0BE7" w:rsidRDefault="00E92BE2">
      <w:pPr>
        <w:spacing w:after="120" w:line="276" w:lineRule="auto"/>
      </w:pPr>
      <w:r>
        <w:t xml:space="preserve">Whenever an agent saves a document (BRD, ADR, threat model, tests, pipeline, audit…), it becomes an </w:t>
      </w:r>
      <w:r>
        <w:rPr>
          <w:b/>
          <w:bCs/>
        </w:rPr>
        <w:t>artifact</w:t>
      </w:r>
      <w:r>
        <w:t xml:space="preserve"> for the current project.</w:t>
      </w:r>
    </w:p>
    <w:p w14:paraId="1A3FFD07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Click the </w:t>
      </w:r>
      <w:r>
        <w:rPr>
          <w:b/>
          <w:bCs/>
        </w:rPr>
        <w:t>inbox icon</w:t>
      </w:r>
      <w:r>
        <w:t xml:space="preserve"> (top-right); the number badge shows how many exist.</w:t>
      </w:r>
    </w:p>
    <w:p w14:paraId="23DAC113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2. </w:t>
      </w:r>
      <w:r>
        <w:t xml:space="preserve">The </w:t>
      </w:r>
      <w:r>
        <w:rPr>
          <w:b/>
          <w:bCs/>
        </w:rPr>
        <w:t>Artifacts drawer</w:t>
      </w:r>
      <w:r>
        <w:t xml:space="preserve"> slides in, listing files (name, size, time), newest first.</w:t>
      </w:r>
    </w:p>
    <w:p w14:paraId="1A2DACFA" w14:textId="77777777" w:rsidR="005A0BE7" w:rsidRDefault="00E92BE2">
      <w:pPr>
        <w:spacing w:after="40"/>
        <w:ind w:left="360" w:hanging="260"/>
      </w:pPr>
      <w:r>
        <w:rPr>
          <w:b/>
          <w:bCs/>
        </w:rPr>
        <w:t>3. Click a file</w:t>
      </w:r>
      <w:r>
        <w:t xml:space="preserve"> to open the </w:t>
      </w:r>
      <w:r>
        <w:rPr>
          <w:b/>
          <w:bCs/>
        </w:rPr>
        <w:t>viewer</w:t>
      </w:r>
      <w:r>
        <w:t xml:space="preserve"> — Markdown is rendered; code is syntax-highlighted.</w:t>
      </w:r>
    </w:p>
    <w:p w14:paraId="6551B9B3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4. </w:t>
      </w:r>
      <w:r>
        <w:t xml:space="preserve">Click </w:t>
      </w:r>
      <w:r>
        <w:rPr>
          <w:b/>
          <w:bCs/>
        </w:rPr>
        <w:t>Download</w:t>
      </w:r>
      <w:r>
        <w:t xml:space="preserve"> (in the viewer, or the download icon on the row) to save it.</w:t>
      </w:r>
    </w:p>
    <w:p w14:paraId="0B4E01CA" w14:textId="77777777" w:rsidR="005A0BE7" w:rsidRDefault="00E92BE2">
      <w:pPr>
        <w:spacing w:after="120" w:line="276" w:lineRule="auto"/>
      </w:pPr>
      <w:r>
        <w:t xml:space="preserve">Artifacts are </w:t>
      </w:r>
      <w:r>
        <w:rPr>
          <w:b/>
          <w:bCs/>
        </w:rPr>
        <w:t>per project</w:t>
      </w:r>
      <w:r>
        <w:t xml:space="preserve"> — switching projects shows that project's own artifacts. The list refreshes automatically after each run.</w:t>
      </w:r>
    </w:p>
    <w:p w14:paraId="4AA75C3A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1189FF9B" w14:textId="77777777" w:rsidR="005A0BE7" w:rsidRDefault="00E92BE2">
      <w:pPr>
        <w:pStyle w:val="Heading1"/>
        <w:spacing w:before="220" w:after="90"/>
      </w:pPr>
      <w:bookmarkStart w:id="14" w:name="_Toc234912318"/>
      <w:r>
        <w:t>10. Settings (API key &amp; model)</w:t>
      </w:r>
      <w:bookmarkEnd w:id="14"/>
    </w:p>
    <w:p w14:paraId="761F8B50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Click the </w:t>
      </w:r>
      <w:r>
        <w:rPr>
          <w:b/>
          <w:bCs/>
        </w:rPr>
        <w:t>gear icon</w:t>
      </w:r>
      <w:r>
        <w:t xml:space="preserve"> (top-right).</w:t>
      </w:r>
    </w:p>
    <w:p w14:paraId="33306A22" w14:textId="77777777" w:rsidR="005A0BE7" w:rsidRDefault="00E92BE2">
      <w:pPr>
        <w:spacing w:after="40"/>
        <w:ind w:left="360" w:hanging="260"/>
      </w:pPr>
      <w:r>
        <w:rPr>
          <w:b/>
          <w:bCs/>
        </w:rPr>
        <w:t>2. Anthropic API key</w:t>
      </w:r>
      <w:r>
        <w:t xml:space="preserve"> — paste a new key to change it (leave blank to keep the current one; the hint</w:t>
      </w:r>
    </w:p>
    <w:p w14:paraId="63646DBF" w14:textId="77777777" w:rsidR="005A0BE7" w:rsidRDefault="00E92BE2">
      <w:pPr>
        <w:spacing w:after="120" w:line="276" w:lineRule="auto"/>
      </w:pPr>
      <w:r>
        <w:t>shows the last 4 characters if a key is already set).</w:t>
      </w:r>
    </w:p>
    <w:p w14:paraId="1ED31899" w14:textId="77777777" w:rsidR="005A0BE7" w:rsidRDefault="00E92BE2">
      <w:pPr>
        <w:spacing w:after="40"/>
        <w:ind w:left="360" w:hanging="260"/>
      </w:pPr>
      <w:r>
        <w:rPr>
          <w:b/>
          <w:bCs/>
        </w:rPr>
        <w:t>3. Model</w:t>
      </w:r>
      <w:r>
        <w:t xml:space="preserve"> — the Claude model to use (default </w:t>
      </w:r>
      <w:r>
        <w:rPr>
          <w:rFonts w:ascii="Consolas" w:eastAsia="Consolas" w:hAnsi="Consolas" w:cs="Consolas"/>
          <w:sz w:val="20"/>
          <w:szCs w:val="20"/>
        </w:rPr>
        <w:t>claude-sonnet-4-6</w:t>
      </w:r>
      <w:r>
        <w:t xml:space="preserve">; you can set e.g. </w:t>
      </w:r>
      <w:r>
        <w:rPr>
          <w:rFonts w:ascii="Consolas" w:eastAsia="Consolas" w:hAnsi="Consolas" w:cs="Consolas"/>
          <w:sz w:val="20"/>
          <w:szCs w:val="20"/>
        </w:rPr>
        <w:t>claude-opus-4-8</w:t>
      </w:r>
      <w:r>
        <w:t>).</w:t>
      </w:r>
    </w:p>
    <w:p w14:paraId="236361C0" w14:textId="77777777" w:rsidR="005A0BE7" w:rsidRDefault="00E92BE2">
      <w:pPr>
        <w:spacing w:after="40"/>
        <w:ind w:left="360" w:hanging="260"/>
      </w:pPr>
      <w:r>
        <w:rPr>
          <w:b/>
          <w:bCs/>
        </w:rPr>
        <w:t xml:space="preserve">4. </w:t>
      </w:r>
      <w:r>
        <w:t xml:space="preserve">Click </w:t>
      </w:r>
      <w:r>
        <w:rPr>
          <w:b/>
          <w:bCs/>
        </w:rPr>
        <w:t>Save</w:t>
      </w:r>
      <w:r>
        <w:t xml:space="preserve"> — changes apply immediately, no restart needed.</w:t>
      </w:r>
    </w:p>
    <w:p w14:paraId="36A9D71F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2CAE87F8" w14:textId="77777777" w:rsidR="005A0BE7" w:rsidRDefault="00E92BE2">
      <w:pPr>
        <w:pStyle w:val="Heading1"/>
        <w:spacing w:before="220" w:after="90"/>
      </w:pPr>
      <w:bookmarkStart w:id="15" w:name="_Toc234912319"/>
      <w:r>
        <w:t>11. Light / dark theme</w:t>
      </w:r>
      <w:bookmarkEnd w:id="15"/>
    </w:p>
    <w:p w14:paraId="3EA3086A" w14:textId="77777777" w:rsidR="005A0BE7" w:rsidRDefault="00E92BE2">
      <w:pPr>
        <w:spacing w:after="120" w:line="276" w:lineRule="auto"/>
      </w:pPr>
      <w:r>
        <w:t xml:space="preserve">Click the </w:t>
      </w:r>
      <w:r>
        <w:rPr>
          <w:b/>
          <w:bCs/>
        </w:rPr>
        <w:t>sun/moon icon</w:t>
      </w:r>
      <w:r>
        <w:t xml:space="preserve"> (top-right) to toggle between light and dark. Your choice is remembered on that browser.</w:t>
      </w:r>
    </w:p>
    <w:p w14:paraId="0F86A3C0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3B44BD0A" w14:textId="77777777" w:rsidR="005A0BE7" w:rsidRDefault="00E92BE2">
      <w:pPr>
        <w:pStyle w:val="Heading1"/>
        <w:spacing w:before="220" w:after="90"/>
      </w:pPr>
      <w:bookmarkStart w:id="16" w:name="_Toc234912320"/>
      <w:r>
        <w:t>12. The 28 agents — catalog &amp; example prompts</w:t>
      </w:r>
      <w:bookmarkEnd w:id="16"/>
    </w:p>
    <w:p w14:paraId="5714FCA0" w14:textId="77777777" w:rsidR="005A0BE7" w:rsidRDefault="00E92BE2">
      <w:pPr>
        <w:spacing w:after="120" w:line="276" w:lineRule="auto"/>
      </w:pPr>
      <w:r>
        <w:t xml:space="preserve">Full one/two-line descriptions are in </w:t>
      </w:r>
      <w:hyperlink r:id="rId7" w:history="1">
        <w:r>
          <w:rPr>
            <w:rStyle w:val="Hyperlink"/>
          </w:rPr>
          <w:t>`AGENTS.md`</w:t>
        </w:r>
      </w:hyperlink>
      <w:r>
        <w:t xml:space="preserve">. Below is a quick catalog with a sample prompt for each. (Replace names like </w:t>
      </w:r>
      <w:r>
        <w:rPr>
          <w:rFonts w:ascii="Consolas" w:eastAsia="Consolas" w:hAnsi="Consolas" w:cs="Consolas"/>
          <w:sz w:val="20"/>
          <w:szCs w:val="20"/>
        </w:rPr>
        <w:t>TaxService</w:t>
      </w:r>
      <w:r>
        <w:t xml:space="preserve"> with something from *your* codebase.)</w:t>
      </w:r>
    </w:p>
    <w:p w14:paraId="5B2C77B7" w14:textId="77777777" w:rsidR="005A0BE7" w:rsidRDefault="00E92BE2">
      <w:pPr>
        <w:pStyle w:val="Heading2"/>
        <w:spacing w:before="220" w:after="90"/>
      </w:pPr>
      <w:bookmarkStart w:id="17" w:name="_Toc234912321"/>
      <w:r>
        <w:t>Orchestration</w:t>
      </w:r>
      <w:bookmarkEnd w:id="17"/>
    </w:p>
    <w:p w14:paraId="53F98F68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Orchestrator</w:t>
      </w:r>
      <w:r>
        <w:t xml:space="preserve"> — *"Assess this codebase end-to-end and tell me the top risks, using the right agents."*</w:t>
      </w:r>
    </w:p>
    <w:p w14:paraId="27FF6026" w14:textId="77777777" w:rsidR="005A0BE7" w:rsidRDefault="00E92BE2">
      <w:pPr>
        <w:pStyle w:val="Heading2"/>
        <w:spacing w:before="220" w:after="90"/>
      </w:pPr>
      <w:bookmarkStart w:id="18" w:name="_Toc234912322"/>
      <w:r>
        <w:t>Requirements &amp; Analysis</w:t>
      </w:r>
      <w:bookmarkEnd w:id="18"/>
    </w:p>
    <w:p w14:paraId="0B1863B4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Requirements / BRD</w:t>
      </w:r>
      <w:r>
        <w:t xml:space="preserve"> — *"Generate a BRD for the checkout tax calculation."*</w:t>
      </w:r>
    </w:p>
    <w:p w14:paraId="41B5B852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Impact Analysis</w:t>
      </w:r>
      <w:r>
        <w:t xml:space="preserve"> — *"What's the blast radius of changing TaxService and what must I re-test?"*</w:t>
      </w:r>
    </w:p>
    <w:p w14:paraId="736D0A03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Traceability</w:t>
      </w:r>
      <w:r>
        <w:t xml:space="preserve"> — *"Build a requirements-to-code traceability matrix for shopping-cart tax."*</w:t>
      </w:r>
    </w:p>
    <w:p w14:paraId="39260855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Spec Validator</w:t>
      </w:r>
      <w:r>
        <w:t xml:space="preserve"> — *"Validate the tax-calculation requirements — complete, unambiguous, testable, and matching the code?"*</w:t>
      </w:r>
    </w:p>
    <w:p w14:paraId="031A6672" w14:textId="77777777" w:rsidR="005A0BE7" w:rsidRDefault="00E92BE2">
      <w:pPr>
        <w:pStyle w:val="Heading2"/>
        <w:spacing w:before="220" w:after="90"/>
      </w:pPr>
      <w:bookmarkStart w:id="19" w:name="_Toc234912323"/>
      <w:r>
        <w:t>Design</w:t>
      </w:r>
      <w:bookmarkEnd w:id="19"/>
    </w:p>
    <w:p w14:paraId="26D8D46B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Architecture / ADR</w:t>
      </w:r>
      <w:r>
        <w:t xml:space="preserve"> — *"Give me an architecture overview of this solution."*</w:t>
      </w:r>
    </w:p>
    <w:p w14:paraId="6759DEC5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Data Model</w:t>
      </w:r>
      <w:r>
        <w:t xml:space="preserve"> — *"Recover the data model for the customer &amp; order domain as an ERD."*</w:t>
      </w:r>
    </w:p>
    <w:p w14:paraId="7DC40A7F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API Contract</w:t>
      </w:r>
      <w:r>
        <w:t xml:space="preserve"> — *"Generate an OpenAPI contract for the ShoppingCart controller."*</w:t>
      </w:r>
    </w:p>
    <w:p w14:paraId="64D3AFA8" w14:textId="77777777" w:rsidR="005A0BE7" w:rsidRDefault="00E92BE2">
      <w:pPr>
        <w:pStyle w:val="Heading2"/>
        <w:spacing w:before="220" w:after="90"/>
      </w:pPr>
      <w:bookmarkStart w:id="20" w:name="_Toc234912324"/>
      <w:r>
        <w:t>Implementation</w:t>
      </w:r>
      <w:bookmarkEnd w:id="20"/>
    </w:p>
    <w:p w14:paraId="2806B43F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Code Generation</w:t>
      </w:r>
      <w:r>
        <w:t xml:space="preserve"> — *"Add a wholesale-customer tax exemption, following TaxService's patterns."*</w:t>
      </w:r>
    </w:p>
    <w:p w14:paraId="243DA42A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Refactor</w:t>
      </w:r>
      <w:r>
        <w:t xml:space="preserve"> — *"Find duplication in OrderTotalCalculationService and propose safe refactors."*</w:t>
      </w:r>
    </w:p>
    <w:p w14:paraId="6BCF997A" w14:textId="77777777" w:rsidR="005A0BE7" w:rsidRDefault="00E92BE2">
      <w:pPr>
        <w:pStyle w:val="Heading2"/>
        <w:spacing w:before="220" w:after="90"/>
      </w:pPr>
      <w:bookmarkStart w:id="21" w:name="_Toc234912325"/>
      <w:r>
        <w:lastRenderedPageBreak/>
        <w:t>Quality &amp; Testing</w:t>
      </w:r>
      <w:bookmarkEnd w:id="21"/>
    </w:p>
    <w:p w14:paraId="163FBC55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Test Generation</w:t>
      </w:r>
      <w:r>
        <w:t xml:space="preserve"> — *"Write NUnit tests for TaxService in the existing style."*</w:t>
      </w:r>
    </w:p>
    <w:p w14:paraId="2628C8A5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Test Coverage / Gaps</w:t>
      </w:r>
      <w:r>
        <w:t xml:space="preserve"> — *"What isn't tested in TaxService, ranked by risk?"*</w:t>
      </w:r>
    </w:p>
    <w:p w14:paraId="05A62B86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Code Review</w:t>
      </w:r>
      <w:r>
        <w:t xml:space="preserve"> — *"Review TaxService.cs for correctness and security."*</w:t>
      </w:r>
    </w:p>
    <w:p w14:paraId="52E07564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Regression</w:t>
      </w:r>
      <w:r>
        <w:t xml:space="preserve"> — *"Review my pending changes for regression risk and give a re-test plan."*</w:t>
      </w:r>
    </w:p>
    <w:p w14:paraId="080462A3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Dead Code &amp; Cleanup</w:t>
      </w:r>
      <w:r>
        <w:t xml:space="preserve"> — *"Find likely dead code in Nop.Services.Tax with confidence levels."*</w:t>
      </w:r>
    </w:p>
    <w:p w14:paraId="2B48AA82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Characterization Tests</w:t>
      </w:r>
      <w:r>
        <w:t xml:space="preserve"> — *"Write golden-master tests pinning TaxService's current behaviour."*</w:t>
      </w:r>
    </w:p>
    <w:p w14:paraId="1DC205E9" w14:textId="77777777" w:rsidR="005A0BE7" w:rsidRDefault="00E92BE2">
      <w:pPr>
        <w:pStyle w:val="Heading2"/>
        <w:spacing w:before="220" w:after="90"/>
      </w:pPr>
      <w:bookmarkStart w:id="22" w:name="_Toc234912326"/>
      <w:r>
        <w:t>Code Health</w:t>
      </w:r>
      <w:bookmarkEnd w:id="22"/>
    </w:p>
    <w:p w14:paraId="37697677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Reliability &amp; Error Handling</w:t>
      </w:r>
      <w:r>
        <w:t xml:space="preserve"> — *"Find swallowed exceptions and missing logging in Nop.Services."*</w:t>
      </w:r>
    </w:p>
    <w:p w14:paraId="63F27D42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Async &amp; Performance</w:t>
      </w:r>
      <w:r>
        <w:t xml:space="preserve"> — *"Find sync-over-async and N+1 queries in the order/checkout services."*</w:t>
      </w:r>
    </w:p>
    <w:p w14:paraId="68BC387F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Data-Access Risk</w:t>
      </w:r>
      <w:r>
        <w:t xml:space="preserve"> — *"Audit the data-access layer for SQL injection and EF anti-patterns."*</w:t>
      </w:r>
    </w:p>
    <w:p w14:paraId="17D05314" w14:textId="77777777" w:rsidR="005A0BE7" w:rsidRDefault="00E92BE2">
      <w:pPr>
        <w:pStyle w:val="Heading2"/>
        <w:spacing w:before="220" w:after="90"/>
      </w:pPr>
      <w:bookmarkStart w:id="23" w:name="_Toc234912327"/>
      <w:r>
        <w:t>Security</w:t>
      </w:r>
      <w:bookmarkEnd w:id="23"/>
    </w:p>
    <w:p w14:paraId="2E0FF22B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Security / Threat Model</w:t>
      </w:r>
      <w:r>
        <w:t xml:space="preserve"> — *"STRIDE threat model for the checkout &amp; payment flow."*</w:t>
      </w:r>
    </w:p>
    <w:p w14:paraId="34CA3589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Config &amp; Secrets Auditor</w:t>
      </w:r>
      <w:r>
        <w:t xml:space="preserve"> — *"Audit web.config files for secrets and insecure settings."*</w:t>
      </w:r>
    </w:p>
    <w:p w14:paraId="4C74A169" w14:textId="77777777" w:rsidR="005A0BE7" w:rsidRDefault="00E92BE2">
      <w:pPr>
        <w:pStyle w:val="Heading2"/>
        <w:spacing w:before="220" w:after="90"/>
      </w:pPr>
      <w:bookmarkStart w:id="24" w:name="_Toc234912328"/>
      <w:r>
        <w:t>Ops &amp; Delivery</w:t>
      </w:r>
      <w:bookmarkEnd w:id="24"/>
    </w:p>
    <w:p w14:paraId="31610E6A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CI/CD Pipeline</w:t>
      </w:r>
      <w:r>
        <w:t xml:space="preserve"> — *"Generate a CI/CD pipeline for this solution."*</w:t>
      </w:r>
    </w:p>
    <w:p w14:paraId="7372C71B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Observability &amp; Rollback</w:t>
      </w:r>
      <w:r>
        <w:t xml:space="preserve"> — *"Deployment readiness pack for the order-placement flow."*</w:t>
      </w:r>
    </w:p>
    <w:p w14:paraId="154D4568" w14:textId="77777777" w:rsidR="005A0BE7" w:rsidRDefault="00E92BE2">
      <w:pPr>
        <w:pStyle w:val="Heading2"/>
        <w:spacing w:before="220" w:after="90"/>
      </w:pPr>
      <w:bookmarkStart w:id="25" w:name="_Toc234912329"/>
      <w:r>
        <w:t>Modernization</w:t>
      </w:r>
      <w:bookmarkEnd w:id="25"/>
    </w:p>
    <w:p w14:paraId="506C5E27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Modernization (.NET 10)</w:t>
      </w:r>
      <w:r>
        <w:t xml:space="preserve"> — *"Assess this solution for migration to .NET 10 with a phased roadmap."*</w:t>
      </w:r>
    </w:p>
    <w:p w14:paraId="6864E0EC" w14:textId="77777777" w:rsidR="005A0BE7" w:rsidRDefault="00E92BE2">
      <w:pPr>
        <w:pStyle w:val="Heading2"/>
        <w:spacing w:before="220" w:after="90"/>
      </w:pPr>
      <w:bookmarkStart w:id="26" w:name="_Toc234912330"/>
      <w:r>
        <w:t>Memory &amp; Context</w:t>
      </w:r>
      <w:bookmarkEnd w:id="26"/>
    </w:p>
    <w:p w14:paraId="0115A703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Dependency Mapper</w:t>
      </w:r>
      <w:r>
        <w:t xml:space="preserve"> — *"Map the project &amp; NuGet dependencies; flag layering violations and stale packages."*</w:t>
      </w:r>
    </w:p>
    <w:p w14:paraId="36B4D96F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Changelog</w:t>
      </w:r>
      <w:r>
        <w:t xml:space="preserve"> — *"Generate a changelog from recent commit history."*</w:t>
      </w:r>
    </w:p>
    <w:p w14:paraId="53064BC5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Tech-Debt Hotspot Prioritizer</w:t>
      </w:r>
      <w:r>
        <w:t xml:space="preserve"> — *"Rank the tech-debt hotspots and tell me what to tackle first."*</w:t>
      </w:r>
    </w:p>
    <w:p w14:paraId="33959EB5" w14:textId="77777777" w:rsidR="005A0BE7" w:rsidRDefault="00E92BE2">
      <w:pPr>
        <w:pStyle w:val="Heading2"/>
        <w:spacing w:before="220" w:after="90"/>
      </w:pPr>
      <w:bookmarkStart w:id="27" w:name="_Toc234912331"/>
      <w:r>
        <w:t>Human Review</w:t>
      </w:r>
      <w:bookmarkEnd w:id="27"/>
    </w:p>
    <w:p w14:paraId="0DF64CF0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Human Review (HITL Gate)</w:t>
      </w:r>
      <w:r>
        <w:t xml:space="preserve"> — *"Produce a go/no-go review gate for the tax-calculation change using the artifacts generated."*</w:t>
      </w:r>
    </w:p>
    <w:p w14:paraId="3CF25C18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38C3D471" w14:textId="77777777" w:rsidR="005A0BE7" w:rsidRDefault="00E92BE2">
      <w:pPr>
        <w:pStyle w:val="Heading1"/>
        <w:spacing w:before="220" w:after="90"/>
      </w:pPr>
      <w:bookmarkStart w:id="28" w:name="_Toc234912332"/>
      <w:r>
        <w:t>13. Worked example: a safe change, end-to-end</w:t>
      </w:r>
      <w:bookmarkEnd w:id="28"/>
    </w:p>
    <w:p w14:paraId="4BB9D714" w14:textId="77777777" w:rsidR="005A0BE7" w:rsidRDefault="00E92BE2">
      <w:pPr>
        <w:spacing w:after="120" w:line="276" w:lineRule="auto"/>
      </w:pPr>
      <w:r>
        <w:t>A typical brownfield workflow, chaining agents:</w:t>
      </w:r>
    </w:p>
    <w:p w14:paraId="337D06EA" w14:textId="77777777" w:rsidR="005A0BE7" w:rsidRDefault="00E92BE2">
      <w:pPr>
        <w:spacing w:after="40"/>
        <w:ind w:left="360" w:hanging="260"/>
      </w:pPr>
      <w:r>
        <w:rPr>
          <w:b/>
          <w:bCs/>
        </w:rPr>
        <w:t>1. Impact Analysis</w:t>
      </w:r>
      <w:r>
        <w:t xml:space="preserve"> — *"Blast radius of changing TaxService?"* → see who depends on it.</w:t>
      </w:r>
    </w:p>
    <w:p w14:paraId="5E7F0105" w14:textId="77777777" w:rsidR="005A0BE7" w:rsidRDefault="00E92BE2">
      <w:pPr>
        <w:spacing w:after="40"/>
        <w:ind w:left="360" w:hanging="260"/>
      </w:pPr>
      <w:r>
        <w:rPr>
          <w:b/>
          <w:bCs/>
        </w:rPr>
        <w:lastRenderedPageBreak/>
        <w:t>2. Test Coverage / Gaps</w:t>
      </w:r>
      <w:r>
        <w:t xml:space="preserve"> — *"What isn't tested in TaxService?"* → find the gaps.</w:t>
      </w:r>
    </w:p>
    <w:p w14:paraId="4956F7A1" w14:textId="77777777" w:rsidR="005A0BE7" w:rsidRDefault="00E92BE2">
      <w:pPr>
        <w:spacing w:after="40"/>
        <w:ind w:left="360" w:hanging="260"/>
      </w:pPr>
      <w:r>
        <w:rPr>
          <w:b/>
          <w:bCs/>
        </w:rPr>
        <w:t>3. Characterization Tests</w:t>
      </w:r>
      <w:r>
        <w:t xml:space="preserve"> — *"Pin TaxService's current behaviour with golden-master tests."* → safety net.</w:t>
      </w:r>
    </w:p>
    <w:p w14:paraId="2866BB06" w14:textId="77777777" w:rsidR="005A0BE7" w:rsidRDefault="00E92BE2">
      <w:pPr>
        <w:spacing w:after="40"/>
        <w:ind w:left="360" w:hanging="260"/>
      </w:pPr>
      <w:r>
        <w:rPr>
          <w:b/>
          <w:bCs/>
        </w:rPr>
        <w:t>4. Code Generation</w:t>
      </w:r>
      <w:r>
        <w:t xml:space="preserve"> — *"Add the new rule following TaxService's patterns."* → the change (a proposal).</w:t>
      </w:r>
    </w:p>
    <w:p w14:paraId="08219F5D" w14:textId="77777777" w:rsidR="005A0BE7" w:rsidRDefault="00E92BE2">
      <w:pPr>
        <w:spacing w:after="40"/>
        <w:ind w:left="360" w:hanging="260"/>
      </w:pPr>
      <w:r>
        <w:rPr>
          <w:b/>
          <w:bCs/>
        </w:rPr>
        <w:t>5. Code Review</w:t>
      </w:r>
      <w:r>
        <w:t xml:space="preserve"> + </w:t>
      </w:r>
      <w:r>
        <w:rPr>
          <w:b/>
          <w:bCs/>
        </w:rPr>
        <w:t>Regression</w:t>
      </w:r>
      <w:r>
        <w:t xml:space="preserve"> — review the proposal and assess risk of the diff.</w:t>
      </w:r>
    </w:p>
    <w:p w14:paraId="0CEB5F85" w14:textId="77777777" w:rsidR="005A0BE7" w:rsidRDefault="00E92BE2">
      <w:pPr>
        <w:spacing w:after="40"/>
        <w:ind w:left="360" w:hanging="260"/>
      </w:pPr>
      <w:r>
        <w:rPr>
          <w:b/>
          <w:bCs/>
        </w:rPr>
        <w:t>6. Human Review (HITL Gate)</w:t>
      </w:r>
      <w:r>
        <w:t xml:space="preserve"> — produce the approval pack for sign-off.</w:t>
      </w:r>
    </w:p>
    <w:p w14:paraId="3CBC35A7" w14:textId="77777777" w:rsidR="005A0BE7" w:rsidRDefault="00E92BE2">
      <w:pPr>
        <w:spacing w:after="120" w:line="276" w:lineRule="auto"/>
      </w:pPr>
      <w:r>
        <w:t xml:space="preserve">Open the </w:t>
      </w:r>
      <w:r>
        <w:rPr>
          <w:b/>
          <w:bCs/>
        </w:rPr>
        <w:t>Artifacts</w:t>
      </w:r>
      <w:r>
        <w:t xml:space="preserve"> drawer at the end to download everything produced. Or hand the whole goal to the </w:t>
      </w:r>
      <w:r>
        <w:rPr>
          <w:b/>
          <w:bCs/>
        </w:rPr>
        <w:t>Orchestrator</w:t>
      </w:r>
      <w:r>
        <w:t xml:space="preserve"> and let it run the sequence for you.</w:t>
      </w:r>
    </w:p>
    <w:p w14:paraId="1B631452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430F60A9" w14:textId="77777777" w:rsidR="005A0BE7" w:rsidRDefault="00E92BE2">
      <w:pPr>
        <w:pStyle w:val="Heading1"/>
        <w:spacing w:before="220" w:after="90"/>
      </w:pPr>
      <w:bookmarkStart w:id="29" w:name="_Toc234912333"/>
      <w:r>
        <w:t>14. Tips &amp; best practices</w:t>
      </w:r>
      <w:bookmarkEnd w:id="29"/>
    </w:p>
    <w:p w14:paraId="3FFC0930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Warm-up:</w:t>
      </w:r>
      <w:r>
        <w:t xml:space="preserve"> the first request after selecting/switching a project builds the index (~10s). Later</w:t>
      </w:r>
    </w:p>
    <w:p w14:paraId="42F94F74" w14:textId="77777777" w:rsidR="005A0BE7" w:rsidRDefault="00E92BE2">
      <w:pPr>
        <w:spacing w:after="120" w:line="276" w:lineRule="auto"/>
      </w:pPr>
      <w:r>
        <w:t>requests are fast.</w:t>
      </w:r>
    </w:p>
    <w:p w14:paraId="7169E6E2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Be specific:</w:t>
      </w:r>
      <w:r>
        <w:t xml:space="preserve"> name the class/feature/flow. "Review </w:t>
      </w:r>
      <w:r>
        <w:rPr>
          <w:rFonts w:ascii="Consolas" w:eastAsia="Consolas" w:hAnsi="Consolas" w:cs="Consolas"/>
          <w:sz w:val="20"/>
          <w:szCs w:val="20"/>
        </w:rPr>
        <w:t>TaxService.cs</w:t>
      </w:r>
      <w:r>
        <w:t>" beats "review the code".</w:t>
      </w:r>
    </w:p>
    <w:p w14:paraId="06CB72D4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Self-contained prompts:</w:t>
      </w:r>
      <w:r>
        <w:t xml:space="preserve"> agents don't remember previous messages — include the context each time.</w:t>
      </w:r>
    </w:p>
    <w:p w14:paraId="4600D2E8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Use suggested prompts</w:t>
      </w:r>
      <w:r>
        <w:t xml:space="preserve"> to learn what each agent does well, then adapt them.</w:t>
      </w:r>
    </w:p>
    <w:p w14:paraId="28A7E859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Orchestrator for goals, single agents for questions.</w:t>
      </w:r>
    </w:p>
    <w:p w14:paraId="4C895E8C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Point at the right project first</w:t>
      </w:r>
      <w:r>
        <w:t xml:space="preserve"> (check the project pill) before asking.</w:t>
      </w:r>
    </w:p>
    <w:p w14:paraId="4CFCEDE3" w14:textId="77777777" w:rsidR="005A0BE7" w:rsidRDefault="00E92BE2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Cite-checking:</w:t>
      </w:r>
      <w:r>
        <w:t xml:space="preserve"> every claim should reference </w:t>
      </w:r>
      <w:r>
        <w:rPr>
          <w:rFonts w:ascii="Consolas" w:eastAsia="Consolas" w:hAnsi="Consolas" w:cs="Consolas"/>
          <w:sz w:val="20"/>
          <w:szCs w:val="20"/>
        </w:rPr>
        <w:t>file.cs:line</w:t>
      </w:r>
      <w:r>
        <w:t>; open the referenced file to verify.</w:t>
      </w:r>
    </w:p>
    <w:p w14:paraId="1E3EECD1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6F0FCF1C" w14:textId="77777777" w:rsidR="005A0BE7" w:rsidRDefault="00E92BE2">
      <w:pPr>
        <w:pStyle w:val="Heading1"/>
        <w:spacing w:before="220" w:after="90"/>
      </w:pPr>
      <w:bookmarkStart w:id="30" w:name="_Toc234912334"/>
      <w:r>
        <w:t>15. Troubleshooting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A0BE7" w14:paraId="56A20334" w14:textId="77777777">
        <w:trPr>
          <w:tblHeader/>
        </w:trPr>
        <w:tc>
          <w:tcPr>
            <w:tcW w:w="3120" w:type="dxa"/>
            <w:shd w:val="clear" w:color="auto" w:fill="1F3B6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89666C" w14:textId="77777777" w:rsidR="005A0BE7" w:rsidRDefault="00E92BE2">
            <w:r>
              <w:rPr>
                <w:b/>
                <w:bCs/>
                <w:color w:val="FFFFFF"/>
              </w:rPr>
              <w:t>Symptom</w:t>
            </w:r>
          </w:p>
        </w:tc>
        <w:tc>
          <w:tcPr>
            <w:tcW w:w="3120" w:type="dxa"/>
            <w:shd w:val="clear" w:color="auto" w:fill="1F3B6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2B23D0" w14:textId="77777777" w:rsidR="005A0BE7" w:rsidRDefault="00E92BE2">
            <w:r>
              <w:rPr>
                <w:b/>
                <w:bCs/>
                <w:color w:val="FFFFFF"/>
              </w:rPr>
              <w:t>Cause</w:t>
            </w:r>
          </w:p>
        </w:tc>
        <w:tc>
          <w:tcPr>
            <w:tcW w:w="3120" w:type="dxa"/>
            <w:shd w:val="clear" w:color="auto" w:fill="1F3B6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09AF96" w14:textId="77777777" w:rsidR="005A0BE7" w:rsidRDefault="00E92BE2">
            <w:r>
              <w:rPr>
                <w:b/>
                <w:bCs/>
                <w:color w:val="FFFFFF"/>
              </w:rPr>
              <w:t>Fix</w:t>
            </w:r>
          </w:p>
        </w:tc>
      </w:tr>
      <w:tr w:rsidR="005A0BE7" w14:paraId="2D6E535C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61C972" w14:textId="77777777" w:rsidR="005A0BE7" w:rsidRDefault="00E92BE2">
            <w:r>
              <w:rPr>
                <w:b/>
                <w:bCs/>
              </w:rPr>
              <w:t>"MCP error"</w:t>
            </w:r>
            <w:r>
              <w:t xml:space="preserve"> in the status pill; </w:t>
            </w:r>
            <w:r>
              <w:rPr>
                <w:b/>
                <w:bCs/>
              </w:rPr>
              <w:t>"Source root not found: …"</w:t>
            </w:r>
            <w:r>
              <w:t xml:space="preserve"> in a reply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9CEF0" w14:textId="77777777" w:rsidR="005A0BE7" w:rsidRDefault="00E92BE2">
            <w:r>
              <w:t>The active project's code isn't present (common in cloud where nothing is mounted).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04B3B0" w14:textId="77777777" w:rsidR="005A0BE7" w:rsidRDefault="00E92BE2">
            <w:r>
              <w:t xml:space="preserve">Add a project via </w:t>
            </w:r>
            <w:r>
              <w:rPr>
                <w:b/>
                <w:bCs/>
              </w:rPr>
              <w:t>New project → Git repository</w:t>
            </w:r>
            <w:r>
              <w:t xml:space="preserve"> (or Local folder). It clones/indexes and the error clears.</w:t>
            </w:r>
          </w:p>
        </w:tc>
      </w:tr>
      <w:tr w:rsidR="005A0BE7" w14:paraId="26E9F5B2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0C3F7" w14:textId="77777777" w:rsidR="005A0BE7" w:rsidRDefault="00E92BE2">
            <w:r>
              <w:t xml:space="preserve">Status pill: </w:t>
            </w:r>
            <w:r>
              <w:rPr>
                <w:b/>
                <w:bCs/>
              </w:rPr>
              <w:t>"no API key"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EAC8DF" w14:textId="77777777" w:rsidR="005A0BE7" w:rsidRDefault="00E92BE2">
            <w:r>
              <w:t>No key configured.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2913D1" w14:textId="77777777" w:rsidR="005A0BE7" w:rsidRDefault="00E92BE2">
            <w:r>
              <w:t xml:space="preserve">Open </w:t>
            </w:r>
            <w:r>
              <w:rPr>
                <w:b/>
                <w:bCs/>
              </w:rPr>
              <w:t>Settings</w:t>
            </w:r>
            <w:r>
              <w:t xml:space="preserve"> (gear) and paste your key (§3).</w:t>
            </w:r>
          </w:p>
        </w:tc>
      </w:tr>
      <w:tr w:rsidR="005A0BE7" w14:paraId="21B6F16A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836D0D" w14:textId="77777777" w:rsidR="005A0BE7" w:rsidRDefault="00E92BE2">
            <w:r>
              <w:t xml:space="preserve">Reply: </w:t>
            </w:r>
            <w:r>
              <w:rPr>
                <w:b/>
                <w:bCs/>
              </w:rPr>
              <w:t>"ANTHROPIC_API_KEY is not set…"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B7F2F" w14:textId="77777777" w:rsidR="005A0BE7" w:rsidRDefault="00E92BE2">
            <w:r>
              <w:t>Same as above.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B2AD5" w14:textId="77777777" w:rsidR="005A0BE7" w:rsidRDefault="00E92BE2">
            <w:r>
              <w:t>Set the key in Settings.</w:t>
            </w:r>
          </w:p>
        </w:tc>
      </w:tr>
      <w:tr w:rsidR="005A0BE7" w14:paraId="04D4020C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5846A7" w14:textId="77777777" w:rsidR="005A0BE7" w:rsidRDefault="00E92BE2">
            <w:r>
              <w:t xml:space="preserve">First reply is </w:t>
            </w:r>
            <w:r>
              <w:rPr>
                <w:b/>
                <w:bCs/>
              </w:rPr>
              <w:t>slow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B31AA" w14:textId="77777777" w:rsidR="005A0BE7" w:rsidRDefault="00E92BE2">
            <w:r>
              <w:t>Index is building for a new/switched project.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CCF4B1" w14:textId="77777777" w:rsidR="005A0BE7" w:rsidRDefault="00E92BE2">
            <w:r>
              <w:t>Wait ~10–15s; subsequent replies are fast.</w:t>
            </w:r>
          </w:p>
        </w:tc>
      </w:tr>
      <w:tr w:rsidR="005A0BE7" w14:paraId="1BFE9DC2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5F2E5F" w14:textId="77777777" w:rsidR="005A0BE7" w:rsidRDefault="00E92BE2">
            <w:r>
              <w:rPr>
                <w:b/>
                <w:bCs/>
              </w:rPr>
              <w:t>"Reached the step limit…"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82CC33" w14:textId="77777777" w:rsidR="005A0BE7" w:rsidRDefault="00E92BE2">
            <w:r>
              <w:t>Deep analysis used all its turns before finishing.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E0AAA0" w14:textId="77777777" w:rsidR="005A0BE7" w:rsidRDefault="00E92BE2">
            <w:r>
              <w:t>Narrow the scope, or ask for a shorter output.</w:t>
            </w:r>
          </w:p>
        </w:tc>
      </w:tr>
      <w:tr w:rsidR="005A0BE7" w14:paraId="7D3A9CB9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F6E8F5" w14:textId="77777777" w:rsidR="005A0BE7" w:rsidRDefault="00E92BE2">
            <w:r>
              <w:t xml:space="preserve">A brief </w:t>
            </w:r>
            <w:r>
              <w:rPr>
                <w:b/>
                <w:bCs/>
              </w:rPr>
              <w:t>"Reconnecting to the model…"</w:t>
            </w:r>
            <w:r>
              <w:t xml:space="preserve"> appears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53AB70" w14:textId="77777777" w:rsidR="005A0BE7" w:rsidRDefault="00E92BE2">
            <w:r>
              <w:t>Transient network blip to the API.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4B683" w14:textId="77777777" w:rsidR="005A0BE7" w:rsidRDefault="00E92BE2">
            <w:r>
              <w:t>It auto-retries; no action needed.</w:t>
            </w:r>
          </w:p>
        </w:tc>
      </w:tr>
      <w:tr w:rsidR="005A0BE7" w14:paraId="25D8ABAC" w14:textId="77777777"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B5CF1" w14:textId="77777777" w:rsidR="005A0BE7" w:rsidRDefault="00E92BE2">
            <w:r>
              <w:lastRenderedPageBreak/>
              <w:t>Agent saved to an artifact but reply looks short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96D94" w14:textId="77777777" w:rsidR="005A0BE7" w:rsidRDefault="00E92BE2">
            <w:r>
              <w:t>The deliverable went to the artifact.</w:t>
            </w:r>
          </w:p>
        </w:tc>
        <w:tc>
          <w:tcPr>
            <w:tcW w:w="31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DB369" w14:textId="77777777" w:rsidR="005A0BE7" w:rsidRDefault="00E92BE2">
            <w:r>
              <w:t xml:space="preserve">Open the </w:t>
            </w:r>
            <w:r>
              <w:rPr>
                <w:b/>
                <w:bCs/>
              </w:rPr>
              <w:t>Artifacts</w:t>
            </w:r>
            <w:r>
              <w:t xml:space="preserve"> drawer and view/download it (§9).</w:t>
            </w:r>
          </w:p>
        </w:tc>
      </w:tr>
    </w:tbl>
    <w:p w14:paraId="043EA7E0" w14:textId="77777777" w:rsidR="005A0BE7" w:rsidRDefault="005A0BE7">
      <w:pPr>
        <w:spacing w:after="80"/>
      </w:pPr>
    </w:p>
    <w:p w14:paraId="72BAED4D" w14:textId="77777777" w:rsidR="005A0BE7" w:rsidRDefault="005A0BE7">
      <w:pPr>
        <w:pBdr>
          <w:bottom w:val="single" w:sz="6" w:space="1" w:color="AAAAAA"/>
        </w:pBdr>
        <w:spacing w:before="80" w:after="80"/>
      </w:pPr>
    </w:p>
    <w:p w14:paraId="082E9445" w14:textId="77777777" w:rsidR="005A0BE7" w:rsidRDefault="00E92BE2">
      <w:pPr>
        <w:pStyle w:val="Heading1"/>
        <w:spacing w:before="220" w:after="90"/>
      </w:pPr>
      <w:bookmarkStart w:id="31" w:name="_Toc234912335"/>
      <w:r>
        <w:t>16. FAQ</w:t>
      </w:r>
      <w:bookmarkEnd w:id="31"/>
    </w:p>
    <w:p w14:paraId="7DFAC0C0" w14:textId="77777777" w:rsidR="005A0BE7" w:rsidRDefault="00E92BE2">
      <w:pPr>
        <w:spacing w:after="120" w:line="276" w:lineRule="auto"/>
      </w:pPr>
      <w:r>
        <w:rPr>
          <w:b/>
          <w:bCs/>
        </w:rPr>
        <w:t>Does ASTRA change my code?</w:t>
      </w:r>
      <w:r>
        <w:t xml:space="preserve"> No. It reads code and produces documents/proposals. The Code Generation agent outputs a *proposal* artifact; it never edits your repository.</w:t>
      </w:r>
    </w:p>
    <w:p w14:paraId="17C193F7" w14:textId="77777777" w:rsidR="005A0BE7" w:rsidRDefault="00E92BE2">
      <w:pPr>
        <w:spacing w:after="120" w:line="276" w:lineRule="auto"/>
      </w:pPr>
      <w:r>
        <w:rPr>
          <w:b/>
          <w:bCs/>
        </w:rPr>
        <w:t>Where does my code go?</w:t>
      </w:r>
      <w:r>
        <w:t xml:space="preserve"> Nowhere — indexing is local to the server running ASTRA. Only your prompts and the relevant code excerpts the agent reads are sent to Anthropic to produce the answer.</w:t>
      </w:r>
    </w:p>
    <w:p w14:paraId="78563B46" w14:textId="77777777" w:rsidR="005A0BE7" w:rsidRDefault="00E92BE2">
      <w:pPr>
        <w:spacing w:after="120" w:line="276" w:lineRule="auto"/>
      </w:pPr>
      <w:r>
        <w:rPr>
          <w:b/>
          <w:bCs/>
        </w:rPr>
        <w:t>Can I use it on a private/internal repo?</w:t>
      </w:r>
      <w:r>
        <w:t xml:space="preserve"> Yes — point a Local-folder project at it, or use a Git repository URL with credentials configured on the server.</w:t>
      </w:r>
    </w:p>
    <w:p w14:paraId="1F2CF6C0" w14:textId="77777777" w:rsidR="005A0BE7" w:rsidRDefault="00E92BE2">
      <w:pPr>
        <w:spacing w:after="120" w:line="276" w:lineRule="auto"/>
      </w:pPr>
      <w:r>
        <w:rPr>
          <w:b/>
          <w:bCs/>
        </w:rPr>
        <w:t>Which model does it use?</w:t>
      </w:r>
      <w:r>
        <w:t xml:space="preserve"> Claude (default </w:t>
      </w:r>
      <w:r>
        <w:rPr>
          <w:rFonts w:ascii="Consolas" w:eastAsia="Consolas" w:hAnsi="Consolas" w:cs="Consolas"/>
          <w:sz w:val="20"/>
          <w:szCs w:val="20"/>
        </w:rPr>
        <w:t>claude-sonnet-4-6</w:t>
      </w:r>
      <w:r>
        <w:t>), changeable in Settings.</w:t>
      </w:r>
    </w:p>
    <w:p w14:paraId="1B02E338" w14:textId="77777777" w:rsidR="005A0BE7" w:rsidRDefault="00E92BE2">
      <w:pPr>
        <w:spacing w:after="120" w:line="276" w:lineRule="auto"/>
      </w:pPr>
      <w:r>
        <w:rPr>
          <w:b/>
          <w:bCs/>
        </w:rPr>
        <w:t>Is it the same as the GitHub Copilot agents?</w:t>
      </w:r>
      <w:r>
        <w:t xml:space="preserve"> Yes — the same agent personas run in VS Code Copilot and in this UI, backed by the same code-intelligence (MCP) server.</w:t>
      </w:r>
    </w:p>
    <w:p w14:paraId="58D3890C" w14:textId="77777777" w:rsidR="005A0BE7" w:rsidRDefault="00E92BE2">
      <w:pPr>
        <w:spacing w:after="120" w:line="276" w:lineRule="auto"/>
      </w:pPr>
      <w:r>
        <w:rPr>
          <w:b/>
          <w:bCs/>
        </w:rPr>
        <w:t>How do I run/deploy it?</w:t>
      </w:r>
      <w:r>
        <w:t xml:space="preserve"> See </w:t>
      </w:r>
      <w:r>
        <w:rPr>
          <w:rFonts w:ascii="Consolas" w:eastAsia="Consolas" w:hAnsi="Consolas" w:cs="Consolas"/>
          <w:sz w:val="20"/>
          <w:szCs w:val="20"/>
        </w:rPr>
        <w:t>ui/README.md</w:t>
      </w:r>
      <w:r>
        <w:t xml:space="preserve"> (local), the README "Run with Docker" section, and </w:t>
      </w:r>
      <w:r>
        <w:rPr>
          <w:rFonts w:ascii="Consolas" w:eastAsia="Consolas" w:hAnsi="Consolas" w:cs="Consolas"/>
          <w:sz w:val="20"/>
          <w:szCs w:val="20"/>
        </w:rPr>
        <w:t>docs/DEPLOY-AZURE.md</w:t>
      </w:r>
      <w:r>
        <w:t xml:space="preserve"> (Azure).</w:t>
      </w:r>
    </w:p>
    <w:sectPr w:rsidR="005A0BE7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7E9DB" w14:textId="77777777" w:rsidR="007267CC" w:rsidRDefault="007267CC">
      <w:r>
        <w:separator/>
      </w:r>
    </w:p>
  </w:endnote>
  <w:endnote w:type="continuationSeparator" w:id="0">
    <w:p w14:paraId="78B13E70" w14:textId="77777777" w:rsidR="007267CC" w:rsidRDefault="00726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F54F" w14:textId="77777777" w:rsidR="005A0BE7" w:rsidRDefault="00E92BE2">
    <w:pPr>
      <w:jc w:val="center"/>
    </w:pPr>
    <w:r>
      <w:rPr>
        <w:color w:val="999999"/>
        <w:sz w:val="16"/>
        <w:szCs w:val="16"/>
      </w:rPr>
      <w:t xml:space="preserve">ASTRA AgenticOS — User Manual  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C2C3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1E94A" w14:textId="77777777" w:rsidR="007267CC" w:rsidRDefault="007267CC">
      <w:r>
        <w:separator/>
      </w:r>
    </w:p>
  </w:footnote>
  <w:footnote w:type="continuationSeparator" w:id="0">
    <w:p w14:paraId="75B09A3B" w14:textId="77777777" w:rsidR="007267CC" w:rsidRDefault="00726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F6BE6"/>
    <w:multiLevelType w:val="hybridMultilevel"/>
    <w:tmpl w:val="5B58A274"/>
    <w:lvl w:ilvl="0" w:tplc="BBF2A450">
      <w:start w:val="1"/>
      <w:numFmt w:val="bullet"/>
      <w:lvlText w:val="●"/>
      <w:lvlJc w:val="left"/>
      <w:pPr>
        <w:ind w:left="720" w:hanging="360"/>
      </w:pPr>
    </w:lvl>
    <w:lvl w:ilvl="1" w:tplc="3966633A">
      <w:start w:val="1"/>
      <w:numFmt w:val="bullet"/>
      <w:lvlText w:val="○"/>
      <w:lvlJc w:val="left"/>
      <w:pPr>
        <w:ind w:left="1440" w:hanging="360"/>
      </w:pPr>
    </w:lvl>
    <w:lvl w:ilvl="2" w:tplc="2EC215D8">
      <w:start w:val="1"/>
      <w:numFmt w:val="bullet"/>
      <w:lvlText w:val="■"/>
      <w:lvlJc w:val="left"/>
      <w:pPr>
        <w:ind w:left="2160" w:hanging="360"/>
      </w:pPr>
    </w:lvl>
    <w:lvl w:ilvl="3" w:tplc="44BE93A4">
      <w:start w:val="1"/>
      <w:numFmt w:val="bullet"/>
      <w:lvlText w:val="●"/>
      <w:lvlJc w:val="left"/>
      <w:pPr>
        <w:ind w:left="2880" w:hanging="360"/>
      </w:pPr>
    </w:lvl>
    <w:lvl w:ilvl="4" w:tplc="88049E86">
      <w:start w:val="1"/>
      <w:numFmt w:val="bullet"/>
      <w:lvlText w:val="○"/>
      <w:lvlJc w:val="left"/>
      <w:pPr>
        <w:ind w:left="3600" w:hanging="360"/>
      </w:pPr>
    </w:lvl>
    <w:lvl w:ilvl="5" w:tplc="E23E2168">
      <w:start w:val="1"/>
      <w:numFmt w:val="bullet"/>
      <w:lvlText w:val="■"/>
      <w:lvlJc w:val="left"/>
      <w:pPr>
        <w:ind w:left="4320" w:hanging="360"/>
      </w:pPr>
    </w:lvl>
    <w:lvl w:ilvl="6" w:tplc="E03C2132">
      <w:start w:val="1"/>
      <w:numFmt w:val="bullet"/>
      <w:lvlText w:val="●"/>
      <w:lvlJc w:val="left"/>
      <w:pPr>
        <w:ind w:left="5040" w:hanging="360"/>
      </w:pPr>
    </w:lvl>
    <w:lvl w:ilvl="7" w:tplc="F8EE80BA">
      <w:start w:val="1"/>
      <w:numFmt w:val="bullet"/>
      <w:lvlText w:val="●"/>
      <w:lvlJc w:val="left"/>
      <w:pPr>
        <w:ind w:left="5760" w:hanging="360"/>
      </w:pPr>
    </w:lvl>
    <w:lvl w:ilvl="8" w:tplc="E1FAC21A">
      <w:start w:val="1"/>
      <w:numFmt w:val="bullet"/>
      <w:lvlText w:val="●"/>
      <w:lvlJc w:val="left"/>
      <w:pPr>
        <w:ind w:left="6480" w:hanging="360"/>
      </w:pPr>
    </w:lvl>
  </w:abstractNum>
  <w:num w:numId="1" w16cid:durableId="439376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BE7"/>
    <w:rsid w:val="000C2C3E"/>
    <w:rsid w:val="003128A0"/>
    <w:rsid w:val="004D4BF7"/>
    <w:rsid w:val="005A0BE7"/>
    <w:rsid w:val="00680660"/>
    <w:rsid w:val="007267CC"/>
    <w:rsid w:val="00E9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96C2"/>
  <w15:docId w15:val="{B2F125FD-6606-4421-9D34-4B710488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color w:val="1F3B6B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4A7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C2C3E"/>
    <w:pPr>
      <w:spacing w:after="100"/>
    </w:pPr>
    <w:rPr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0C2C3E"/>
    <w:pPr>
      <w:spacing w:after="100"/>
      <w:ind w:left="220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AGENT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2674</Words>
  <Characters>15245</Characters>
  <Application>Microsoft Office Word</Application>
  <DocSecurity>0</DocSecurity>
  <Lines>127</Lines>
  <Paragraphs>35</Paragraphs>
  <ScaleCrop>false</ScaleCrop>
  <Company/>
  <LinksUpToDate>false</LinksUpToDate>
  <CharactersWithSpaces>17884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 AgenticOS — User Manual</dc:title>
  <dc:creator>ASTRA AgenticOS</dc:creator>
  <cp:lastModifiedBy>Swarup Dutta</cp:lastModifiedBy>
  <cp:revision>3</cp:revision>
  <dcterms:created xsi:type="dcterms:W3CDTF">2026-07-14T03:32:00Z</dcterms:created>
  <dcterms:modified xsi:type="dcterms:W3CDTF">2026-07-14T03:34:00Z</dcterms:modified>
</cp:coreProperties>
</file>