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A2EB" w14:textId="5B02CDA4" w:rsidR="00C21AB0" w:rsidRDefault="00C21AB0" w:rsidP="00B63527">
      <w:r>
        <w:rPr>
          <w:b/>
          <w:bCs/>
        </w:rPr>
        <w:t xml:space="preserve">Please read </w:t>
      </w:r>
      <w:r>
        <w:rPr>
          <w:b/>
          <w:bCs/>
        </w:rPr>
        <w:br/>
      </w:r>
      <w:r w:rsidRPr="00C21AB0">
        <w:t xml:space="preserve">Suite A as </w:t>
      </w:r>
      <w:r w:rsidRPr="00C21AB0">
        <w:t>ROVO-</w:t>
      </w:r>
      <w:r w:rsidRPr="00B63527">
        <w:t>ADM-161_TestCases</w:t>
      </w:r>
      <w:r w:rsidRPr="00C21AB0">
        <w:br/>
        <w:t xml:space="preserve">Suite B as </w:t>
      </w:r>
      <w:r w:rsidRPr="00B63527">
        <w:t>NAT2_TestCases_Export</w:t>
      </w:r>
    </w:p>
    <w:p w14:paraId="7FF3A297" w14:textId="77777777" w:rsidR="00C21AB0" w:rsidRDefault="00C21AB0" w:rsidP="00B63527">
      <w:pPr>
        <w:rPr>
          <w:b/>
          <w:bCs/>
        </w:rPr>
      </w:pPr>
    </w:p>
    <w:p w14:paraId="58E32A1B" w14:textId="3AF0C314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1. Requirements &amp; Acceptance Criteria Coverage</w:t>
      </w:r>
    </w:p>
    <w:p w14:paraId="1DD3319E" w14:textId="77777777" w:rsidR="00B63527" w:rsidRPr="00B63527" w:rsidRDefault="00B63527" w:rsidP="00B63527">
      <w:r w:rsidRPr="00B63527">
        <w:t>From the story and comments, the key requirements are:</w:t>
      </w:r>
    </w:p>
    <w:p w14:paraId="4A232BC7" w14:textId="77777777" w:rsidR="00B63527" w:rsidRPr="00B63527" w:rsidRDefault="00B63527" w:rsidP="00B63527">
      <w:pPr>
        <w:numPr>
          <w:ilvl w:val="0"/>
          <w:numId w:val="1"/>
        </w:numPr>
      </w:pPr>
      <w:r w:rsidRPr="00B63527">
        <w:rPr>
          <w:b/>
          <w:bCs/>
        </w:rPr>
        <w:t>R1 – Extension behavior in ADM</w:t>
      </w:r>
    </w:p>
    <w:p w14:paraId="42533FAB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 xml:space="preserve">Extend </w:t>
      </w:r>
      <w:r w:rsidRPr="00B63527">
        <w:rPr>
          <w:b/>
          <w:bCs/>
        </w:rPr>
        <w:t>all</w:t>
      </w:r>
      <w:r w:rsidRPr="00B63527">
        <w:t xml:space="preserve"> products to a Location, regardless of Restricted Products.</w:t>
      </w:r>
    </w:p>
    <w:p w14:paraId="0EBE5CD0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>Maintain existing validation/extension behavior outside this change.</w:t>
      </w:r>
    </w:p>
    <w:p w14:paraId="37FB5B4C" w14:textId="77777777" w:rsidR="00B63527" w:rsidRPr="00B63527" w:rsidRDefault="00B63527" w:rsidP="00B63527">
      <w:pPr>
        <w:numPr>
          <w:ilvl w:val="0"/>
          <w:numId w:val="1"/>
        </w:numPr>
      </w:pPr>
      <w:r w:rsidRPr="00B63527">
        <w:rPr>
          <w:b/>
          <w:bCs/>
        </w:rPr>
        <w:t>R2 – Sync to Stockwell when ADM</w:t>
      </w:r>
      <w:r w:rsidRPr="00B63527">
        <w:rPr>
          <w:b/>
          <w:bCs/>
        </w:rPr>
        <w:noBreakHyphen/>
        <w:t>171 enabled</w:t>
      </w:r>
    </w:p>
    <w:p w14:paraId="40EA543E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>Only products in the Location’s Restricted Products list are included in the sync payload.</w:t>
      </w:r>
    </w:p>
    <w:p w14:paraId="78AE9BFF" w14:textId="77777777" w:rsidR="00B63527" w:rsidRPr="00B63527" w:rsidRDefault="00B63527" w:rsidP="00B63527">
      <w:pPr>
        <w:numPr>
          <w:ilvl w:val="0"/>
          <w:numId w:val="1"/>
        </w:numPr>
      </w:pPr>
      <w:r w:rsidRPr="00B63527">
        <w:rPr>
          <w:b/>
          <w:bCs/>
        </w:rPr>
        <w:t>R3 – Sync to Stockwell when ADM</w:t>
      </w:r>
      <w:r w:rsidRPr="00B63527">
        <w:rPr>
          <w:b/>
          <w:bCs/>
        </w:rPr>
        <w:noBreakHyphen/>
        <w:t>171 disabled</w:t>
      </w:r>
    </w:p>
    <w:p w14:paraId="5DA37ECB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>All extended products are included in the sync payload (Restricted list ignored for sync).</w:t>
      </w:r>
    </w:p>
    <w:p w14:paraId="64442702" w14:textId="77777777" w:rsidR="00B63527" w:rsidRPr="00B63527" w:rsidRDefault="00B63527" w:rsidP="00B63527">
      <w:pPr>
        <w:numPr>
          <w:ilvl w:val="0"/>
          <w:numId w:val="1"/>
        </w:numPr>
      </w:pPr>
      <w:r w:rsidRPr="00B63527">
        <w:rPr>
          <w:b/>
          <w:bCs/>
        </w:rPr>
        <w:t>R4 – Validate via Stockwell platform + logs</w:t>
      </w:r>
    </w:p>
    <w:p w14:paraId="25995BD5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>Comments explicitly require checking Stockwell planogram / platform, not just Sumo logs.</w:t>
      </w:r>
    </w:p>
    <w:p w14:paraId="0764C7A2" w14:textId="77777777" w:rsidR="00B63527" w:rsidRPr="00B63527" w:rsidRDefault="00B63527" w:rsidP="00B63527">
      <w:pPr>
        <w:numPr>
          <w:ilvl w:val="0"/>
          <w:numId w:val="1"/>
        </w:numPr>
      </w:pPr>
      <w:r w:rsidRPr="00B63527">
        <w:rPr>
          <w:b/>
          <w:bCs/>
        </w:rPr>
        <w:t>R5 – Related flows / regression</w:t>
      </w:r>
    </w:p>
    <w:p w14:paraId="404B4FBE" w14:textId="77777777" w:rsidR="00B63527" w:rsidRPr="00B63527" w:rsidRDefault="00B63527" w:rsidP="00B63527">
      <w:pPr>
        <w:numPr>
          <w:ilvl w:val="1"/>
          <w:numId w:val="1"/>
        </w:numPr>
      </w:pPr>
      <w:r w:rsidRPr="00B63527">
        <w:t>Non</w:t>
      </w:r>
      <w:r w:rsidRPr="00B63527">
        <w:noBreakHyphen/>
        <w:t>Stockwell creation/extension flows (VDI/DIF/PushPull) must remain unchanged.</w:t>
      </w:r>
    </w:p>
    <w:p w14:paraId="243F0737" w14:textId="39FB6CFD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A (</w:t>
      </w:r>
      <w:r w:rsidR="00C21AB0">
        <w:rPr>
          <w:b/>
          <w:bCs/>
        </w:rPr>
        <w:t>ROVO-</w:t>
      </w:r>
      <w:r w:rsidRPr="00B63527">
        <w:rPr>
          <w:b/>
          <w:bCs/>
        </w:rPr>
        <w:t>ADM-161_TestCases.xlsx)</w:t>
      </w:r>
    </w:p>
    <w:p w14:paraId="21047EA2" w14:textId="77777777" w:rsidR="00B63527" w:rsidRPr="00B63527" w:rsidRDefault="00B63527" w:rsidP="00B63527">
      <w:r w:rsidRPr="00B63527">
        <w:t>Relevant tests (from JSON):</w:t>
      </w:r>
    </w:p>
    <w:p w14:paraId="447AC26D" w14:textId="77777777" w:rsidR="00B63527" w:rsidRPr="00B63527" w:rsidRDefault="00B63527" w:rsidP="00B63527">
      <w:pPr>
        <w:numPr>
          <w:ilvl w:val="0"/>
          <w:numId w:val="2"/>
        </w:numPr>
      </w:pPr>
      <w:r w:rsidRPr="00B63527">
        <w:t>R1: TC</w:t>
      </w:r>
      <w:r w:rsidRPr="00B63527">
        <w:noBreakHyphen/>
        <w:t>001, TC</w:t>
      </w:r>
      <w:r w:rsidRPr="00B63527">
        <w:noBreakHyphen/>
        <w:t>002, TC</w:t>
      </w:r>
      <w:r w:rsidRPr="00B63527">
        <w:noBreakHyphen/>
        <w:t>003, TC</w:t>
      </w:r>
      <w:r w:rsidRPr="00B63527">
        <w:noBreakHyphen/>
        <w:t>004, TC</w:t>
      </w:r>
      <w:r w:rsidRPr="00B63527">
        <w:noBreakHyphen/>
        <w:t>013</w:t>
      </w:r>
    </w:p>
    <w:p w14:paraId="3481A491" w14:textId="77777777" w:rsidR="00B63527" w:rsidRPr="00B63527" w:rsidRDefault="00B63527" w:rsidP="00B63527">
      <w:pPr>
        <w:numPr>
          <w:ilvl w:val="0"/>
          <w:numId w:val="2"/>
        </w:numPr>
      </w:pPr>
      <w:r w:rsidRPr="00B63527">
        <w:t>R2: TC</w:t>
      </w:r>
      <w:r w:rsidRPr="00B63527">
        <w:noBreakHyphen/>
        <w:t>005, TC</w:t>
      </w:r>
      <w:r w:rsidRPr="00B63527">
        <w:noBreakHyphen/>
        <w:t>007, TC</w:t>
      </w:r>
      <w:r w:rsidRPr="00B63527">
        <w:noBreakHyphen/>
        <w:t>008, TC</w:t>
      </w:r>
      <w:r w:rsidRPr="00B63527">
        <w:noBreakHyphen/>
        <w:t>014</w:t>
      </w:r>
    </w:p>
    <w:p w14:paraId="6C9327C3" w14:textId="77777777" w:rsidR="00B63527" w:rsidRPr="00B63527" w:rsidRDefault="00B63527" w:rsidP="00B63527">
      <w:pPr>
        <w:numPr>
          <w:ilvl w:val="0"/>
          <w:numId w:val="2"/>
        </w:numPr>
      </w:pPr>
      <w:r w:rsidRPr="00B63527">
        <w:t>R3: TC</w:t>
      </w:r>
      <w:r w:rsidRPr="00B63527">
        <w:noBreakHyphen/>
        <w:t>006, TC</w:t>
      </w:r>
      <w:r w:rsidRPr="00B63527">
        <w:noBreakHyphen/>
        <w:t>010, TC</w:t>
      </w:r>
      <w:r w:rsidRPr="00B63527">
        <w:noBreakHyphen/>
        <w:t>011, TC</w:t>
      </w:r>
      <w:r w:rsidRPr="00B63527">
        <w:noBreakHyphen/>
        <w:t>014</w:t>
      </w:r>
    </w:p>
    <w:p w14:paraId="646962EB" w14:textId="77777777" w:rsidR="00B63527" w:rsidRPr="00B63527" w:rsidRDefault="00B63527" w:rsidP="00B63527">
      <w:pPr>
        <w:numPr>
          <w:ilvl w:val="0"/>
          <w:numId w:val="2"/>
        </w:numPr>
      </w:pPr>
      <w:r w:rsidRPr="00B63527">
        <w:t>R4: TC</w:t>
      </w:r>
      <w:r w:rsidRPr="00B63527">
        <w:noBreakHyphen/>
        <w:t>005, 006, 007, 008, 009, 010, 011, 014 explicitly use Stockwell planogram + Sumo logs.</w:t>
      </w:r>
    </w:p>
    <w:p w14:paraId="3A04AD9C" w14:textId="77777777" w:rsidR="00B63527" w:rsidRPr="00B63527" w:rsidRDefault="00B63527" w:rsidP="00B63527">
      <w:pPr>
        <w:numPr>
          <w:ilvl w:val="0"/>
          <w:numId w:val="2"/>
        </w:numPr>
      </w:pPr>
      <w:r w:rsidRPr="00B63527">
        <w:t>R5: TC</w:t>
      </w:r>
      <w:r w:rsidRPr="00B63527">
        <w:noBreakHyphen/>
        <w:t>004, 010, 011, 013 explicitly cover regression / non</w:t>
      </w:r>
      <w:r w:rsidRPr="00B63527">
        <w:noBreakHyphen/>
        <w:t>Stockwell flows per Slack link.</w:t>
      </w:r>
    </w:p>
    <w:p w14:paraId="60850426" w14:textId="77777777" w:rsidR="00B63527" w:rsidRPr="00B63527" w:rsidRDefault="00B63527" w:rsidP="00B63527">
      <w:pPr>
        <w:rPr>
          <w:highlight w:val="yellow"/>
        </w:rPr>
      </w:pPr>
      <w:r w:rsidRPr="00B63527">
        <w:rPr>
          <w:highlight w:val="yellow"/>
        </w:rPr>
        <w:t xml:space="preserve">All 5 requirement areas are </w:t>
      </w:r>
      <w:r w:rsidRPr="00B63527">
        <w:rPr>
          <w:b/>
          <w:bCs/>
          <w:highlight w:val="yellow"/>
        </w:rPr>
        <w:t>explicitly and correctly covered</w:t>
      </w:r>
      <w:r w:rsidRPr="00B63527">
        <w:rPr>
          <w:highlight w:val="yellow"/>
        </w:rPr>
        <w:t>.</w:t>
      </w:r>
    </w:p>
    <w:p w14:paraId="69FD14C5" w14:textId="77777777" w:rsidR="00B63527" w:rsidRPr="00B63527" w:rsidRDefault="00B63527" w:rsidP="00B63527">
      <w:pPr>
        <w:numPr>
          <w:ilvl w:val="0"/>
          <w:numId w:val="3"/>
        </w:numPr>
        <w:rPr>
          <w:highlight w:val="yellow"/>
        </w:rPr>
      </w:pPr>
      <w:r w:rsidRPr="00B63527">
        <w:rPr>
          <w:b/>
          <w:bCs/>
          <w:highlight w:val="yellow"/>
        </w:rPr>
        <w:t>Requirements coverage (Suite A)</w:t>
      </w:r>
      <w:r w:rsidRPr="00B63527">
        <w:rPr>
          <w:highlight w:val="yellow"/>
        </w:rPr>
        <w:t xml:space="preserve">: </w:t>
      </w:r>
      <w:r w:rsidRPr="00B63527">
        <w:rPr>
          <w:b/>
          <w:bCs/>
          <w:highlight w:val="yellow"/>
        </w:rPr>
        <w:t>5 / 5 = 100%</w:t>
      </w:r>
    </w:p>
    <w:p w14:paraId="2D12CA25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B (NAT2_TestCases_Export_2026-03-02 (1).xlsx)</w:t>
      </w:r>
    </w:p>
    <w:p w14:paraId="44E1BB97" w14:textId="77777777" w:rsidR="00B63527" w:rsidRPr="00B63527" w:rsidRDefault="00B63527" w:rsidP="00B63527">
      <w:r w:rsidRPr="00B63527">
        <w:t>From the parsed cases (TC</w:t>
      </w:r>
      <w:r w:rsidRPr="00B63527">
        <w:noBreakHyphen/>
        <w:t>001–TC</w:t>
      </w:r>
      <w:r w:rsidRPr="00B63527">
        <w:noBreakHyphen/>
        <w:t>034):</w:t>
      </w:r>
    </w:p>
    <w:p w14:paraId="22E67B01" w14:textId="77777777" w:rsidR="00B63527" w:rsidRPr="00B63527" w:rsidRDefault="00B63527" w:rsidP="00B63527">
      <w:pPr>
        <w:numPr>
          <w:ilvl w:val="0"/>
          <w:numId w:val="4"/>
        </w:numPr>
      </w:pPr>
      <w:r w:rsidRPr="00B63527">
        <w:lastRenderedPageBreak/>
        <w:t>R1: Only TC</w:t>
      </w:r>
      <w:r w:rsidRPr="00B63527">
        <w:noBreakHyphen/>
        <w:t>001 really covers “extend all products regardless of Restricted Products”; nothing explicitly covers “maintain other validation/extension behavior” beyond a generic TC</w:t>
      </w:r>
      <w:r w:rsidRPr="00B63527">
        <w:noBreakHyphen/>
        <w:t>008 that talks about “standard validation rules” in a vague way.</w:t>
      </w:r>
    </w:p>
    <w:p w14:paraId="7F09A575" w14:textId="77777777" w:rsidR="00B63527" w:rsidRPr="00B63527" w:rsidRDefault="00B63527" w:rsidP="00B63527">
      <w:pPr>
        <w:numPr>
          <w:ilvl w:val="1"/>
          <w:numId w:val="4"/>
        </w:numPr>
      </w:pPr>
      <w:r w:rsidRPr="00B63527">
        <w:t xml:space="preserve">I count this as </w:t>
      </w:r>
      <w:r w:rsidRPr="00B63527">
        <w:rPr>
          <w:b/>
          <w:bCs/>
        </w:rPr>
        <w:t>partial</w:t>
      </w:r>
      <w:r w:rsidRPr="00B63527">
        <w:t>.</w:t>
      </w:r>
    </w:p>
    <w:p w14:paraId="301D8060" w14:textId="77777777" w:rsidR="00B63527" w:rsidRPr="00B63527" w:rsidRDefault="00B63527" w:rsidP="00B63527">
      <w:pPr>
        <w:numPr>
          <w:ilvl w:val="0"/>
          <w:numId w:val="4"/>
        </w:numPr>
      </w:pPr>
      <w:r w:rsidRPr="00B63527">
        <w:t>R2: Multiple cases (TC</w:t>
      </w:r>
      <w:r w:rsidRPr="00B63527">
        <w:noBreakHyphen/>
        <w:t>002, 005, 009, 010, 012, 014, 016, 019, 021, 024, 027, 028) deal with Restricted Products when ADM</w:t>
      </w:r>
      <w:r w:rsidRPr="00B63527">
        <w:noBreakHyphen/>
        <w:t>171 is enabled. Many are variations, but requirement is clearly addressed.</w:t>
      </w:r>
    </w:p>
    <w:p w14:paraId="76D2BAEA" w14:textId="77777777" w:rsidR="00B63527" w:rsidRPr="00B63527" w:rsidRDefault="00B63527" w:rsidP="00B63527">
      <w:pPr>
        <w:numPr>
          <w:ilvl w:val="0"/>
          <w:numId w:val="4"/>
        </w:numPr>
      </w:pPr>
      <w:r w:rsidRPr="00B63527">
        <w:t>R3: Multiple cases (TC</w:t>
      </w:r>
      <w:r w:rsidRPr="00B63527">
        <w:noBreakHyphen/>
        <w:t>003, 006, 007, 020, 022, 025, 026) cover behavior when ADM</w:t>
      </w:r>
      <w:r w:rsidRPr="00B63527">
        <w:noBreakHyphen/>
        <w:t>171 is disabled.</w:t>
      </w:r>
    </w:p>
    <w:p w14:paraId="0D598D42" w14:textId="77777777" w:rsidR="00B63527" w:rsidRPr="00B63527" w:rsidRDefault="00B63527" w:rsidP="00B63527">
      <w:pPr>
        <w:numPr>
          <w:ilvl w:val="0"/>
          <w:numId w:val="4"/>
        </w:numPr>
      </w:pPr>
      <w:r w:rsidRPr="00B63527">
        <w:t>R4: Some tests infer platform validation, but most “Expected Result” cells are only about UIs inside ADM or sync payload preconditions, not about checking planogram/device as clearly as Suite A does.</w:t>
      </w:r>
    </w:p>
    <w:p w14:paraId="3F8CE655" w14:textId="77777777" w:rsidR="00B63527" w:rsidRPr="00B63527" w:rsidRDefault="00B63527" w:rsidP="00B63527">
      <w:pPr>
        <w:numPr>
          <w:ilvl w:val="1"/>
          <w:numId w:val="4"/>
        </w:numPr>
      </w:pPr>
      <w:r w:rsidRPr="00B63527">
        <w:t>Coverage is there, but weaker and not consistently aligned with the comments that say “we must validate on Stockwell application, not just logs”.</w:t>
      </w:r>
    </w:p>
    <w:p w14:paraId="1B6D1E0D" w14:textId="77777777" w:rsidR="00B63527" w:rsidRPr="00B63527" w:rsidRDefault="00B63527" w:rsidP="00B63527">
      <w:pPr>
        <w:numPr>
          <w:ilvl w:val="0"/>
          <w:numId w:val="4"/>
        </w:numPr>
      </w:pPr>
      <w:r w:rsidRPr="00B63527">
        <w:t>R5: No explicit regression tests for VDI/DIF/PushPull or “non</w:t>
      </w:r>
      <w:r w:rsidRPr="00B63527">
        <w:noBreakHyphen/>
        <w:t>Stockwell flows remain unchanged”.</w:t>
      </w:r>
    </w:p>
    <w:p w14:paraId="4426A407" w14:textId="77777777" w:rsidR="00B63527" w:rsidRPr="00B63527" w:rsidRDefault="00B63527" w:rsidP="00B63527">
      <w:r w:rsidRPr="00B63527">
        <w:t>Approximate scoring:</w:t>
      </w:r>
    </w:p>
    <w:p w14:paraId="196F6914" w14:textId="77777777" w:rsidR="00B63527" w:rsidRPr="00B63527" w:rsidRDefault="00B63527" w:rsidP="00B63527">
      <w:pPr>
        <w:numPr>
          <w:ilvl w:val="0"/>
          <w:numId w:val="5"/>
        </w:numPr>
      </w:pPr>
      <w:r w:rsidRPr="00B63527">
        <w:t>R1: ~50% (extension behavior mentioned but not fully or cleanly covered)</w:t>
      </w:r>
    </w:p>
    <w:p w14:paraId="621ED125" w14:textId="77777777" w:rsidR="00B63527" w:rsidRPr="00B63527" w:rsidRDefault="00B63527" w:rsidP="00B63527">
      <w:pPr>
        <w:numPr>
          <w:ilvl w:val="0"/>
          <w:numId w:val="5"/>
        </w:numPr>
      </w:pPr>
      <w:r w:rsidRPr="00B63527">
        <w:t>R2: 100%</w:t>
      </w:r>
    </w:p>
    <w:p w14:paraId="534A7113" w14:textId="77777777" w:rsidR="00B63527" w:rsidRPr="00B63527" w:rsidRDefault="00B63527" w:rsidP="00B63527">
      <w:pPr>
        <w:numPr>
          <w:ilvl w:val="0"/>
          <w:numId w:val="5"/>
        </w:numPr>
      </w:pPr>
      <w:r w:rsidRPr="00B63527">
        <w:t>R3: 100%</w:t>
      </w:r>
    </w:p>
    <w:p w14:paraId="69E0D0AC" w14:textId="77777777" w:rsidR="00B63527" w:rsidRPr="00B63527" w:rsidRDefault="00B63527" w:rsidP="00B63527">
      <w:pPr>
        <w:numPr>
          <w:ilvl w:val="0"/>
          <w:numId w:val="5"/>
        </w:numPr>
      </w:pPr>
      <w:r w:rsidRPr="00B63527">
        <w:t>R4: ~70% (less explicit/consistent)</w:t>
      </w:r>
    </w:p>
    <w:p w14:paraId="70B25077" w14:textId="77777777" w:rsidR="00B63527" w:rsidRPr="00B63527" w:rsidRDefault="00B63527" w:rsidP="00B63527">
      <w:pPr>
        <w:numPr>
          <w:ilvl w:val="0"/>
          <w:numId w:val="5"/>
        </w:numPr>
      </w:pPr>
      <w:r w:rsidRPr="00B63527">
        <w:t>R5: 0%</w:t>
      </w:r>
    </w:p>
    <w:p w14:paraId="03C5DA59" w14:textId="77777777" w:rsidR="00B63527" w:rsidRPr="00B63527" w:rsidRDefault="00B63527" w:rsidP="00B63527">
      <w:pPr>
        <w:rPr>
          <w:highlight w:val="yellow"/>
        </w:rPr>
      </w:pPr>
      <w:r w:rsidRPr="00B63527">
        <w:rPr>
          <w:highlight w:val="yellow"/>
        </w:rPr>
        <w:t>Average requirement coverage:</w:t>
      </w:r>
      <w:r w:rsidRPr="00B63527">
        <w:rPr>
          <w:highlight w:val="yellow"/>
        </w:rPr>
        <w:br/>
        <w:t xml:space="preserve">(0.5 + 1 + 1 + 0.7 + 0) / 5 ≈ </w:t>
      </w:r>
      <w:r w:rsidRPr="00B63527">
        <w:rPr>
          <w:b/>
          <w:bCs/>
          <w:highlight w:val="yellow"/>
        </w:rPr>
        <w:t>0.64 → ~64%</w:t>
      </w:r>
    </w:p>
    <w:p w14:paraId="58563836" w14:textId="77777777" w:rsidR="00B63527" w:rsidRPr="00B63527" w:rsidRDefault="00B63527" w:rsidP="00B63527">
      <w:pPr>
        <w:numPr>
          <w:ilvl w:val="0"/>
          <w:numId w:val="6"/>
        </w:numPr>
        <w:rPr>
          <w:highlight w:val="yellow"/>
        </w:rPr>
      </w:pPr>
      <w:r w:rsidRPr="00B63527">
        <w:rPr>
          <w:b/>
          <w:bCs/>
          <w:highlight w:val="yellow"/>
        </w:rPr>
        <w:t>Requirements coverage (Suite B)</w:t>
      </w:r>
      <w:r w:rsidRPr="00B63527">
        <w:rPr>
          <w:highlight w:val="yellow"/>
        </w:rPr>
        <w:t xml:space="preserve">: </w:t>
      </w:r>
      <w:r w:rsidRPr="00B63527">
        <w:rPr>
          <w:b/>
          <w:bCs/>
          <w:highlight w:val="yellow"/>
        </w:rPr>
        <w:t>~64%</w:t>
      </w:r>
    </w:p>
    <w:p w14:paraId="7EB74C13" w14:textId="77777777" w:rsidR="00B63527" w:rsidRPr="00B63527" w:rsidRDefault="00B63527" w:rsidP="00B63527">
      <w:r w:rsidRPr="00B63527">
        <w:pict w14:anchorId="330BCC14">
          <v:rect id="_x0000_i1061" style="width:0;height:1.5pt" o:hralign="center" o:hrstd="t" o:hr="t" fillcolor="#a0a0a0" stroked="f"/>
        </w:pict>
      </w:r>
    </w:p>
    <w:p w14:paraId="58EE7AA6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2. Test Design Quality (Clarity, Category, Priority)</w:t>
      </w:r>
    </w:p>
    <w:p w14:paraId="4FE414FC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A</w:t>
      </w:r>
    </w:p>
    <w:p w14:paraId="7C05E9D9" w14:textId="77777777" w:rsidR="00B63527" w:rsidRPr="00B63527" w:rsidRDefault="00B63527" w:rsidP="00B63527">
      <w:pPr>
        <w:numPr>
          <w:ilvl w:val="0"/>
          <w:numId w:val="7"/>
        </w:numPr>
      </w:pPr>
      <w:r w:rsidRPr="00B63527">
        <w:rPr>
          <w:b/>
          <w:bCs/>
        </w:rPr>
        <w:t>Clarity / Readability</w:t>
      </w:r>
    </w:p>
    <w:p w14:paraId="09E93607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Preconditions and steps read cleanly and are directly mapped to the story and comments.</w:t>
      </w:r>
    </w:p>
    <w:p w14:paraId="52CA5853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Expected Results clearly specify behavior (e.g., “only 50 restricted products in payload and planogram”).</w:t>
      </w:r>
    </w:p>
    <w:p w14:paraId="37AB4151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 xml:space="preserve">I’d score this </w:t>
      </w:r>
      <w:r w:rsidRPr="00B63527">
        <w:rPr>
          <w:b/>
          <w:bCs/>
        </w:rPr>
        <w:t>~95%</w:t>
      </w:r>
      <w:r w:rsidRPr="00B63527">
        <w:t xml:space="preserve"> of cases as “clear and unambiguous”.</w:t>
      </w:r>
    </w:p>
    <w:p w14:paraId="3FF5A01C" w14:textId="77777777" w:rsidR="00B63527" w:rsidRPr="00B63527" w:rsidRDefault="00B63527" w:rsidP="00B63527">
      <w:pPr>
        <w:numPr>
          <w:ilvl w:val="0"/>
          <w:numId w:val="7"/>
        </w:numPr>
      </w:pPr>
      <w:r w:rsidRPr="00B63527">
        <w:rPr>
          <w:b/>
          <w:bCs/>
        </w:rPr>
        <w:t>Single Responsibility</w:t>
      </w:r>
    </w:p>
    <w:p w14:paraId="4D0C2A49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lastRenderedPageBreak/>
        <w:t>Each test focuses on one main behavior: extension in ADM, enabled sync, disabled sync, toggles, error handling, regression, or end</w:t>
      </w:r>
      <w:r w:rsidRPr="00B63527">
        <w:noBreakHyphen/>
        <w:t>to</w:t>
      </w:r>
      <w:r w:rsidRPr="00B63527">
        <w:noBreakHyphen/>
        <w:t>end.</w:t>
      </w:r>
    </w:p>
    <w:p w14:paraId="66BF23BC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Little duplication.</w:t>
      </w:r>
    </w:p>
    <w:p w14:paraId="4DCACEBE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 xml:space="preserve">Score: </w:t>
      </w:r>
      <w:r w:rsidRPr="00B63527">
        <w:rPr>
          <w:b/>
          <w:bCs/>
        </w:rPr>
        <w:t>~95%</w:t>
      </w:r>
      <w:r w:rsidRPr="00B63527">
        <w:t>.</w:t>
      </w:r>
    </w:p>
    <w:p w14:paraId="786A3AFE" w14:textId="77777777" w:rsidR="00B63527" w:rsidRPr="00B63527" w:rsidRDefault="00B63527" w:rsidP="00B63527">
      <w:pPr>
        <w:numPr>
          <w:ilvl w:val="0"/>
          <w:numId w:val="7"/>
        </w:numPr>
      </w:pPr>
      <w:r w:rsidRPr="00B63527">
        <w:rPr>
          <w:b/>
          <w:bCs/>
        </w:rPr>
        <w:t>Category mix</w:t>
      </w:r>
    </w:p>
    <w:p w14:paraId="1E6618AA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Categories used: Functional, Negative, Edge Case, Regression.</w:t>
      </w:r>
    </w:p>
    <w:p w14:paraId="4DCCE4EF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Mapped logically:</w:t>
      </w:r>
    </w:p>
    <w:p w14:paraId="487780FC" w14:textId="77777777" w:rsidR="00B63527" w:rsidRPr="00B63527" w:rsidRDefault="00B63527" w:rsidP="00B63527">
      <w:pPr>
        <w:numPr>
          <w:ilvl w:val="2"/>
          <w:numId w:val="7"/>
        </w:numPr>
      </w:pPr>
      <w:r w:rsidRPr="00B63527">
        <w:t>Functional: main flows / acceptance criteria.</w:t>
      </w:r>
    </w:p>
    <w:p w14:paraId="2B9C2D6C" w14:textId="77777777" w:rsidR="00B63527" w:rsidRPr="00B63527" w:rsidRDefault="00B63527" w:rsidP="00B63527">
      <w:pPr>
        <w:numPr>
          <w:ilvl w:val="2"/>
          <w:numId w:val="7"/>
        </w:numPr>
      </w:pPr>
      <w:r w:rsidRPr="00B63527">
        <w:t>Negative: backend unavailable, non</w:t>
      </w:r>
      <w:r w:rsidRPr="00B63527">
        <w:noBreakHyphen/>
        <w:t>restricted visibility.</w:t>
      </w:r>
    </w:p>
    <w:p w14:paraId="218754F7" w14:textId="77777777" w:rsidR="00B63527" w:rsidRPr="00B63527" w:rsidRDefault="00B63527" w:rsidP="00B63527">
      <w:pPr>
        <w:numPr>
          <w:ilvl w:val="2"/>
          <w:numId w:val="7"/>
        </w:numPr>
      </w:pPr>
      <w:r w:rsidRPr="00B63527">
        <w:t>Edge Case: empty Restricted list, toggling flag, etc.</w:t>
      </w:r>
    </w:p>
    <w:p w14:paraId="5FD33B34" w14:textId="77777777" w:rsidR="00B63527" w:rsidRPr="00B63527" w:rsidRDefault="00B63527" w:rsidP="00B63527">
      <w:pPr>
        <w:numPr>
          <w:ilvl w:val="2"/>
          <w:numId w:val="7"/>
        </w:numPr>
      </w:pPr>
      <w:r w:rsidRPr="00B63527">
        <w:t>Regression: non</w:t>
      </w:r>
      <w:r w:rsidRPr="00B63527">
        <w:noBreakHyphen/>
        <w:t>Stockwell flows and toggle impacts.</w:t>
      </w:r>
    </w:p>
    <w:p w14:paraId="459331ED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 xml:space="preserve">Score: </w:t>
      </w:r>
      <w:r w:rsidRPr="00B63527">
        <w:rPr>
          <w:b/>
          <w:bCs/>
        </w:rPr>
        <w:t>~95%</w:t>
      </w:r>
      <w:r w:rsidRPr="00B63527">
        <w:t xml:space="preserve"> for category correctness and balance.</w:t>
      </w:r>
    </w:p>
    <w:p w14:paraId="3AEF2A7D" w14:textId="77777777" w:rsidR="00B63527" w:rsidRPr="00B63527" w:rsidRDefault="00B63527" w:rsidP="00B63527">
      <w:pPr>
        <w:numPr>
          <w:ilvl w:val="0"/>
          <w:numId w:val="7"/>
        </w:numPr>
      </w:pPr>
      <w:r w:rsidRPr="00B63527">
        <w:rPr>
          <w:b/>
          <w:bCs/>
        </w:rPr>
        <w:t>Priority use (P0/P1/P2)</w:t>
      </w:r>
    </w:p>
    <w:p w14:paraId="043DCBA4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P0 on critical behavior: sync correctness when ADM</w:t>
      </w:r>
      <w:r w:rsidRPr="00B63527">
        <w:noBreakHyphen/>
        <w:t>171 enabled/disabled and product visibility in Stockwell.</w:t>
      </w:r>
    </w:p>
    <w:p w14:paraId="51B9F7F7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P1 on important but slightly less critical toggles / edge cases / E2E.</w:t>
      </w:r>
    </w:p>
    <w:p w14:paraId="666AB112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P2 for lower</w:t>
      </w:r>
      <w:r w:rsidRPr="00B63527">
        <w:noBreakHyphen/>
        <w:t>risk regression checks.</w:t>
      </w:r>
    </w:p>
    <w:p w14:paraId="2617E06C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>Strong alignment with the story’s risk profile.</w:t>
      </w:r>
    </w:p>
    <w:p w14:paraId="7D0963C0" w14:textId="77777777" w:rsidR="00B63527" w:rsidRPr="00B63527" w:rsidRDefault="00B63527" w:rsidP="00B63527">
      <w:pPr>
        <w:numPr>
          <w:ilvl w:val="1"/>
          <w:numId w:val="7"/>
        </w:numPr>
      </w:pPr>
      <w:r w:rsidRPr="00B63527">
        <w:t xml:space="preserve">Score: </w:t>
      </w:r>
      <w:r w:rsidRPr="00B63527">
        <w:rPr>
          <w:b/>
          <w:bCs/>
        </w:rPr>
        <w:t>~95%</w:t>
      </w:r>
      <w:r w:rsidRPr="00B63527">
        <w:t>.</w:t>
      </w:r>
    </w:p>
    <w:p w14:paraId="6C44B8C1" w14:textId="77777777" w:rsidR="00B63527" w:rsidRPr="00B63527" w:rsidRDefault="00B63527" w:rsidP="00B63527">
      <w:r w:rsidRPr="00B63527">
        <w:rPr>
          <w:b/>
          <w:bCs/>
        </w:rPr>
        <w:t>Overall design-quality accuracy (Suite A)</w:t>
      </w:r>
      <w:r w:rsidRPr="00B63527">
        <w:t xml:space="preserve"> ≈ average of those ≈ </w:t>
      </w:r>
      <w:r w:rsidRPr="00B63527">
        <w:rPr>
          <w:b/>
          <w:bCs/>
        </w:rPr>
        <w:t>95%</w:t>
      </w:r>
    </w:p>
    <w:p w14:paraId="2370B5A2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B</w:t>
      </w:r>
    </w:p>
    <w:p w14:paraId="35F4C285" w14:textId="77777777" w:rsidR="00B63527" w:rsidRPr="00B63527" w:rsidRDefault="00B63527" w:rsidP="00B63527">
      <w:pPr>
        <w:numPr>
          <w:ilvl w:val="0"/>
          <w:numId w:val="8"/>
        </w:numPr>
      </w:pPr>
      <w:r w:rsidRPr="00B63527">
        <w:rPr>
          <w:b/>
          <w:bCs/>
        </w:rPr>
        <w:t>Clarity / Readability</w:t>
      </w:r>
    </w:p>
    <w:p w14:paraId="09D74AC7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Individual rows are readable, but many Expected Results are just “page displays” or “dashboard loads” rather than actual business outcome.</w:t>
      </w:r>
    </w:p>
    <w:p w14:paraId="235C5B55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Several tests are only about preconditions (e.g., “verify dashboard shows 50 products”), not the actual sync/filtering behavior.</w:t>
      </w:r>
    </w:p>
    <w:p w14:paraId="292897B5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 xml:space="preserve">Score: </w:t>
      </w:r>
      <w:r w:rsidRPr="00B63527">
        <w:rPr>
          <w:b/>
          <w:bCs/>
        </w:rPr>
        <w:t>~80%</w:t>
      </w:r>
      <w:r w:rsidRPr="00B63527">
        <w:t>.</w:t>
      </w:r>
    </w:p>
    <w:p w14:paraId="1550CDB4" w14:textId="77777777" w:rsidR="00B63527" w:rsidRPr="00B63527" w:rsidRDefault="00B63527" w:rsidP="00B63527">
      <w:pPr>
        <w:numPr>
          <w:ilvl w:val="0"/>
          <w:numId w:val="8"/>
        </w:numPr>
      </w:pPr>
      <w:r w:rsidRPr="00B63527">
        <w:rPr>
          <w:b/>
          <w:bCs/>
        </w:rPr>
        <w:t>Single Responsibility</w:t>
      </w:r>
    </w:p>
    <w:p w14:paraId="57F028CA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Many tests are partial steps of the same scenario (e.g., TC</w:t>
      </w:r>
      <w:r w:rsidRPr="00B63527">
        <w:noBreakHyphen/>
        <w:t>002 / 005 / 009 / 010 / 012 / 014 / 016 all variants of “enabled + restricted only”).</w:t>
      </w:r>
    </w:p>
    <w:p w14:paraId="3359A247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Some tests cover large or speculative scenarios (e.g., extremely large lists, invalid IDs) that are not tied to ADM</w:t>
      </w:r>
      <w:r w:rsidRPr="00B63527">
        <w:noBreakHyphen/>
        <w:t>161 acceptance criteria.</w:t>
      </w:r>
    </w:p>
    <w:p w14:paraId="10B34FEB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 xml:space="preserve">Score: </w:t>
      </w:r>
      <w:r w:rsidRPr="00B63527">
        <w:rPr>
          <w:b/>
          <w:bCs/>
        </w:rPr>
        <w:t>~70%</w:t>
      </w:r>
      <w:r w:rsidRPr="00B63527">
        <w:t>.</w:t>
      </w:r>
    </w:p>
    <w:p w14:paraId="4A0DA0D8" w14:textId="77777777" w:rsidR="00B63527" w:rsidRPr="00B63527" w:rsidRDefault="00B63527" w:rsidP="00B63527">
      <w:pPr>
        <w:numPr>
          <w:ilvl w:val="0"/>
          <w:numId w:val="8"/>
        </w:numPr>
      </w:pPr>
      <w:r w:rsidRPr="00B63527">
        <w:rPr>
          <w:b/>
          <w:bCs/>
        </w:rPr>
        <w:lastRenderedPageBreak/>
        <w:t>Category mix</w:t>
      </w:r>
    </w:p>
    <w:p w14:paraId="07E05A56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Categories: Functional, Negative, Edge case, Security, Accessibility.</w:t>
      </w:r>
    </w:p>
    <w:p w14:paraId="44F63CE1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Security/Accessibility tests (TC</w:t>
      </w:r>
      <w:r w:rsidRPr="00B63527">
        <w:noBreakHyphen/>
        <w:t xml:space="preserve">029–034) are </w:t>
      </w:r>
      <w:r w:rsidRPr="00B63527">
        <w:rPr>
          <w:b/>
          <w:bCs/>
        </w:rPr>
        <w:t>not mentioned</w:t>
      </w:r>
      <w:r w:rsidRPr="00B63527">
        <w:t xml:space="preserve"> in ADM</w:t>
      </w:r>
      <w:r w:rsidRPr="00B63527">
        <w:noBreakHyphen/>
        <w:t>161 and look like generic quality heuristics, not story</w:t>
      </w:r>
      <w:r w:rsidRPr="00B63527">
        <w:noBreakHyphen/>
        <w:t>specific requirements.</w:t>
      </w:r>
    </w:p>
    <w:p w14:paraId="358A60F3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Some “Negative” and “Edge case” tests invent behaviors (e.g., sync must “fail gracefully” when no Restricted Products configured, complex invalid/duplicate ID rules) that are not stated in the story.</w:t>
      </w:r>
    </w:p>
    <w:p w14:paraId="18B6229F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Category fidelity to ADM</w:t>
      </w:r>
      <w:r w:rsidRPr="00B63527">
        <w:noBreakHyphen/>
        <w:t xml:space="preserve">161: </w:t>
      </w:r>
      <w:r w:rsidRPr="00B63527">
        <w:rPr>
          <w:b/>
          <w:bCs/>
        </w:rPr>
        <w:t>~70%</w:t>
      </w:r>
      <w:r w:rsidRPr="00B63527">
        <w:t>.</w:t>
      </w:r>
    </w:p>
    <w:p w14:paraId="1E5AE729" w14:textId="77777777" w:rsidR="00B63527" w:rsidRPr="00B63527" w:rsidRDefault="00B63527" w:rsidP="00B63527">
      <w:pPr>
        <w:numPr>
          <w:ilvl w:val="0"/>
          <w:numId w:val="8"/>
        </w:numPr>
      </w:pPr>
      <w:r w:rsidRPr="00B63527">
        <w:rPr>
          <w:b/>
          <w:bCs/>
        </w:rPr>
        <w:t>Priority use (P0/P1/P2)</w:t>
      </w:r>
    </w:p>
    <w:p w14:paraId="2062C89E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Several P0s on generic security/SQL</w:t>
      </w:r>
      <w:r w:rsidRPr="00B63527">
        <w:noBreakHyphen/>
        <w:t>injection/accessibility items, which are not story</w:t>
      </w:r>
      <w:r w:rsidRPr="00B63527">
        <w:noBreakHyphen/>
        <w:t>specific and arguably not the highest risk for this card.</w:t>
      </w:r>
    </w:p>
    <w:p w14:paraId="08B71C22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>Meanwhile, regression of non</w:t>
      </w:r>
      <w:r w:rsidRPr="00B63527">
        <w:noBreakHyphen/>
        <w:t>Stockwell flows (explicit in comments) has no test, hence no P0/P1 coverage.</w:t>
      </w:r>
    </w:p>
    <w:p w14:paraId="73BF09CF" w14:textId="77777777" w:rsidR="00B63527" w:rsidRPr="00B63527" w:rsidRDefault="00B63527" w:rsidP="00B63527">
      <w:pPr>
        <w:numPr>
          <w:ilvl w:val="1"/>
          <w:numId w:val="8"/>
        </w:numPr>
      </w:pPr>
      <w:r w:rsidRPr="00B63527">
        <w:t xml:space="preserve">Score: </w:t>
      </w:r>
      <w:r w:rsidRPr="00B63527">
        <w:rPr>
          <w:b/>
          <w:bCs/>
        </w:rPr>
        <w:t>~70%</w:t>
      </w:r>
      <w:r w:rsidRPr="00B63527">
        <w:t>.</w:t>
      </w:r>
    </w:p>
    <w:p w14:paraId="02E832A7" w14:textId="77777777" w:rsidR="00B63527" w:rsidRPr="00B63527" w:rsidRDefault="00B63527" w:rsidP="00B63527">
      <w:r w:rsidRPr="00B63527">
        <w:rPr>
          <w:b/>
          <w:bCs/>
        </w:rPr>
        <w:t>Overall design-quality accuracy (Suite B)</w:t>
      </w:r>
      <w:r w:rsidRPr="00B63527">
        <w:t xml:space="preserve"> ≈ </w:t>
      </w:r>
      <w:r w:rsidRPr="00B63527">
        <w:rPr>
          <w:b/>
          <w:bCs/>
        </w:rPr>
        <w:t>~73%</w:t>
      </w:r>
    </w:p>
    <w:p w14:paraId="20EBEC3D" w14:textId="77777777" w:rsidR="00B63527" w:rsidRPr="00B63527" w:rsidRDefault="00B63527" w:rsidP="00B63527">
      <w:r w:rsidRPr="00B63527">
        <w:pict w14:anchorId="66A0F9D3">
          <v:rect id="_x0000_i1062" style="width:0;height:1.5pt" o:hralign="center" o:hrstd="t" o:hr="t" fillcolor="#a0a0a0" stroked="f"/>
        </w:pict>
      </w:r>
    </w:p>
    <w:p w14:paraId="15D2A327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3. Risk &amp; Priority Alignment</w:t>
      </w:r>
    </w:p>
    <w:p w14:paraId="4CC9C21E" w14:textId="77777777" w:rsidR="00B63527" w:rsidRPr="00B63527" w:rsidRDefault="00B63527" w:rsidP="00B63527">
      <w:r w:rsidRPr="00B63527">
        <w:t>High</w:t>
      </w:r>
      <w:r w:rsidRPr="00B63527">
        <w:noBreakHyphen/>
        <w:t>risk business failures for ADM</w:t>
      </w:r>
      <w:r w:rsidRPr="00B63527">
        <w:noBreakHyphen/>
        <w:t>161 (from description + comments):</w:t>
      </w:r>
    </w:p>
    <w:p w14:paraId="7328E684" w14:textId="77777777" w:rsidR="00B63527" w:rsidRPr="00B63527" w:rsidRDefault="00B63527" w:rsidP="00B63527">
      <w:pPr>
        <w:numPr>
          <w:ilvl w:val="0"/>
          <w:numId w:val="9"/>
        </w:numPr>
      </w:pPr>
      <w:r w:rsidRPr="00B63527">
        <w:t>Wrong product set goes to Stockwell when ADM</w:t>
      </w:r>
      <w:r w:rsidRPr="00B63527">
        <w:noBreakHyphen/>
        <w:t>171 enabled (non</w:t>
      </w:r>
      <w:r w:rsidRPr="00B63527">
        <w:noBreakHyphen/>
        <w:t>restricted products leaking).</w:t>
      </w:r>
    </w:p>
    <w:p w14:paraId="03204C32" w14:textId="77777777" w:rsidR="00B63527" w:rsidRPr="00B63527" w:rsidRDefault="00B63527" w:rsidP="00B63527">
      <w:pPr>
        <w:numPr>
          <w:ilvl w:val="0"/>
          <w:numId w:val="9"/>
        </w:numPr>
      </w:pPr>
      <w:r w:rsidRPr="00B63527">
        <w:t>Wrong product set goes to Stockwell when ADM</w:t>
      </w:r>
      <w:r w:rsidRPr="00B63527">
        <w:noBreakHyphen/>
        <w:t>171 disabled (restricted list incorrectly applied).</w:t>
      </w:r>
    </w:p>
    <w:p w14:paraId="0917BF8F" w14:textId="77777777" w:rsidR="00B63527" w:rsidRPr="00B63527" w:rsidRDefault="00B63527" w:rsidP="00B63527">
      <w:pPr>
        <w:numPr>
          <w:ilvl w:val="0"/>
          <w:numId w:val="9"/>
        </w:numPr>
      </w:pPr>
      <w:r w:rsidRPr="00B63527">
        <w:t>Mismatch between logs vs what operators see in Stockwell planogram.</w:t>
      </w:r>
    </w:p>
    <w:p w14:paraId="6F1C7690" w14:textId="77777777" w:rsidR="00B63527" w:rsidRPr="00B63527" w:rsidRDefault="00B63527" w:rsidP="00B63527">
      <w:pPr>
        <w:numPr>
          <w:ilvl w:val="0"/>
          <w:numId w:val="9"/>
        </w:numPr>
      </w:pPr>
      <w:r w:rsidRPr="00B63527">
        <w:t>Breaking existing non</w:t>
      </w:r>
      <w:r w:rsidRPr="00B63527">
        <w:noBreakHyphen/>
        <w:t>Stockwell flows (VDI/DIF/PushPull, etc.).</w:t>
      </w:r>
    </w:p>
    <w:p w14:paraId="31FD6A31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A</w:t>
      </w:r>
    </w:p>
    <w:p w14:paraId="61DF961E" w14:textId="77777777" w:rsidR="00B63527" w:rsidRPr="00B63527" w:rsidRDefault="00B63527" w:rsidP="00B63527">
      <w:pPr>
        <w:numPr>
          <w:ilvl w:val="0"/>
          <w:numId w:val="10"/>
        </w:numPr>
      </w:pPr>
      <w:r w:rsidRPr="00B63527">
        <w:t>These risks are directly and explicitly targeted:</w:t>
      </w:r>
    </w:p>
    <w:p w14:paraId="598EDF34" w14:textId="77777777" w:rsidR="00B63527" w:rsidRPr="00B63527" w:rsidRDefault="00B63527" w:rsidP="00B63527">
      <w:pPr>
        <w:numPr>
          <w:ilvl w:val="1"/>
          <w:numId w:val="10"/>
        </w:numPr>
      </w:pPr>
      <w:r w:rsidRPr="00B63527">
        <w:t>ADM</w:t>
      </w:r>
      <w:r w:rsidRPr="00B63527">
        <w:noBreakHyphen/>
        <w:t>171 enabled / disabled flows (TC</w:t>
      </w:r>
      <w:r w:rsidRPr="00B63527">
        <w:noBreakHyphen/>
        <w:t>005, 006, 007, 008, 010, 011, 014).</w:t>
      </w:r>
    </w:p>
    <w:p w14:paraId="5915B3B8" w14:textId="77777777" w:rsidR="00B63527" w:rsidRPr="00B63527" w:rsidRDefault="00B63527" w:rsidP="00B63527">
      <w:pPr>
        <w:numPr>
          <w:ilvl w:val="1"/>
          <w:numId w:val="10"/>
        </w:numPr>
      </w:pPr>
      <w:r w:rsidRPr="00B63527">
        <w:t>Logs vs planogram alignment (TC</w:t>
      </w:r>
      <w:r w:rsidRPr="00B63527">
        <w:noBreakHyphen/>
        <w:t>005, 006, 014).</w:t>
      </w:r>
    </w:p>
    <w:p w14:paraId="309C6DEA" w14:textId="77777777" w:rsidR="00B63527" w:rsidRPr="00B63527" w:rsidRDefault="00B63527" w:rsidP="00B63527">
      <w:pPr>
        <w:numPr>
          <w:ilvl w:val="1"/>
          <w:numId w:val="10"/>
        </w:numPr>
      </w:pPr>
      <w:r w:rsidRPr="00B63527">
        <w:t>Non</w:t>
      </w:r>
      <w:r w:rsidRPr="00B63527">
        <w:noBreakHyphen/>
        <w:t>Stockwell regression (TC</w:t>
      </w:r>
      <w:r w:rsidRPr="00B63527">
        <w:noBreakHyphen/>
        <w:t>013 and some others).</w:t>
      </w:r>
    </w:p>
    <w:p w14:paraId="7C317C33" w14:textId="77777777" w:rsidR="00B63527" w:rsidRPr="00B63527" w:rsidRDefault="00B63527" w:rsidP="00B63527">
      <w:pPr>
        <w:numPr>
          <w:ilvl w:val="0"/>
          <w:numId w:val="10"/>
        </w:numPr>
      </w:pPr>
      <w:r w:rsidRPr="00B63527">
        <w:t>P0 tests are concentrated exactly on those high</w:t>
      </w:r>
      <w:r w:rsidRPr="00B63527">
        <w:noBreakHyphen/>
        <w:t>risk behaviors.</w:t>
      </w:r>
    </w:p>
    <w:p w14:paraId="1176BAB3" w14:textId="77777777" w:rsidR="00B63527" w:rsidRPr="00B63527" w:rsidRDefault="00B63527" w:rsidP="00B63527">
      <w:r w:rsidRPr="00B63527">
        <w:rPr>
          <w:b/>
          <w:bCs/>
        </w:rPr>
        <w:t>Risk alignment score (Suite A)</w:t>
      </w:r>
      <w:r w:rsidRPr="00B63527">
        <w:t xml:space="preserve">: </w:t>
      </w:r>
      <w:r w:rsidRPr="00B63527">
        <w:rPr>
          <w:b/>
          <w:bCs/>
        </w:rPr>
        <w:t>~95–100%</w:t>
      </w:r>
      <w:r w:rsidRPr="00B63527">
        <w:t xml:space="preserve"> → I’ll call it </w:t>
      </w:r>
      <w:r w:rsidRPr="00B63527">
        <w:rPr>
          <w:b/>
          <w:bCs/>
        </w:rPr>
        <w:t>97%</w:t>
      </w:r>
    </w:p>
    <w:p w14:paraId="12E51668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B</w:t>
      </w:r>
    </w:p>
    <w:p w14:paraId="79996227" w14:textId="77777777" w:rsidR="00B63527" w:rsidRPr="00B63527" w:rsidRDefault="00B63527" w:rsidP="00B63527">
      <w:pPr>
        <w:numPr>
          <w:ilvl w:val="0"/>
          <w:numId w:val="11"/>
        </w:numPr>
      </w:pPr>
      <w:r w:rsidRPr="00B63527">
        <w:t>Strong focus on Stockwell sync behaviors, including many variations.</w:t>
      </w:r>
    </w:p>
    <w:p w14:paraId="0C577239" w14:textId="77777777" w:rsidR="00B63527" w:rsidRPr="00B63527" w:rsidRDefault="00B63527" w:rsidP="00B63527">
      <w:pPr>
        <w:numPr>
          <w:ilvl w:val="0"/>
          <w:numId w:val="11"/>
        </w:numPr>
      </w:pPr>
      <w:r w:rsidRPr="00B63527">
        <w:lastRenderedPageBreak/>
        <w:t>But:</w:t>
      </w:r>
    </w:p>
    <w:p w14:paraId="11C5B885" w14:textId="77777777" w:rsidR="00B63527" w:rsidRPr="00B63527" w:rsidRDefault="00B63527" w:rsidP="00B63527">
      <w:pPr>
        <w:numPr>
          <w:ilvl w:val="1"/>
          <w:numId w:val="11"/>
        </w:numPr>
      </w:pPr>
      <w:r w:rsidRPr="00B63527">
        <w:t>Non</w:t>
      </w:r>
      <w:r w:rsidRPr="00B63527">
        <w:noBreakHyphen/>
        <w:t>Stockwell regression flows are effectively missing.</w:t>
      </w:r>
    </w:p>
    <w:p w14:paraId="6944888D" w14:textId="77777777" w:rsidR="00B63527" w:rsidRPr="00B63527" w:rsidRDefault="00B63527" w:rsidP="00B63527">
      <w:pPr>
        <w:numPr>
          <w:ilvl w:val="1"/>
          <w:numId w:val="11"/>
        </w:numPr>
      </w:pPr>
      <w:r w:rsidRPr="00B63527">
        <w:t>Several high</w:t>
      </w:r>
      <w:r w:rsidRPr="00B63527">
        <w:noBreakHyphen/>
        <w:t>priority tests are about generic security/accessibility that, while nice, are not part of ADM</w:t>
      </w:r>
      <w:r w:rsidRPr="00B63527">
        <w:noBreakHyphen/>
        <w:t>161’s requirements.</w:t>
      </w:r>
    </w:p>
    <w:p w14:paraId="053778F2" w14:textId="77777777" w:rsidR="00B63527" w:rsidRPr="00B63527" w:rsidRDefault="00B63527" w:rsidP="00B63527">
      <w:pPr>
        <w:numPr>
          <w:ilvl w:val="1"/>
          <w:numId w:val="11"/>
        </w:numPr>
      </w:pPr>
      <w:r w:rsidRPr="00B63527">
        <w:t>Some negative scenarios (invalid/deleted Restricted entries, toggling mid</w:t>
      </w:r>
      <w:r w:rsidRPr="00B63527">
        <w:noBreakHyphen/>
        <w:t>sync) are speculative and not stated anywhere in ADM</w:t>
      </w:r>
      <w:r w:rsidRPr="00B63527">
        <w:noBreakHyphen/>
        <w:t>161.</w:t>
      </w:r>
    </w:p>
    <w:p w14:paraId="3C2788B9" w14:textId="77777777" w:rsidR="00B63527" w:rsidRPr="00B63527" w:rsidRDefault="00B63527" w:rsidP="00B63527">
      <w:r w:rsidRPr="00B63527">
        <w:rPr>
          <w:b/>
          <w:bCs/>
        </w:rPr>
        <w:t>Risk alignment score (Suite B)</w:t>
      </w:r>
      <w:r w:rsidRPr="00B63527">
        <w:t xml:space="preserve">: </w:t>
      </w:r>
      <w:r w:rsidRPr="00B63527">
        <w:rPr>
          <w:b/>
          <w:bCs/>
        </w:rPr>
        <w:t>~75%</w:t>
      </w:r>
    </w:p>
    <w:p w14:paraId="53B4EC82" w14:textId="77777777" w:rsidR="00B63527" w:rsidRPr="00B63527" w:rsidRDefault="00B63527" w:rsidP="00B63527">
      <w:r w:rsidRPr="00B63527">
        <w:pict w14:anchorId="489CF655">
          <v:rect id="_x0000_i1063" style="width:0;height:1.5pt" o:hralign="center" o:hrstd="t" o:hr="t" fillcolor="#a0a0a0" stroked="f"/>
        </w:pict>
      </w:r>
    </w:p>
    <w:p w14:paraId="5EE2261E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4. Story Faithfulness (No Invented Behavior)</w:t>
      </w:r>
    </w:p>
    <w:p w14:paraId="24DD4682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A</w:t>
      </w:r>
    </w:p>
    <w:p w14:paraId="57E6BB7F" w14:textId="77777777" w:rsidR="00B63527" w:rsidRPr="00B63527" w:rsidRDefault="00B63527" w:rsidP="00B63527">
      <w:pPr>
        <w:numPr>
          <w:ilvl w:val="0"/>
          <w:numId w:val="12"/>
        </w:numPr>
      </w:pPr>
      <w:r w:rsidRPr="00B63527">
        <w:t>Entire suite is clearly derived from:</w:t>
      </w:r>
    </w:p>
    <w:p w14:paraId="49B3E1E9" w14:textId="77777777" w:rsidR="00B63527" w:rsidRPr="00B63527" w:rsidRDefault="00B63527" w:rsidP="00B63527">
      <w:pPr>
        <w:numPr>
          <w:ilvl w:val="1"/>
          <w:numId w:val="12"/>
        </w:numPr>
      </w:pPr>
      <w:r w:rsidRPr="00B63527">
        <w:t>Story description and acceptance criteria.</w:t>
      </w:r>
    </w:p>
    <w:p w14:paraId="14EE7B44" w14:textId="77777777" w:rsidR="00B63527" w:rsidRPr="00B63527" w:rsidRDefault="00B63527" w:rsidP="00B63527">
      <w:pPr>
        <w:numPr>
          <w:ilvl w:val="1"/>
          <w:numId w:val="12"/>
        </w:numPr>
      </w:pPr>
      <w:r w:rsidRPr="00B63527">
        <w:t>Comments about Stockwell platform, Sumo logs, and VDI/DIF/PushPull.</w:t>
      </w:r>
    </w:p>
    <w:p w14:paraId="1BFBAE75" w14:textId="77777777" w:rsidR="00B63527" w:rsidRPr="00B63527" w:rsidRDefault="00B63527" w:rsidP="00B63527">
      <w:pPr>
        <w:numPr>
          <w:ilvl w:val="0"/>
          <w:numId w:val="12"/>
        </w:numPr>
      </w:pPr>
      <w:r w:rsidRPr="00B63527">
        <w:t>No major behavior appears that contradicts or goes beyond the story’s intent.</w:t>
      </w:r>
    </w:p>
    <w:p w14:paraId="21606E4F" w14:textId="77777777" w:rsidR="00B63527" w:rsidRPr="00B63527" w:rsidRDefault="00B63527" w:rsidP="00B63527">
      <w:r w:rsidRPr="00B63527">
        <w:rPr>
          <w:b/>
          <w:bCs/>
        </w:rPr>
        <w:t>Story</w:t>
      </w:r>
      <w:r w:rsidRPr="00B63527">
        <w:rPr>
          <w:b/>
          <w:bCs/>
        </w:rPr>
        <w:noBreakHyphen/>
        <w:t>faithfulness (Suite A)</w:t>
      </w:r>
      <w:r w:rsidRPr="00B63527">
        <w:t xml:space="preserve">: </w:t>
      </w:r>
      <w:r w:rsidRPr="00B63527">
        <w:rPr>
          <w:b/>
          <w:bCs/>
        </w:rPr>
        <w:t>~95%</w:t>
      </w:r>
    </w:p>
    <w:p w14:paraId="0B74A232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B</w:t>
      </w:r>
    </w:p>
    <w:p w14:paraId="147F154F" w14:textId="77777777" w:rsidR="00B63527" w:rsidRPr="00B63527" w:rsidRDefault="00B63527" w:rsidP="00B63527">
      <w:pPr>
        <w:numPr>
          <w:ilvl w:val="0"/>
          <w:numId w:val="13"/>
        </w:numPr>
      </w:pPr>
      <w:r w:rsidRPr="00B63527">
        <w:t>Adds a lot of behavior that the story never specifies:</w:t>
      </w:r>
    </w:p>
    <w:p w14:paraId="6A613391" w14:textId="77777777" w:rsidR="00B63527" w:rsidRPr="00B63527" w:rsidRDefault="00B63527" w:rsidP="00B63527">
      <w:pPr>
        <w:numPr>
          <w:ilvl w:val="1"/>
          <w:numId w:val="13"/>
        </w:numPr>
      </w:pPr>
      <w:r w:rsidRPr="00B63527">
        <w:t>Complex invalid/duplicate product handling in Restricted list.</w:t>
      </w:r>
    </w:p>
    <w:p w14:paraId="2E042089" w14:textId="77777777" w:rsidR="00B63527" w:rsidRPr="00B63527" w:rsidRDefault="00B63527" w:rsidP="00B63527">
      <w:pPr>
        <w:numPr>
          <w:ilvl w:val="1"/>
          <w:numId w:val="13"/>
        </w:numPr>
      </w:pPr>
      <w:r w:rsidRPr="00B63527">
        <w:t>Mid</w:t>
      </w:r>
      <w:r w:rsidRPr="00B63527">
        <w:noBreakHyphen/>
        <w:t>sync feature toggle semantics.</w:t>
      </w:r>
    </w:p>
    <w:p w14:paraId="6F60FFF5" w14:textId="77777777" w:rsidR="00B63527" w:rsidRPr="00B63527" w:rsidRDefault="00B63527" w:rsidP="00B63527">
      <w:pPr>
        <w:numPr>
          <w:ilvl w:val="1"/>
          <w:numId w:val="13"/>
        </w:numPr>
      </w:pPr>
      <w:r w:rsidRPr="00B63527">
        <w:t>Detailed performance/timeout behavior.</w:t>
      </w:r>
    </w:p>
    <w:p w14:paraId="77485230" w14:textId="77777777" w:rsidR="00B63527" w:rsidRPr="00B63527" w:rsidRDefault="00B63527" w:rsidP="00B63527">
      <w:pPr>
        <w:numPr>
          <w:ilvl w:val="1"/>
          <w:numId w:val="13"/>
        </w:numPr>
      </w:pPr>
      <w:r w:rsidRPr="00B63527">
        <w:t>Security and accessibility behavior specifically tied to this story.</w:t>
      </w:r>
    </w:p>
    <w:p w14:paraId="2C85E2C4" w14:textId="77777777" w:rsidR="00B63527" w:rsidRPr="00B63527" w:rsidRDefault="00B63527" w:rsidP="00B63527">
      <w:pPr>
        <w:numPr>
          <w:ilvl w:val="0"/>
          <w:numId w:val="13"/>
        </w:numPr>
      </w:pPr>
      <w:r w:rsidRPr="00B63527">
        <w:t>While those might be valid “global” quality tests, they are not faithful to ADM</w:t>
      </w:r>
      <w:r w:rsidRPr="00B63527">
        <w:noBreakHyphen/>
        <w:t xml:space="preserve">161 as the </w:t>
      </w:r>
      <w:r w:rsidRPr="00B63527">
        <w:rPr>
          <w:i/>
          <w:iCs/>
        </w:rPr>
        <w:t>only</w:t>
      </w:r>
      <w:r w:rsidRPr="00B63527">
        <w:t xml:space="preserve"> source of truth.</w:t>
      </w:r>
    </w:p>
    <w:p w14:paraId="27593F43" w14:textId="77777777" w:rsidR="00B63527" w:rsidRPr="00B63527" w:rsidRDefault="00B63527" w:rsidP="00B63527">
      <w:r w:rsidRPr="00B63527">
        <w:rPr>
          <w:b/>
          <w:bCs/>
        </w:rPr>
        <w:t>Story</w:t>
      </w:r>
      <w:r w:rsidRPr="00B63527">
        <w:rPr>
          <w:b/>
          <w:bCs/>
        </w:rPr>
        <w:noBreakHyphen/>
        <w:t>faithfulness (Suite B)</w:t>
      </w:r>
      <w:r w:rsidRPr="00B63527">
        <w:t xml:space="preserve">: </w:t>
      </w:r>
      <w:r w:rsidRPr="00B63527">
        <w:rPr>
          <w:b/>
          <w:bCs/>
        </w:rPr>
        <w:t>~70%</w:t>
      </w:r>
    </w:p>
    <w:p w14:paraId="25DCC0D0" w14:textId="77777777" w:rsidR="00B63527" w:rsidRPr="00B63527" w:rsidRDefault="00B63527" w:rsidP="00B63527">
      <w:r w:rsidRPr="00B63527">
        <w:pict w14:anchorId="48A2FD2F">
          <v:rect id="_x0000_i1064" style="width:0;height:1.5pt" o:hralign="center" o:hrstd="t" o:hr="t" fillcolor="#a0a0a0" stroked="f"/>
        </w:pict>
      </w:r>
    </w:p>
    <w:p w14:paraId="20DDAC61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5. Overall Accuracy vs ADM</w:t>
      </w:r>
      <w:r w:rsidRPr="00B63527">
        <w:rPr>
          <w:b/>
          <w:bCs/>
        </w:rPr>
        <w:noBreakHyphen/>
        <w:t>161 (Combined KPI View)</w:t>
      </w:r>
    </w:p>
    <w:p w14:paraId="732ABD48" w14:textId="77777777" w:rsidR="00B63527" w:rsidRPr="00B63527" w:rsidRDefault="00B63527" w:rsidP="00B63527">
      <w:r w:rsidRPr="00B63527">
        <w:t>Combining four KPI “buckets” (each at 25% weight):</w:t>
      </w:r>
    </w:p>
    <w:p w14:paraId="49AC6E43" w14:textId="77777777" w:rsidR="00B63527" w:rsidRPr="00B63527" w:rsidRDefault="00B63527" w:rsidP="00B63527">
      <w:pPr>
        <w:numPr>
          <w:ilvl w:val="0"/>
          <w:numId w:val="14"/>
        </w:numPr>
      </w:pPr>
      <w:r w:rsidRPr="00B63527">
        <w:t>Requirements coverage</w:t>
      </w:r>
    </w:p>
    <w:p w14:paraId="770EEAF6" w14:textId="77777777" w:rsidR="00B63527" w:rsidRPr="00B63527" w:rsidRDefault="00B63527" w:rsidP="00B63527">
      <w:pPr>
        <w:numPr>
          <w:ilvl w:val="0"/>
          <w:numId w:val="14"/>
        </w:numPr>
      </w:pPr>
      <w:r w:rsidRPr="00B63527">
        <w:t>Design quality</w:t>
      </w:r>
    </w:p>
    <w:p w14:paraId="1258CB6B" w14:textId="77777777" w:rsidR="00B63527" w:rsidRPr="00B63527" w:rsidRDefault="00B63527" w:rsidP="00B63527">
      <w:pPr>
        <w:numPr>
          <w:ilvl w:val="0"/>
          <w:numId w:val="14"/>
        </w:numPr>
      </w:pPr>
      <w:r w:rsidRPr="00B63527">
        <w:t>Risk/priority alignment</w:t>
      </w:r>
    </w:p>
    <w:p w14:paraId="738078A6" w14:textId="77777777" w:rsidR="00B63527" w:rsidRPr="00B63527" w:rsidRDefault="00B63527" w:rsidP="00B63527">
      <w:pPr>
        <w:numPr>
          <w:ilvl w:val="0"/>
          <w:numId w:val="14"/>
        </w:numPr>
      </w:pPr>
      <w:r w:rsidRPr="00B63527">
        <w:t>Story faithfulness</w:t>
      </w:r>
    </w:p>
    <w:p w14:paraId="22A15BA9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A – ADM-161_TestCases.xlsx</w:t>
      </w:r>
    </w:p>
    <w:p w14:paraId="234636D7" w14:textId="77777777" w:rsidR="00B63527" w:rsidRPr="00B63527" w:rsidRDefault="00B63527" w:rsidP="00B63527">
      <w:pPr>
        <w:numPr>
          <w:ilvl w:val="0"/>
          <w:numId w:val="15"/>
        </w:numPr>
      </w:pPr>
      <w:r w:rsidRPr="00B63527">
        <w:lastRenderedPageBreak/>
        <w:t xml:space="preserve">Requirements coverage: </w:t>
      </w:r>
      <w:r w:rsidRPr="00B63527">
        <w:rPr>
          <w:b/>
          <w:bCs/>
        </w:rPr>
        <w:t>100%</w:t>
      </w:r>
    </w:p>
    <w:p w14:paraId="57B2A4C7" w14:textId="77777777" w:rsidR="00B63527" w:rsidRPr="00B63527" w:rsidRDefault="00B63527" w:rsidP="00B63527">
      <w:pPr>
        <w:numPr>
          <w:ilvl w:val="0"/>
          <w:numId w:val="15"/>
        </w:numPr>
      </w:pPr>
      <w:r w:rsidRPr="00B63527">
        <w:t xml:space="preserve">Design quality: </w:t>
      </w:r>
      <w:r w:rsidRPr="00B63527">
        <w:rPr>
          <w:b/>
          <w:bCs/>
        </w:rPr>
        <w:t>95%</w:t>
      </w:r>
    </w:p>
    <w:p w14:paraId="7B685BDA" w14:textId="77777777" w:rsidR="00B63527" w:rsidRPr="00B63527" w:rsidRDefault="00B63527" w:rsidP="00B63527">
      <w:pPr>
        <w:numPr>
          <w:ilvl w:val="0"/>
          <w:numId w:val="15"/>
        </w:numPr>
      </w:pPr>
      <w:r w:rsidRPr="00B63527">
        <w:t xml:space="preserve">Risk alignment: </w:t>
      </w:r>
      <w:r w:rsidRPr="00B63527">
        <w:rPr>
          <w:b/>
          <w:bCs/>
        </w:rPr>
        <w:t>97%</w:t>
      </w:r>
    </w:p>
    <w:p w14:paraId="6D98BA2C" w14:textId="77777777" w:rsidR="00B63527" w:rsidRPr="00B63527" w:rsidRDefault="00B63527" w:rsidP="00B63527">
      <w:pPr>
        <w:numPr>
          <w:ilvl w:val="0"/>
          <w:numId w:val="15"/>
        </w:numPr>
      </w:pPr>
      <w:r w:rsidRPr="00B63527">
        <w:t xml:space="preserve">Story faithfulness: </w:t>
      </w:r>
      <w:r w:rsidRPr="00B63527">
        <w:rPr>
          <w:b/>
          <w:bCs/>
        </w:rPr>
        <w:t>95%</w:t>
      </w:r>
    </w:p>
    <w:p w14:paraId="172B0D1E" w14:textId="77777777" w:rsidR="00B63527" w:rsidRPr="00B63527" w:rsidRDefault="00B63527" w:rsidP="00B63527">
      <w:r w:rsidRPr="00B63527">
        <w:t xml:space="preserve">Overall = (1.00 + 0.95 + 0.97 + 0.95) / 4 ≈ </w:t>
      </w:r>
      <w:r w:rsidRPr="00B63527">
        <w:rPr>
          <w:b/>
          <w:bCs/>
        </w:rPr>
        <w:t>0.9675 → ~97%</w:t>
      </w:r>
    </w:p>
    <w:p w14:paraId="69A2F75C" w14:textId="77777777" w:rsidR="00B63527" w:rsidRPr="00B63527" w:rsidRDefault="00B63527" w:rsidP="00B63527">
      <w:r w:rsidRPr="00B63527">
        <w:rPr>
          <w:b/>
          <w:bCs/>
        </w:rPr>
        <w:t>Suite A accuracy vs ADM</w:t>
      </w:r>
      <w:r w:rsidRPr="00B63527">
        <w:rPr>
          <w:b/>
          <w:bCs/>
        </w:rPr>
        <w:noBreakHyphen/>
        <w:t>161:</w:t>
      </w:r>
      <w:r w:rsidRPr="00B63527">
        <w:t xml:space="preserve"> </w:t>
      </w:r>
      <w:r w:rsidRPr="00B63527">
        <w:rPr>
          <w:b/>
          <w:bCs/>
        </w:rPr>
        <w:t>≈ 97%</w:t>
      </w:r>
    </w:p>
    <w:p w14:paraId="2BF87EDB" w14:textId="77777777" w:rsidR="00B63527" w:rsidRPr="00B63527" w:rsidRDefault="00B63527" w:rsidP="00B63527">
      <w:r w:rsidRPr="00B63527">
        <w:pict w14:anchorId="2FD7D9E7">
          <v:rect id="_x0000_i1065" style="width:0;height:1.5pt" o:hralign="center" o:hrstd="t" o:hr="t" fillcolor="#a0a0a0" stroked="f"/>
        </w:pict>
      </w:r>
    </w:p>
    <w:p w14:paraId="772769C0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Suite B – NAT2_TestCases_Export_2026-03-02 (1).xlsx</w:t>
      </w:r>
    </w:p>
    <w:p w14:paraId="3E10F4EB" w14:textId="77777777" w:rsidR="00B63527" w:rsidRPr="00B63527" w:rsidRDefault="00B63527" w:rsidP="00B63527">
      <w:pPr>
        <w:numPr>
          <w:ilvl w:val="0"/>
          <w:numId w:val="16"/>
        </w:numPr>
      </w:pPr>
      <w:r w:rsidRPr="00B63527">
        <w:t xml:space="preserve">Requirements coverage: </w:t>
      </w:r>
      <w:r w:rsidRPr="00B63527">
        <w:rPr>
          <w:b/>
          <w:bCs/>
        </w:rPr>
        <w:t>64%</w:t>
      </w:r>
    </w:p>
    <w:p w14:paraId="2B90B31D" w14:textId="77777777" w:rsidR="00B63527" w:rsidRPr="00B63527" w:rsidRDefault="00B63527" w:rsidP="00B63527">
      <w:pPr>
        <w:numPr>
          <w:ilvl w:val="0"/>
          <w:numId w:val="16"/>
        </w:numPr>
      </w:pPr>
      <w:r w:rsidRPr="00B63527">
        <w:t xml:space="preserve">Design quality: </w:t>
      </w:r>
      <w:r w:rsidRPr="00B63527">
        <w:rPr>
          <w:b/>
          <w:bCs/>
        </w:rPr>
        <w:t>73%</w:t>
      </w:r>
    </w:p>
    <w:p w14:paraId="69342DE8" w14:textId="77777777" w:rsidR="00B63527" w:rsidRPr="00B63527" w:rsidRDefault="00B63527" w:rsidP="00B63527">
      <w:pPr>
        <w:numPr>
          <w:ilvl w:val="0"/>
          <w:numId w:val="16"/>
        </w:numPr>
      </w:pPr>
      <w:r w:rsidRPr="00B63527">
        <w:t xml:space="preserve">Risk alignment: </w:t>
      </w:r>
      <w:r w:rsidRPr="00B63527">
        <w:rPr>
          <w:b/>
          <w:bCs/>
        </w:rPr>
        <w:t>75%</w:t>
      </w:r>
    </w:p>
    <w:p w14:paraId="11D21D56" w14:textId="77777777" w:rsidR="00B63527" w:rsidRPr="00B63527" w:rsidRDefault="00B63527" w:rsidP="00B63527">
      <w:pPr>
        <w:numPr>
          <w:ilvl w:val="0"/>
          <w:numId w:val="16"/>
        </w:numPr>
      </w:pPr>
      <w:r w:rsidRPr="00B63527">
        <w:t xml:space="preserve">Story faithfulness: </w:t>
      </w:r>
      <w:r w:rsidRPr="00B63527">
        <w:rPr>
          <w:b/>
          <w:bCs/>
        </w:rPr>
        <w:t>70%</w:t>
      </w:r>
    </w:p>
    <w:p w14:paraId="44BC2FFA" w14:textId="77777777" w:rsidR="00B63527" w:rsidRPr="00B63527" w:rsidRDefault="00B63527" w:rsidP="00B63527">
      <w:r w:rsidRPr="00B63527">
        <w:t xml:space="preserve">Overall = (0.64 + 0.73 + 0.75 + 0.70) / 4 ≈ </w:t>
      </w:r>
      <w:r w:rsidRPr="00B63527">
        <w:rPr>
          <w:b/>
          <w:bCs/>
        </w:rPr>
        <w:t>0.705 → ~71%</w:t>
      </w:r>
    </w:p>
    <w:p w14:paraId="02896B75" w14:textId="77777777" w:rsidR="00B63527" w:rsidRPr="00B63527" w:rsidRDefault="00B63527" w:rsidP="00B63527">
      <w:r w:rsidRPr="00B63527">
        <w:rPr>
          <w:b/>
          <w:bCs/>
        </w:rPr>
        <w:t>Suite B accuracy vs ADM</w:t>
      </w:r>
      <w:r w:rsidRPr="00B63527">
        <w:rPr>
          <w:b/>
          <w:bCs/>
        </w:rPr>
        <w:noBreakHyphen/>
        <w:t>161:</w:t>
      </w:r>
      <w:r w:rsidRPr="00B63527">
        <w:t xml:space="preserve"> </w:t>
      </w:r>
      <w:r w:rsidRPr="00B63527">
        <w:rPr>
          <w:b/>
          <w:bCs/>
        </w:rPr>
        <w:t>≈ 71%</w:t>
      </w:r>
    </w:p>
    <w:p w14:paraId="6CEC0E9D" w14:textId="77777777" w:rsidR="00B63527" w:rsidRPr="00B63527" w:rsidRDefault="00B63527" w:rsidP="00B63527">
      <w:r w:rsidRPr="00B63527">
        <w:pict w14:anchorId="06CF46FE">
          <v:rect id="_x0000_i1066" style="width:0;height:1.5pt" o:hralign="center" o:hrstd="t" o:hr="t" fillcolor="#a0a0a0" stroked="f"/>
        </w:pict>
      </w:r>
    </w:p>
    <w:p w14:paraId="36F99633" w14:textId="77777777" w:rsidR="00B63527" w:rsidRPr="00B63527" w:rsidRDefault="00B63527" w:rsidP="00B63527">
      <w:pPr>
        <w:rPr>
          <w:b/>
          <w:bCs/>
        </w:rPr>
      </w:pPr>
      <w:r w:rsidRPr="00B63527">
        <w:rPr>
          <w:b/>
          <w:bCs/>
        </w:rPr>
        <w:t>Final Answer</w:t>
      </w:r>
    </w:p>
    <w:p w14:paraId="2003E1FE" w14:textId="4D830FBE" w:rsidR="00B63527" w:rsidRPr="00B63527" w:rsidRDefault="00B63527" w:rsidP="00B63527">
      <w:pPr>
        <w:numPr>
          <w:ilvl w:val="0"/>
          <w:numId w:val="17"/>
        </w:numPr>
      </w:pPr>
      <w:r w:rsidRPr="00B63527">
        <w:rPr>
          <w:b/>
          <w:bCs/>
        </w:rPr>
        <w:t>More accurate test suite</w:t>
      </w:r>
      <w:r w:rsidRPr="00B63527">
        <w:t xml:space="preserve"> (against ADM</w:t>
      </w:r>
      <w:r w:rsidRPr="00B63527">
        <w:noBreakHyphen/>
        <w:t>161 as source of truth):</w:t>
      </w:r>
      <w:r w:rsidRPr="00B63527">
        <w:br/>
      </w:r>
      <w:r w:rsidR="00C21AB0">
        <w:rPr>
          <w:b/>
          <w:bCs/>
        </w:rPr>
        <w:t>ROVO-</w:t>
      </w:r>
      <w:r w:rsidRPr="00B63527">
        <w:rPr>
          <w:b/>
          <w:bCs/>
        </w:rPr>
        <w:t>ADM-161_TestCases.xlsx</w:t>
      </w:r>
      <w:r w:rsidRPr="00B63527">
        <w:t xml:space="preserve"> (Suite A)</w:t>
      </w:r>
    </w:p>
    <w:p w14:paraId="5001A158" w14:textId="77777777" w:rsidR="00B63527" w:rsidRPr="00B63527" w:rsidRDefault="00B63527" w:rsidP="00B63527">
      <w:pPr>
        <w:numPr>
          <w:ilvl w:val="0"/>
          <w:numId w:val="17"/>
        </w:numPr>
      </w:pPr>
      <w:r w:rsidRPr="00B63527">
        <w:rPr>
          <w:b/>
          <w:bCs/>
        </w:rPr>
        <w:t>Accuracy (approximate, based on the KPIs we defined):</w:t>
      </w:r>
    </w:p>
    <w:p w14:paraId="69977F2A" w14:textId="7CE1C475" w:rsidR="00B63527" w:rsidRPr="00B63527" w:rsidRDefault="00C21AB0" w:rsidP="00B63527">
      <w:pPr>
        <w:numPr>
          <w:ilvl w:val="1"/>
          <w:numId w:val="17"/>
        </w:numPr>
      </w:pPr>
      <w:r>
        <w:rPr>
          <w:b/>
          <w:bCs/>
        </w:rPr>
        <w:t>ROVO-</w:t>
      </w:r>
      <w:r w:rsidR="00B63527" w:rsidRPr="00B63527">
        <w:rPr>
          <w:b/>
          <w:bCs/>
        </w:rPr>
        <w:t>ADM-161_TestCases.xlsx:</w:t>
      </w:r>
      <w:r w:rsidR="00B63527" w:rsidRPr="00B63527">
        <w:t xml:space="preserve"> </w:t>
      </w:r>
      <w:r w:rsidR="00B63527" w:rsidRPr="00B63527">
        <w:rPr>
          <w:b/>
          <w:bCs/>
        </w:rPr>
        <w:t>~97% accurate</w:t>
      </w:r>
    </w:p>
    <w:p w14:paraId="73F6520F" w14:textId="77777777" w:rsidR="00B63527" w:rsidRPr="00B63527" w:rsidRDefault="00B63527" w:rsidP="00B63527">
      <w:pPr>
        <w:numPr>
          <w:ilvl w:val="1"/>
          <w:numId w:val="17"/>
        </w:numPr>
      </w:pPr>
      <w:r w:rsidRPr="00B63527">
        <w:rPr>
          <w:b/>
          <w:bCs/>
        </w:rPr>
        <w:t>NAT2_TestCases_Export_2026-03-02 (1).xlsx:</w:t>
      </w:r>
      <w:r w:rsidRPr="00B63527">
        <w:t xml:space="preserve"> </w:t>
      </w:r>
      <w:r w:rsidRPr="00B63527">
        <w:rPr>
          <w:b/>
          <w:bCs/>
        </w:rPr>
        <w:t>~71% accurate</w:t>
      </w:r>
    </w:p>
    <w:p w14:paraId="4BB7078E" w14:textId="77777777" w:rsidR="00B63527" w:rsidRPr="00B63527" w:rsidRDefault="00B63527" w:rsidP="00B63527">
      <w:r w:rsidRPr="00B63527">
        <w:t>Suite A:</w:t>
      </w:r>
    </w:p>
    <w:p w14:paraId="47A9A109" w14:textId="77777777" w:rsidR="00B63527" w:rsidRPr="00B63527" w:rsidRDefault="00B63527" w:rsidP="00B63527">
      <w:pPr>
        <w:numPr>
          <w:ilvl w:val="0"/>
          <w:numId w:val="18"/>
        </w:numPr>
      </w:pPr>
      <w:r w:rsidRPr="00B63527">
        <w:t>Covers all stated requirements and acceptance criteria.</w:t>
      </w:r>
    </w:p>
    <w:p w14:paraId="5193B6ED" w14:textId="77777777" w:rsidR="00B63527" w:rsidRPr="00B63527" w:rsidRDefault="00B63527" w:rsidP="00B63527">
      <w:pPr>
        <w:numPr>
          <w:ilvl w:val="0"/>
          <w:numId w:val="18"/>
        </w:numPr>
      </w:pPr>
      <w:r w:rsidRPr="00B63527">
        <w:t>Explicitly checks both Stockwell logs and Stockwell planogram/platform (matching comments).</w:t>
      </w:r>
    </w:p>
    <w:p w14:paraId="2ADD8814" w14:textId="77777777" w:rsidR="00B63527" w:rsidRPr="00B63527" w:rsidRDefault="00B63527" w:rsidP="00B63527">
      <w:pPr>
        <w:numPr>
          <w:ilvl w:val="0"/>
          <w:numId w:val="18"/>
        </w:numPr>
      </w:pPr>
      <w:r w:rsidRPr="00B63527">
        <w:t>Includes regression on non</w:t>
      </w:r>
      <w:r w:rsidRPr="00B63527">
        <w:noBreakHyphen/>
        <w:t>Stockwell flows per Slack reference.</w:t>
      </w:r>
    </w:p>
    <w:p w14:paraId="0FBA22E9" w14:textId="77777777" w:rsidR="00B63527" w:rsidRPr="00B63527" w:rsidRDefault="00B63527" w:rsidP="00B63527">
      <w:pPr>
        <w:numPr>
          <w:ilvl w:val="0"/>
          <w:numId w:val="18"/>
        </w:numPr>
      </w:pPr>
      <w:r w:rsidRPr="00B63527">
        <w:t>Uses categories and priorities in a way that matches the real risk for ADM</w:t>
      </w:r>
      <w:r w:rsidRPr="00B63527">
        <w:noBreakHyphen/>
        <w:t>161.</w:t>
      </w:r>
    </w:p>
    <w:p w14:paraId="72DA0E99" w14:textId="77777777" w:rsidR="00B63527" w:rsidRPr="00B63527" w:rsidRDefault="00B63527" w:rsidP="00B63527">
      <w:r w:rsidRPr="00B63527">
        <w:t>Suite B:</w:t>
      </w:r>
    </w:p>
    <w:p w14:paraId="326EE823" w14:textId="77777777" w:rsidR="00B63527" w:rsidRPr="00B63527" w:rsidRDefault="00B63527" w:rsidP="00B63527">
      <w:pPr>
        <w:numPr>
          <w:ilvl w:val="0"/>
          <w:numId w:val="19"/>
        </w:numPr>
      </w:pPr>
      <w:r w:rsidRPr="00B63527">
        <w:t>Has more cases and more categories (Functional, Negative, Edge, Security, Accessibility), but:</w:t>
      </w:r>
    </w:p>
    <w:p w14:paraId="63CC5790" w14:textId="77777777" w:rsidR="00B63527" w:rsidRPr="00B63527" w:rsidRDefault="00B63527" w:rsidP="00B63527">
      <w:pPr>
        <w:numPr>
          <w:ilvl w:val="1"/>
          <w:numId w:val="19"/>
        </w:numPr>
      </w:pPr>
      <w:r w:rsidRPr="00B63527">
        <w:t>Only about two</w:t>
      </w:r>
      <w:r w:rsidRPr="00B63527">
        <w:noBreakHyphen/>
        <w:t>thirds of them map cleanly to ADM</w:t>
      </w:r>
      <w:r w:rsidRPr="00B63527">
        <w:noBreakHyphen/>
        <w:t>161.</w:t>
      </w:r>
    </w:p>
    <w:p w14:paraId="314808C7" w14:textId="77777777" w:rsidR="00B63527" w:rsidRPr="00B63527" w:rsidRDefault="00B63527" w:rsidP="00B63527">
      <w:pPr>
        <w:numPr>
          <w:ilvl w:val="1"/>
          <w:numId w:val="19"/>
        </w:numPr>
      </w:pPr>
      <w:r w:rsidRPr="00B63527">
        <w:t>Several tests introduce behavior not in the story.</w:t>
      </w:r>
    </w:p>
    <w:p w14:paraId="33858F7D" w14:textId="77777777" w:rsidR="00B63527" w:rsidRPr="00B63527" w:rsidRDefault="00B63527" w:rsidP="00B63527">
      <w:pPr>
        <w:numPr>
          <w:ilvl w:val="1"/>
          <w:numId w:val="19"/>
        </w:numPr>
      </w:pPr>
      <w:r w:rsidRPr="00B63527">
        <w:lastRenderedPageBreak/>
        <w:t>Misses explicit regression of non</w:t>
      </w:r>
      <w:r w:rsidRPr="00B63527">
        <w:noBreakHyphen/>
        <w:t>Stockwell flows.</w:t>
      </w:r>
    </w:p>
    <w:p w14:paraId="72B94521" w14:textId="5900D188" w:rsidR="003F692A" w:rsidRDefault="00B63527">
      <w:r>
        <w:t>\</w:t>
      </w:r>
    </w:p>
    <w:sectPr w:rsidR="003F6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514"/>
    <w:multiLevelType w:val="multilevel"/>
    <w:tmpl w:val="BE5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5A553D"/>
    <w:multiLevelType w:val="multilevel"/>
    <w:tmpl w:val="861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F46F5F"/>
    <w:multiLevelType w:val="multilevel"/>
    <w:tmpl w:val="E2DE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11711"/>
    <w:multiLevelType w:val="multilevel"/>
    <w:tmpl w:val="14EA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20D62"/>
    <w:multiLevelType w:val="multilevel"/>
    <w:tmpl w:val="184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987818"/>
    <w:multiLevelType w:val="multilevel"/>
    <w:tmpl w:val="F61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70B2C"/>
    <w:multiLevelType w:val="multilevel"/>
    <w:tmpl w:val="7800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174F3C"/>
    <w:multiLevelType w:val="multilevel"/>
    <w:tmpl w:val="EE20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E7D2E"/>
    <w:multiLevelType w:val="multilevel"/>
    <w:tmpl w:val="567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E92548"/>
    <w:multiLevelType w:val="multilevel"/>
    <w:tmpl w:val="CA5E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0E6544"/>
    <w:multiLevelType w:val="multilevel"/>
    <w:tmpl w:val="3F12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24605E"/>
    <w:multiLevelType w:val="multilevel"/>
    <w:tmpl w:val="617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C267B8"/>
    <w:multiLevelType w:val="multilevel"/>
    <w:tmpl w:val="A8B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D4781E"/>
    <w:multiLevelType w:val="multilevel"/>
    <w:tmpl w:val="E84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D028E3"/>
    <w:multiLevelType w:val="multilevel"/>
    <w:tmpl w:val="796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7D02A6"/>
    <w:multiLevelType w:val="multilevel"/>
    <w:tmpl w:val="96B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AD2001"/>
    <w:multiLevelType w:val="multilevel"/>
    <w:tmpl w:val="F0B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B3352D"/>
    <w:multiLevelType w:val="multilevel"/>
    <w:tmpl w:val="63B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B86B73"/>
    <w:multiLevelType w:val="multilevel"/>
    <w:tmpl w:val="B76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8005226">
    <w:abstractNumId w:val="2"/>
  </w:num>
  <w:num w:numId="2" w16cid:durableId="912084093">
    <w:abstractNumId w:val="3"/>
  </w:num>
  <w:num w:numId="3" w16cid:durableId="914053677">
    <w:abstractNumId w:val="6"/>
  </w:num>
  <w:num w:numId="4" w16cid:durableId="1526747535">
    <w:abstractNumId w:val="8"/>
  </w:num>
  <w:num w:numId="5" w16cid:durableId="52243878">
    <w:abstractNumId w:val="1"/>
  </w:num>
  <w:num w:numId="6" w16cid:durableId="1004089579">
    <w:abstractNumId w:val="13"/>
  </w:num>
  <w:num w:numId="7" w16cid:durableId="792944842">
    <w:abstractNumId w:val="9"/>
  </w:num>
  <w:num w:numId="8" w16cid:durableId="1507094195">
    <w:abstractNumId w:val="12"/>
  </w:num>
  <w:num w:numId="9" w16cid:durableId="47150670">
    <w:abstractNumId w:val="4"/>
  </w:num>
  <w:num w:numId="10" w16cid:durableId="804464314">
    <w:abstractNumId w:val="15"/>
  </w:num>
  <w:num w:numId="11" w16cid:durableId="656303360">
    <w:abstractNumId w:val="16"/>
  </w:num>
  <w:num w:numId="12" w16cid:durableId="1636714579">
    <w:abstractNumId w:val="18"/>
  </w:num>
  <w:num w:numId="13" w16cid:durableId="418404372">
    <w:abstractNumId w:val="11"/>
  </w:num>
  <w:num w:numId="14" w16cid:durableId="1400322985">
    <w:abstractNumId w:val="7"/>
  </w:num>
  <w:num w:numId="15" w16cid:durableId="2091266997">
    <w:abstractNumId w:val="0"/>
  </w:num>
  <w:num w:numId="16" w16cid:durableId="1600867255">
    <w:abstractNumId w:val="17"/>
  </w:num>
  <w:num w:numId="17" w16cid:durableId="361171913">
    <w:abstractNumId w:val="14"/>
  </w:num>
  <w:num w:numId="18" w16cid:durableId="678504097">
    <w:abstractNumId w:val="10"/>
  </w:num>
  <w:num w:numId="19" w16cid:durableId="17826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27"/>
    <w:rsid w:val="003F692A"/>
    <w:rsid w:val="00B63527"/>
    <w:rsid w:val="00C21AB0"/>
    <w:rsid w:val="00EA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E82"/>
  <w15:chartTrackingRefBased/>
  <w15:docId w15:val="{64E93B19-8B92-449F-9DEB-52A5ADA6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1315</Words>
  <Characters>7497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Shimpi (BLR GSS)</dc:creator>
  <cp:keywords/>
  <dc:description/>
  <cp:lastModifiedBy>Chetan Shimpi (BLR GSS)</cp:lastModifiedBy>
  <cp:revision>1</cp:revision>
  <dcterms:created xsi:type="dcterms:W3CDTF">2026-03-02T10:05:00Z</dcterms:created>
  <dcterms:modified xsi:type="dcterms:W3CDTF">2026-03-02T10:21:00Z</dcterms:modified>
</cp:coreProperties>
</file>