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100" w:before="200"/>
        <w:jc w:val="center"/>
      </w:pPr>
      <w:r>
        <w:rPr>
          <w:rFonts w:ascii="Calibri" w:cs="Calibri" w:eastAsia="Calibri" w:hAnsi="Calibri"/>
          <w:b/>
          <w:bCs/>
          <w:color w:val="B8913B"/>
          <w:spacing w:val="80"/>
          <w:sz w:val="24"/>
          <w:szCs w:val="24"/>
        </w:rPr>
        <w:t xml:space="preserve">NOUS INFOSYSTEMS</w:t>
      </w:r>
    </w:p>
    <w:p>
      <w:pPr>
        <w:spacing w:after="800" w:before="60"/>
        <w:jc w:val="center"/>
      </w:pPr>
      <w:r>
        <w:rPr>
          <w:rFonts w:ascii="Calibri" w:cs="Calibri" w:eastAsia="Calibri" w:hAnsi="Calibri"/>
          <w:i/>
          <w:iCs/>
          <w:color w:val="475569"/>
          <w:sz w:val="20"/>
          <w:szCs w:val="20"/>
        </w:rPr>
        <w:t xml:space="preserve">Product Engineering, Data &amp; AI</w:t>
      </w:r>
    </w:p>
    <w:p>
      <w:pPr>
        <w:spacing w:after="240" w:before="400"/>
        <w:jc w:val="center"/>
      </w:pPr>
      <w:r>
        <w:rPr>
          <w:rFonts w:ascii="Calibri" w:cs="Calibri" w:eastAsia="Calibri" w:hAnsi="Calibri"/>
          <w:b/>
          <w:bCs/>
          <w:color w:val="0A1628"/>
          <w:sz w:val="64"/>
          <w:szCs w:val="64"/>
        </w:rPr>
        <w:t xml:space="preserve">Atlas + DeepEval</w:t>
      </w:r>
    </w:p>
    <w:p>
      <w:pPr>
        <w:spacing w:after="0" w:before="0"/>
        <w:jc w:val="center"/>
      </w:pPr>
      <w:r>
        <w:rPr>
          <w:rFonts w:ascii="Calibri" w:cs="Calibri" w:eastAsia="Calibri" w:hAnsi="Calibri"/>
          <w:b/>
          <w:bCs/>
          <w:color w:val="1B3354"/>
          <w:sz w:val="40"/>
          <w:szCs w:val="40"/>
        </w:rPr>
        <w:t xml:space="preserve">Evaluation Framework Integration</w:t>
      </w:r>
    </w:p>
    <w:p>
      <w:pPr>
        <w:spacing w:after="800" w:before="200"/>
        <w:jc w:val="center"/>
      </w:pPr>
      <w:r>
        <w:rPr>
          <w:rFonts w:ascii="Calibri" w:cs="Calibri" w:eastAsia="Calibri" w:hAnsi="Calibri"/>
          <w:i/>
          <w:iCs/>
          <w:color w:val="2E8B8B"/>
          <w:sz w:val="26"/>
          <w:szCs w:val="26"/>
        </w:rPr>
        <w:t xml:space="preserve">Detailed Feature Specification &amp; Screen-by-Screen Design</w:t>
      </w:r>
    </w:p>
    <w:p>
      <w:pPr>
        <w:pBdr>
          <w:bottom w:val="single" w:color="B8913B" w:sz="24" w:space="1"/>
        </w:pBdr>
        <w:spacing w:after="400" w:before="400"/>
        <w:jc w:val="center"/>
      </w:pPr>
      <w:r>
        <w:t xml:space="preserve"/>
      </w:r>
    </w:p>
    <w:p>
      <w:pPr>
        <w:spacing w:after="100" w:before="200"/>
        <w:jc w:val="center"/>
      </w:pPr>
      <w:r>
        <w:rPr>
          <w:rFonts w:ascii="Calibri" w:cs="Calibri" w:eastAsia="Calibri" w:hAnsi="Calibri"/>
          <w:b/>
          <w:bCs/>
          <w:color w:val="0A1628"/>
          <w:sz w:val="22"/>
          <w:szCs w:val="22"/>
        </w:rPr>
        <w:t xml:space="preserve">Built on DeepEval 4.0 by Confident AI</w:t>
      </w:r>
    </w:p>
    <w:p>
      <w:pPr>
        <w:spacing w:after="600" w:before="60"/>
        <w:jc w:val="center"/>
      </w:pPr>
      <w:r>
        <w:rPr>
          <w:rFonts w:ascii="Calibri" w:cs="Calibri" w:eastAsia="Calibri" w:hAnsi="Calibri"/>
          <w:i/>
          <w:iCs/>
          <w:color w:val="475569"/>
          <w:sz w:val="20"/>
          <w:szCs w:val="20"/>
        </w:rPr>
        <w:t xml:space="preserve">Apache 2.0 licensed  |  50+ research-backed metrics  |  100M+ daily evaluations industry-wide</w:t>
      </w:r>
    </w:p>
    <w:p>
      <w:pPr>
        <w:spacing w:after="60" w:before="1200"/>
        <w:jc w:val="center"/>
      </w:pPr>
      <w:r>
        <w:rPr>
          <w:rFonts w:ascii="Calibri" w:cs="Calibri" w:eastAsia="Calibri" w:hAnsi="Calibri"/>
          <w:color w:val="475569"/>
          <w:sz w:val="20"/>
          <w:szCs w:val="20"/>
        </w:rPr>
        <w:t xml:space="preserve">Prepared by: Swarup | Global Practice Head, Product Engineering, Data &amp; AI</w:t>
      </w:r>
    </w:p>
    <w:p>
      <w:pPr>
        <w:spacing w:after="60" w:before="60"/>
        <w:jc w:val="center"/>
      </w:pPr>
      <w:r>
        <w:rPr>
          <w:rFonts w:ascii="Calibri" w:cs="Calibri" w:eastAsia="Calibri" w:hAnsi="Calibri"/>
          <w:color w:val="475569"/>
          <w:sz w:val="20"/>
          <w:szCs w:val="20"/>
        </w:rPr>
        <w:t xml:space="preserve">Version 1.0  |  May 2026</w:t>
      </w:r>
    </w:p>
    <w:p>
      <w:pPr>
        <w:spacing w:after="60" w:before="60"/>
        <w:jc w:val="center"/>
      </w:pPr>
      <w:r>
        <w:rPr>
          <w:rFonts w:ascii="Calibri" w:cs="Calibri" w:eastAsia="Calibri" w:hAnsi="Calibri"/>
          <w:i/>
          <w:iCs/>
          <w:color w:val="B8913B"/>
          <w:sz w:val="20"/>
          <w:szCs w:val="20"/>
        </w:rPr>
        <w:t xml:space="preserve">Status: Internal Strategy Draft</w:t>
      </w:r>
    </w:p>
    <w:p>
      <w:r>
        <w:br w:type="page"/>
      </w:r>
    </w:p>
    <w:p>
      <w:pPr>
        <w:pStyle w:val="Heading1"/>
        <w:pBdr>
          <w:bottom w:val="single" w:color="B8913B" w:sz="12" w:space="6"/>
        </w:pBdr>
        <w:spacing w:after="200" w:before="360"/>
      </w:pPr>
      <w:r>
        <w:rPr>
          <w:rFonts w:ascii="Calibri" w:cs="Calibri" w:eastAsia="Calibri" w:hAnsi="Calibri"/>
          <w:b/>
          <w:bCs/>
          <w:color w:val="0A1628"/>
          <w:sz w:val="36"/>
          <w:szCs w:val="36"/>
        </w:rPr>
        <w:t xml:space="preserve">Table of Contents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660"/>
        <w:gridCol w:w="1000"/>
      </w:tblGrid>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1.</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Executive Summary</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3</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2.</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Why DeepEval, Why Now</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4</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3.</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DeepEval Capability Landscape</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6</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4.</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Strategic Fit with Atlas (ALMP)</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9</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5.</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Target Architecture — Atlas Eval Plane</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12</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6.</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New Module: Atlas Eval Studio</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16</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7.</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Screen-by-Screen Feature Specification</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18</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    7.1</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Screen 1 — Eval Studio Home</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18</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    7.2</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Screen 2 — Metric Library &amp; Catalog</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20</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    7.3</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Screen 3 — Metric Builder (G-Eval, DAG, Custom)</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22</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    7.4</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Screen 4 — Golden Dataset Manager</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24</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    7.5</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Screen 5 — Golden Synthesizer</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26</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    7.6</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Screen 6 — Multi-Turn Conversation Simulator</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28</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    7.7</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Screen 7 — Test Run Console (Development Evals)</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30</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    7.8</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Screen 8 — Span-Level Trace Inspector</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32</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    7.9</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Screen 9 — Regression Testing Hub</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34</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    7.10</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Screen 10 — Production Eval Monitor</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36</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    7.11</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Screen 11 — Red Team &amp; Adversarial Testing</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38</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    7.12</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Screen 12 — Human-in-the-Loop Annotation</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40</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    7.13</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Screen 13 — Prompt Versioning &amp; A/B Experiments</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42</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    7.14</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Screen 14 — Compliance &amp; Governance Reports</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44</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    7.15</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Screen 15 — Eval Marketplace</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46</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8.</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Atlas-Native Metrics — Beyond DeepEval Defaults</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47</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9.</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Integration with Atlas Agent Runtime (AAR)</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49</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10.</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Data Model &amp; API Surface</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51</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11.</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Phased Rollout Plan</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53</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12.</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Build vs. Wrap Decisions</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55</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13.</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Commercial Model &amp; Positioning</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56</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14.</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Risks, Mitigations &amp; Open Questions</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57</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15.</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Appendix A — Metric Inventory (50+)</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58</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1"/>
                <w:szCs w:val="21"/>
              </w:rPr>
              <w:t xml:space="preserve">16.</w:t>
            </w:r>
          </w:p>
        </w:tc>
        <w:tc>
          <w:tcPr>
            <w:tcW w:type="dxa" w:w="7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1"/>
                <w:szCs w:val="21"/>
              </w:rPr>
              <w:t xml:space="preserve">Appendix B — Sample Atlas Eval Workflow (Code)</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right"/>
            </w:pPr>
            <w:r>
              <w:rPr>
                <w:rFonts w:ascii="Calibri" w:cs="Calibri" w:eastAsia="Calibri" w:hAnsi="Calibri"/>
                <w:color w:val="475569"/>
                <w:sz w:val="21"/>
                <w:szCs w:val="21"/>
              </w:rPr>
              <w:t xml:space="preserve">60</w:t>
            </w:r>
          </w:p>
        </w:tc>
      </w:tr>
    </w:tbl>
    <w:p>
      <w:r>
        <w:br w:type="page"/>
      </w:r>
    </w:p>
    <w:p>
      <w:pPr>
        <w:pStyle w:val="Heading1"/>
        <w:pBdr>
          <w:bottom w:val="single" w:color="B8913B" w:sz="12" w:space="6"/>
        </w:pBdr>
        <w:spacing w:after="200" w:before="360"/>
      </w:pPr>
      <w:r>
        <w:rPr>
          <w:rFonts w:ascii="Calibri" w:cs="Calibri" w:eastAsia="Calibri" w:hAnsi="Calibri"/>
          <w:b/>
          <w:bCs/>
          <w:color w:val="0A1628"/>
          <w:sz w:val="36"/>
          <w:szCs w:val="36"/>
        </w:rPr>
        <w:t xml:space="preserve">1. Executive Summary</w:t>
      </w:r>
    </w:p>
    <w:p>
      <w:pPr>
        <w:spacing w:after="120" w:before="60" w:line="300"/>
        <w:jc w:val="both"/>
      </w:pPr>
      <w:r>
        <w:rPr>
          <w:rFonts w:ascii="Calibri" w:cs="Calibri" w:eastAsia="Calibri" w:hAnsi="Calibri"/>
          <w:sz w:val="22"/>
          <w:szCs w:val="22"/>
        </w:rPr>
        <w:t xml:space="preserve">This document defines how the Nous Atlas Agent Lifecycle Management Platform (ALMP) integrates DeepEval — the open-source LLM evaluation framework by Confident AI — to deliver a first-class, enterprise-grade evaluation, observability, and continuous-quality plane for AI agents.</w:t>
      </w:r>
    </w:p>
    <w:p>
      <w:pPr>
        <w:spacing w:after="120" w:before="60" w:line="300"/>
        <w:jc w:val="both"/>
      </w:pPr>
      <w:r>
        <w:rPr>
          <w:rFonts w:ascii="Calibri" w:cs="Calibri" w:eastAsia="Calibri" w:hAnsi="Calibri"/>
          <w:sz w:val="22"/>
          <w:szCs w:val="22"/>
        </w:rPr>
        <w:t xml:space="preserve">Today, Atlas already provides agent registration, deployment, governance, and runtime telemetry through the Atlas Agent Runtime (AAR) sidecar. What it does not yet provide — and what every Atlas customer (BlackRock, MCG Health, Hearst Black Book, Advantive, Kinective, Littler Mendelson, Insurity) has explicitly asked for — is a defensible, research-backed answer to the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24"/>
              <w:bottom w:val="single" w:color="0A1628" w:sz="4"/>
              <w:right w:val="single" w:color="0A1628" w:sz="4"/>
            </w:tcBorders>
            <w:shd w:fill="F1F5F9" w:val="clear"/>
            <w:tcMar>
              <w:top w:type="dxa" w:w="160"/>
              <w:left w:type="dxa" w:w="240"/>
              <w:bottom w:type="dxa" w:w="160"/>
              <w:right w:type="dxa" w:w="200"/>
            </w:tcMar>
          </w:tcPr>
          <w:p>
            <w:pPr>
              <w:spacing w:after="60" w:before="60"/>
            </w:pPr>
            <w:r>
              <w:rPr>
                <w:rFonts w:ascii="Calibri" w:cs="Calibri" w:eastAsia="Calibri" w:hAnsi="Calibri"/>
                <w:b/>
                <w:bCs/>
                <w:caps/>
                <w:color w:val="0A1628"/>
                <w:sz w:val="20"/>
                <w:szCs w:val="20"/>
              </w:rPr>
              <w:t xml:space="preserve">Core Question</w:t>
            </w:r>
          </w:p>
          <w:p>
            <w:pPr>
              <w:spacing w:after="60" w:before="40" w:line="290"/>
              <w:jc w:val="both"/>
            </w:pPr>
            <w:r>
              <w:rPr>
                <w:rFonts w:ascii="Calibri" w:cs="Calibri" w:eastAsia="Calibri" w:hAnsi="Calibri"/>
                <w:color w:val="1E293B"/>
                <w:sz w:val="21"/>
                <w:szCs w:val="21"/>
              </w:rPr>
              <w:t xml:space="preserve">How do I know my agents are actually working — and how will I know the moment they stop?</w:t>
            </w:r>
          </w:p>
        </w:tc>
      </w:tr>
    </w:tbl>
    <w:p>
      <w:pPr>
        <w:spacing w:after="120" w:before="120" w:line="300"/>
        <w:jc w:val="both"/>
      </w:pPr>
      <w:r>
        <w:rPr>
          <w:rFonts w:ascii="Calibri" w:cs="Calibri" w:eastAsia="Calibri" w:hAnsi="Calibri"/>
          <w:sz w:val="22"/>
          <w:szCs w:val="22"/>
        </w:rPr>
        <w:t xml:space="preserve">DeepEval answers exactly this question. With 50+ research-backed metrics, native multi-turn evaluation, span-level tracing, synthetic golden generation, and a Pytest-native runner that drops cleanly into CI/CD, it is the most mature open-source evaluation framework available. It is Apache 2.0 licensed, used by Google, Microsoft, Visa, Adobe, Walmart, Samsung, Pfizer, AXA, Siemens, and over 50% of the Fortune 500, with more than 100 million daily evaluations across the ecosystem.</w:t>
      </w:r>
    </w:p>
    <w:p>
      <w:pPr>
        <w:spacing w:after="120" w:before="60" w:line="300"/>
        <w:jc w:val="both"/>
      </w:pPr>
      <w:r>
        <w:rPr>
          <w:rFonts w:ascii="Calibri" w:cs="Calibri" w:eastAsia="Calibri" w:hAnsi="Calibri"/>
          <w:sz w:val="22"/>
          <w:szCs w:val="22"/>
        </w:rPr>
        <w:t xml:space="preserve">Wrapping DeepEval into Atlas — rather than building an evaluation framework from scratch — gives us a 12-to-18 month head start, immediate credibility with technical buyers, and a platform-neutral story that works across LangChain, LangGraph, CrewAI, OpenAI Agents, Anthropic, Google ADK, AgentCore, Strands, PydanticAI, and any OpenTelemetry-compliant agent stack.</w:t>
      </w:r>
    </w:p>
    <w:p>
      <w:pPr>
        <w:pStyle w:val="Heading3"/>
        <w:spacing w:after="120" w:before="260"/>
      </w:pPr>
      <w:r>
        <w:rPr>
          <w:rFonts w:ascii="Calibri" w:cs="Calibri" w:eastAsia="Calibri" w:hAnsi="Calibri"/>
          <w:b/>
          <w:bCs/>
          <w:color w:val="B8913B"/>
          <w:sz w:val="24"/>
          <w:szCs w:val="24"/>
        </w:rPr>
        <w:t xml:space="preserve">What this document covers</w:t>
      </w:r>
    </w:p>
    <w:p>
      <w:pPr>
        <w:pStyle w:val="ListParagraph"/>
        <w:numPr>
          <w:ilvl w:val="0"/>
          <w:numId w:val="2"/>
        </w:numPr>
        <w:spacing w:after="60" w:before="40" w:line="290"/>
      </w:pPr>
      <w:r>
        <w:rPr>
          <w:rFonts w:ascii="Calibri" w:cs="Calibri" w:eastAsia="Calibri" w:hAnsi="Calibri"/>
          <w:sz w:val="22"/>
          <w:szCs w:val="22"/>
        </w:rPr>
        <w:t xml:space="preserve">A complete capability landscape of DeepEval 4.0 mapped to Atlas's existing modules.</w:t>
      </w:r>
    </w:p>
    <w:p>
      <w:pPr>
        <w:pStyle w:val="ListParagraph"/>
        <w:numPr>
          <w:ilvl w:val="0"/>
          <w:numId w:val="2"/>
        </w:numPr>
        <w:spacing w:after="60" w:before="40" w:line="290"/>
      </w:pPr>
      <w:r>
        <w:rPr>
          <w:rFonts w:ascii="Calibri" w:cs="Calibri" w:eastAsia="Calibri" w:hAnsi="Calibri"/>
          <w:sz w:val="22"/>
          <w:szCs w:val="22"/>
        </w:rPr>
        <w:t xml:space="preserve">A new Atlas module — Eval Studio — with fifteen distinct screens specified end-to-end, including layout, components, user flows, data sources, and acceptance criteria.</w:t>
      </w:r>
    </w:p>
    <w:p>
      <w:pPr>
        <w:pStyle w:val="ListParagraph"/>
        <w:numPr>
          <w:ilvl w:val="0"/>
          <w:numId w:val="2"/>
        </w:numPr>
        <w:spacing w:after="60" w:before="40" w:line="290"/>
      </w:pPr>
      <w:r>
        <w:rPr>
          <w:rFonts w:ascii="Calibri" w:cs="Calibri" w:eastAsia="Calibri" w:hAnsi="Calibri"/>
          <w:sz w:val="22"/>
          <w:szCs w:val="22"/>
        </w:rPr>
        <w:t xml:space="preserve">Atlas-native extensions to DeepEval's metric library that go beyond the open-source defaults (federated multi-cloud governance metrics, regulated-industry compliance metrics, and DAG-based business-rule metrics).</w:t>
      </w:r>
    </w:p>
    <w:p>
      <w:pPr>
        <w:pStyle w:val="ListParagraph"/>
        <w:numPr>
          <w:ilvl w:val="0"/>
          <w:numId w:val="2"/>
        </w:numPr>
        <w:spacing w:after="60" w:before="40" w:line="290"/>
      </w:pPr>
      <w:r>
        <w:rPr>
          <w:rFonts w:ascii="Calibri" w:cs="Calibri" w:eastAsia="Calibri" w:hAnsi="Calibri"/>
          <w:sz w:val="22"/>
          <w:szCs w:val="22"/>
        </w:rPr>
        <w:t xml:space="preserve">A technical architecture showing how the Atlas Agent Runtime (AAR) sidecar emits DeepEval-compatible spans through OpenTelemetry, with Confident AI optionally used as the cloud control plane.</w:t>
      </w:r>
    </w:p>
    <w:p>
      <w:pPr>
        <w:pStyle w:val="ListParagraph"/>
        <w:numPr>
          <w:ilvl w:val="0"/>
          <w:numId w:val="2"/>
        </w:numPr>
        <w:spacing w:after="60" w:before="40" w:line="290"/>
      </w:pPr>
      <w:r>
        <w:rPr>
          <w:rFonts w:ascii="Calibri" w:cs="Calibri" w:eastAsia="Calibri" w:hAnsi="Calibri"/>
          <w:sz w:val="22"/>
          <w:szCs w:val="22"/>
        </w:rPr>
        <w:t xml:space="preserve">A four-quarter phased rollout, a build-vs-wrap decision matrix, a commercial positioning, a risk register, and supporting appendices including the full metric inventory and a working code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13B" w:sz="4"/>
              <w:left w:val="single" w:color="B8913B" w:sz="24"/>
              <w:bottom w:val="single" w:color="B8913B" w:sz="4"/>
              <w:right w:val="single" w:color="B8913B" w:sz="4"/>
            </w:tcBorders>
            <w:shd w:fill="F8FAFC" w:val="clear"/>
            <w:tcMar>
              <w:top w:type="dxa" w:w="160"/>
              <w:left w:type="dxa" w:w="240"/>
              <w:bottom w:type="dxa" w:w="160"/>
              <w:right w:type="dxa" w:w="200"/>
            </w:tcMar>
          </w:tcPr>
          <w:p>
            <w:pPr>
              <w:spacing w:after="60" w:before="60"/>
            </w:pPr>
            <w:r>
              <w:rPr>
                <w:rFonts w:ascii="Calibri" w:cs="Calibri" w:eastAsia="Calibri" w:hAnsi="Calibri"/>
                <w:b/>
                <w:bCs/>
                <w:caps/>
                <w:color w:val="B8913B"/>
                <w:sz w:val="20"/>
                <w:szCs w:val="20"/>
              </w:rPr>
              <w:t xml:space="preserve">Bottom line</w:t>
            </w:r>
          </w:p>
          <w:p>
            <w:pPr>
              <w:spacing w:after="60" w:before="40" w:line="290"/>
              <w:jc w:val="both"/>
            </w:pPr>
            <w:r>
              <w:rPr>
                <w:rFonts w:ascii="Calibri" w:cs="Calibri" w:eastAsia="Calibri" w:hAnsi="Calibri"/>
                <w:color w:val="1E293B"/>
                <w:sz w:val="21"/>
                <w:szCs w:val="21"/>
              </w:rPr>
              <w:t xml:space="preserve">Atlas + DeepEval becomes the only Agent Lifecycle Management Platform on the market that ships with a research-grade evaluation engine built in, deployable across any cloud and any agent framework, with no lock-in. This is the single most important capability gap we can close in 2026 — and it is closeable in 14 weeks for the P0 scope.</w:t>
            </w:r>
          </w:p>
        </w:tc>
      </w:tr>
    </w:tbl>
    <w:p>
      <w:r>
        <w:br w:type="page"/>
      </w:r>
    </w:p>
    <w:p>
      <w:pPr>
        <w:pStyle w:val="Heading1"/>
        <w:pBdr>
          <w:bottom w:val="single" w:color="B8913B" w:sz="12" w:space="6"/>
        </w:pBdr>
        <w:spacing w:after="200" w:before="360"/>
      </w:pPr>
      <w:r>
        <w:rPr>
          <w:rFonts w:ascii="Calibri" w:cs="Calibri" w:eastAsia="Calibri" w:hAnsi="Calibri"/>
          <w:b/>
          <w:bCs/>
          <w:color w:val="0A1628"/>
          <w:sz w:val="36"/>
          <w:szCs w:val="36"/>
        </w:rPr>
        <w:t xml:space="preserve">2. Why DeepEval, Why Now</w:t>
      </w:r>
    </w:p>
    <w:p>
      <w:pPr>
        <w:pStyle w:val="Heading2"/>
        <w:spacing w:after="160" w:before="320"/>
      </w:pPr>
      <w:r>
        <w:rPr>
          <w:rFonts w:ascii="Calibri" w:cs="Calibri" w:eastAsia="Calibri" w:hAnsi="Calibri"/>
          <w:b/>
          <w:bCs/>
          <w:color w:val="1B3354"/>
          <w:sz w:val="28"/>
          <w:szCs w:val="28"/>
        </w:rPr>
        <w:t xml:space="preserve">2.1 The evaluation gap in agent platforms</w:t>
      </w:r>
    </w:p>
    <w:p>
      <w:pPr>
        <w:spacing w:after="120" w:before="60" w:line="300"/>
        <w:jc w:val="both"/>
      </w:pPr>
      <w:r>
        <w:rPr>
          <w:rFonts w:ascii="Calibri" w:cs="Calibri" w:eastAsia="Calibri" w:hAnsi="Calibri"/>
          <w:sz w:val="22"/>
          <w:szCs w:val="22"/>
        </w:rPr>
        <w:t xml:space="preserve">Every enterprise AI agent deployment fails the same way: it ships, it works in demos, and then — quietly, over weeks — it degrades. Tools get added, prompts get tuned, models get upgraded, knowledge bases get refreshed, and nobody notices that the agent's plan adherence score has slipped from 0.92 to 0.61 until a customer complaint reaches the CEO.</w:t>
      </w:r>
    </w:p>
    <w:p>
      <w:pPr>
        <w:spacing w:after="120" w:before="60" w:line="300"/>
        <w:jc w:val="both"/>
      </w:pPr>
      <w:r>
        <w:rPr>
          <w:rFonts w:ascii="Calibri" w:cs="Calibri" w:eastAsia="Calibri" w:hAnsi="Calibri"/>
          <w:sz w:val="22"/>
          <w:szCs w:val="22"/>
        </w:rPr>
        <w:t xml:space="preserve">Our own client base has lived this. MCG Health's LangGraph system is 31,000+ lines with no systematic eval harness. Hearst's Black Book agents were graded subjectively by SMEs until we proposed evaluation hooks. Advantive's three-project consolidated proposal has eval as a recurring gap. BlackRock's IAM agents need provable AIUC-1 alignment that we currently demonstrate through architecture documents, not running metrics.</w:t>
      </w:r>
    </w:p>
    <w:p>
      <w:pPr>
        <w:pStyle w:val="Heading2"/>
        <w:spacing w:after="160" w:before="320"/>
      </w:pPr>
      <w:r>
        <w:rPr>
          <w:rFonts w:ascii="Calibri" w:cs="Calibri" w:eastAsia="Calibri" w:hAnsi="Calibri"/>
          <w:b/>
          <w:bCs/>
          <w:color w:val="1B3354"/>
          <w:sz w:val="28"/>
          <w:szCs w:val="28"/>
        </w:rPr>
        <w:t xml:space="preserve">2.2 The current market is split into three camps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Camp</w:t>
            </w:r>
          </w:p>
        </w:tc>
        <w:tc>
          <w:tcPr>
            <w:tcW w:type="dxa" w:w="280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Examples</w:t>
            </w:r>
          </w:p>
        </w:tc>
        <w:tc>
          <w:tcPr>
            <w:tcW w:type="dxa" w:w="436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Weakness</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Hyperscaler-locked</w:t>
            </w:r>
          </w:p>
        </w:tc>
        <w:tc>
          <w:tcPr>
            <w:tcW w:type="dxa" w:w="2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Azure AI Foundry Evaluation, Amazon Bedrock Evaluations, Vertex AI Eval</w:t>
            </w:r>
          </w:p>
        </w:tc>
        <w:tc>
          <w:tcPr>
            <w:tcW w:type="dxa" w:w="4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Tied to one cloud; metrics are a black box; cannot evaluate competitors' models meaningfully; no portability.</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Framework-coupled</w:t>
            </w:r>
          </w:p>
        </w:tc>
        <w:tc>
          <w:tcPr>
            <w:tcW w:type="dxa" w:w="2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LangSmith (LangChain), Arize Phoenix, Braintrust</w:t>
            </w:r>
          </w:p>
        </w:tc>
        <w:tc>
          <w:tcPr>
            <w:tcW w:type="dxa" w:w="4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Either coupled to one framework or priced as a separate observability product, with shallow agent-specific metrics.</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Research-grade, framework-neutral</w:t>
            </w:r>
          </w:p>
        </w:tc>
        <w:tc>
          <w:tcPr>
            <w:tcW w:type="dxa" w:w="2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DeepEval (Confident AI), RAGAS, TruLens</w:t>
            </w:r>
          </w:p>
        </w:tc>
        <w:tc>
          <w:tcPr>
            <w:tcW w:type="dxa" w:w="4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Generally CLI-first; lack enterprise governance, RBAC, and federated deployment that Atlas customers require.</w:t>
            </w:r>
          </w:p>
        </w:tc>
      </w:tr>
    </w:tbl>
    <w:p>
      <w:pPr>
        <w:spacing w:after="120" w:before="200" w:line="300"/>
        <w:jc w:val="both"/>
      </w:pPr>
      <w:r>
        <w:rPr>
          <w:rFonts w:ascii="Calibri" w:cs="Calibri" w:eastAsia="Calibri" w:hAnsi="Calibri"/>
          <w:sz w:val="22"/>
          <w:szCs w:val="22"/>
        </w:rPr>
        <w:t xml:space="preserve">Atlas's natural position is to take the best of camp three (research-grade metrics, framework neutrality, open-source credibility) and wrap it in the enterprise governance and federated deployment plane that camp one and camp two cannot match.</w:t>
      </w:r>
    </w:p>
    <w:p>
      <w:pPr>
        <w:pStyle w:val="Heading2"/>
        <w:spacing w:after="160" w:before="320"/>
      </w:pPr>
      <w:r>
        <w:rPr>
          <w:rFonts w:ascii="Calibri" w:cs="Calibri" w:eastAsia="Calibri" w:hAnsi="Calibri"/>
          <w:b/>
          <w:bCs/>
          <w:color w:val="1B3354"/>
          <w:sz w:val="28"/>
          <w:szCs w:val="28"/>
        </w:rPr>
        <w:t xml:space="preserve">2.3 Why DeepEval specifically, not the others</w:t>
      </w:r>
    </w:p>
    <w:p>
      <w:pPr>
        <w:pStyle w:val="ListParagraph"/>
        <w:numPr>
          <w:ilvl w:val="0"/>
          <w:numId w:val="3"/>
        </w:numPr>
        <w:spacing w:after="60" w:before="40" w:line="290"/>
      </w:pPr>
      <w:r>
        <w:rPr>
          <w:rFonts w:ascii="Calibri" w:cs="Calibri" w:eastAsia="Calibri" w:hAnsi="Calibri"/>
          <w:b/>
          <w:bCs/>
          <w:sz w:val="22"/>
          <w:szCs w:val="22"/>
        </w:rPr>
        <w:t xml:space="preserve">Apache 2.0 license — </w:t>
      </w:r>
      <w:r>
        <w:rPr>
          <w:rFonts w:ascii="Calibri" w:cs="Calibri" w:eastAsia="Calibri" w:hAnsi="Calibri"/>
          <w:sz w:val="22"/>
          <w:szCs w:val="22"/>
        </w:rPr>
        <w:t xml:space="preserve">no commercial restrictions on embedding the runner inside Atlas. Compare RAGAS (Apache 2.0 but narrower scope) and TruLens (Apache 2.0 but smaller metric library).</w:t>
      </w:r>
    </w:p>
    <w:p>
      <w:pPr>
        <w:pStyle w:val="ListParagraph"/>
        <w:numPr>
          <w:ilvl w:val="0"/>
          <w:numId w:val="3"/>
        </w:numPr>
        <w:spacing w:after="60" w:before="40" w:line="290"/>
      </w:pPr>
      <w:r>
        <w:rPr>
          <w:rFonts w:ascii="Calibri" w:cs="Calibri" w:eastAsia="Calibri" w:hAnsi="Calibri"/>
          <w:b/>
          <w:bCs/>
          <w:sz w:val="22"/>
          <w:szCs w:val="22"/>
        </w:rPr>
        <w:t xml:space="preserve">Native agent metrics — </w:t>
      </w:r>
      <w:r>
        <w:rPr>
          <w:rFonts w:ascii="Calibri" w:cs="Calibri" w:eastAsia="Calibri" w:hAnsi="Calibri"/>
          <w:sz w:val="22"/>
          <w:szCs w:val="22"/>
        </w:rPr>
        <w:t xml:space="preserve">PlanQualityMetric, PlanAdherenceMetric, ToolCorrectnessMetric, ArgumentCorrectnessMetric, TaskCompletionMetric, StepEfficiencyMetric. None of the other open-source frameworks ship agent-specific metrics out of the box.</w:t>
      </w:r>
    </w:p>
    <w:p>
      <w:pPr>
        <w:pStyle w:val="ListParagraph"/>
        <w:numPr>
          <w:ilvl w:val="0"/>
          <w:numId w:val="3"/>
        </w:numPr>
        <w:spacing w:after="60" w:before="40" w:line="290"/>
      </w:pPr>
      <w:r>
        <w:rPr>
          <w:rFonts w:ascii="Calibri" w:cs="Calibri" w:eastAsia="Calibri" w:hAnsi="Calibri"/>
          <w:b/>
          <w:bCs/>
          <w:sz w:val="22"/>
          <w:szCs w:val="22"/>
        </w:rPr>
        <w:t xml:space="preserve">Multi-turn first-class — </w:t>
      </w:r>
      <w:r>
        <w:rPr>
          <w:rFonts w:ascii="Calibri" w:cs="Calibri" w:eastAsia="Calibri" w:hAnsi="Calibri"/>
          <w:sz w:val="22"/>
          <w:szCs w:val="22"/>
        </w:rPr>
        <w:t xml:space="preserve">Role Adherence, Knowledge Retention, and Conversation Completeness metrics designed for chatbots and conversational agents, exactly what Hearst Black Book, Vee Healthtek's medical coding assistant, and Kinective's banking demos require.</w:t>
      </w:r>
    </w:p>
    <w:p>
      <w:pPr>
        <w:pStyle w:val="ListParagraph"/>
        <w:numPr>
          <w:ilvl w:val="0"/>
          <w:numId w:val="3"/>
        </w:numPr>
        <w:spacing w:after="60" w:before="40" w:line="290"/>
      </w:pPr>
      <w:r>
        <w:rPr>
          <w:rFonts w:ascii="Calibri" w:cs="Calibri" w:eastAsia="Calibri" w:hAnsi="Calibri"/>
          <w:b/>
          <w:bCs/>
          <w:sz w:val="22"/>
          <w:szCs w:val="22"/>
        </w:rPr>
        <w:t xml:space="preserve">G-Eval and DAG metrics — </w:t>
      </w:r>
      <w:r>
        <w:rPr>
          <w:rFonts w:ascii="Calibri" w:cs="Calibri" w:eastAsia="Calibri" w:hAnsi="Calibri"/>
          <w:sz w:val="22"/>
          <w:szCs w:val="22"/>
        </w:rPr>
        <w:t xml:space="preserve">two LLM-as-a-judge techniques that let us encode customer-specific business rules (e.g., "the agent must not authorize refunds above $500 without manager approval") as testable metrics without writing custom Python.</w:t>
      </w:r>
    </w:p>
    <w:p>
      <w:pPr>
        <w:pStyle w:val="ListParagraph"/>
        <w:numPr>
          <w:ilvl w:val="0"/>
          <w:numId w:val="3"/>
        </w:numPr>
        <w:spacing w:after="60" w:before="40" w:line="290"/>
      </w:pPr>
      <w:r>
        <w:rPr>
          <w:rFonts w:ascii="Calibri" w:cs="Calibri" w:eastAsia="Calibri" w:hAnsi="Calibri"/>
          <w:b/>
          <w:bCs/>
          <w:sz w:val="22"/>
          <w:szCs w:val="22"/>
        </w:rPr>
        <w:t xml:space="preserve">Synthetic golden generation — </w:t>
      </w:r>
      <w:r>
        <w:rPr>
          <w:rFonts w:ascii="Calibri" w:cs="Calibri" w:eastAsia="Calibri" w:hAnsi="Calibri"/>
          <w:sz w:val="22"/>
          <w:szCs w:val="22"/>
        </w:rPr>
        <w:t xml:space="preserve">DeepEval's Synthesizer generates evaluation datasets from a knowledge base, including evolved variations, edge cases, and adversarial cases. This solves the cold-start problem that kills 80% of enterprise eval programs.</w:t>
      </w:r>
    </w:p>
    <w:p>
      <w:pPr>
        <w:pStyle w:val="ListParagraph"/>
        <w:numPr>
          <w:ilvl w:val="0"/>
          <w:numId w:val="3"/>
        </w:numPr>
        <w:spacing w:after="60" w:before="40" w:line="290"/>
      </w:pPr>
      <w:r>
        <w:rPr>
          <w:rFonts w:ascii="Calibri" w:cs="Calibri" w:eastAsia="Calibri" w:hAnsi="Calibri"/>
          <w:b/>
          <w:bCs/>
          <w:sz w:val="22"/>
          <w:szCs w:val="22"/>
        </w:rPr>
        <w:t xml:space="preserve">OpenTelemetry-native — </w:t>
      </w:r>
      <w:r>
        <w:rPr>
          <w:rFonts w:ascii="Calibri" w:cs="Calibri" w:eastAsia="Calibri" w:hAnsi="Calibri"/>
          <w:sz w:val="22"/>
          <w:szCs w:val="22"/>
        </w:rPr>
        <w:t xml:space="preserve">DeepEval emits spans that conform to OpenTelemetry semantic conventions, which means AAR can produce them directly with no proprietary SDK lock-in.</w:t>
      </w:r>
    </w:p>
    <w:p>
      <w:pPr>
        <w:pStyle w:val="ListParagraph"/>
        <w:numPr>
          <w:ilvl w:val="0"/>
          <w:numId w:val="3"/>
        </w:numPr>
        <w:spacing w:after="60" w:before="40" w:line="290"/>
      </w:pPr>
      <w:r>
        <w:rPr>
          <w:rFonts w:ascii="Calibri" w:cs="Calibri" w:eastAsia="Calibri" w:hAnsi="Calibri"/>
          <w:b/>
          <w:bCs/>
          <w:sz w:val="22"/>
          <w:szCs w:val="22"/>
        </w:rPr>
        <w:t xml:space="preserve">Pytest-native — </w:t>
      </w:r>
      <w:r>
        <w:rPr>
          <w:rFonts w:ascii="Calibri" w:cs="Calibri" w:eastAsia="Calibri" w:hAnsi="Calibri"/>
          <w:sz w:val="22"/>
          <w:szCs w:val="22"/>
        </w:rPr>
        <w:t xml:space="preserve">evals run as standard pytest test cases, which slots into every CI/CD pipeline our clients already operate (GitHub Actions, GitLab CI, Jenkins, CircleCI, Azure Pipelines).</w:t>
      </w:r>
    </w:p>
    <w:p>
      <w:pPr>
        <w:pStyle w:val="ListParagraph"/>
        <w:numPr>
          <w:ilvl w:val="0"/>
          <w:numId w:val="3"/>
        </w:numPr>
        <w:spacing w:after="60" w:before="40" w:line="290"/>
      </w:pPr>
      <w:r>
        <w:rPr>
          <w:rFonts w:ascii="Calibri" w:cs="Calibri" w:eastAsia="Calibri" w:hAnsi="Calibri"/>
          <w:b/>
          <w:bCs/>
          <w:sz w:val="22"/>
          <w:szCs w:val="22"/>
        </w:rPr>
        <w:t xml:space="preserve">Active and well-funded community — </w:t>
      </w:r>
      <w:r>
        <w:rPr>
          <w:rFonts w:ascii="Calibri" w:cs="Calibri" w:eastAsia="Calibri" w:hAnsi="Calibri"/>
          <w:sz w:val="22"/>
          <w:szCs w:val="22"/>
        </w:rPr>
        <w:t xml:space="preserve">250+ contributors, 150K+ developers, adopted by Google, Microsoft, Visa, Adobe, Walmart, Samsung, Pfizer, AXA, Siemens. The framework will be maintained for the long term.</w:t>
      </w:r>
    </w:p>
    <w:p>
      <w:pPr>
        <w:pStyle w:val="Heading2"/>
        <w:spacing w:after="160" w:before="320"/>
      </w:pPr>
      <w:r>
        <w:rPr>
          <w:rFonts w:ascii="Calibri" w:cs="Calibri" w:eastAsia="Calibri" w:hAnsi="Calibri"/>
          <w:b/>
          <w:bCs/>
          <w:color w:val="1B3354"/>
          <w:sz w:val="28"/>
          <w:szCs w:val="28"/>
        </w:rPr>
        <w:t xml:space="preserve">2.4 The Confident AI question</w:t>
      </w:r>
    </w:p>
    <w:p>
      <w:pPr>
        <w:spacing w:after="120" w:before="60" w:line="300"/>
        <w:jc w:val="both"/>
      </w:pPr>
      <w:r>
        <w:rPr>
          <w:rFonts w:ascii="Calibri" w:cs="Calibri" w:eastAsia="Calibri" w:hAnsi="Calibri"/>
          <w:sz w:val="22"/>
          <w:szCs w:val="22"/>
        </w:rPr>
        <w:t xml:space="preserve">Confident AI is the commercial cloud platform built by the same team that maintains DeepEval. It provides the dashboards, dataset cloud storage, prompt versioning, human annotation, and asynchronous production evaluation that DeepEval the framework deliberately leaves out.</w:t>
      </w:r>
    </w:p>
    <w:p>
      <w:pPr>
        <w:spacing w:after="120" w:before="60" w:line="300"/>
        <w:jc w:val="both"/>
      </w:pPr>
      <w:r>
        <w:rPr>
          <w:rFonts w:ascii="Calibri" w:cs="Calibri" w:eastAsia="Calibri" w:hAnsi="Calibri"/>
          <w:sz w:val="22"/>
          <w:szCs w:val="22"/>
        </w:rPr>
        <w:t xml:space="preserve">Atlas does not need to use Confident AI. Atlas provides its own equivalent capabilities — and in many cases (federated deployment, RBAC, audit trails, regulated-industry compliance) it goes further. Our position is: DeepEval is the engine, Atlas is the platform. We may optionally integrate Confident AI as an export target for customers who already use it, but it is not a dependency.</w:t>
      </w:r>
    </w:p>
    <w:p>
      <w:r>
        <w:br w:type="page"/>
      </w:r>
    </w:p>
    <w:p>
      <w:pPr>
        <w:pStyle w:val="Heading1"/>
        <w:pBdr>
          <w:bottom w:val="single" w:color="B8913B" w:sz="12" w:space="6"/>
        </w:pBdr>
        <w:spacing w:after="200" w:before="360"/>
      </w:pPr>
      <w:r>
        <w:rPr>
          <w:rFonts w:ascii="Calibri" w:cs="Calibri" w:eastAsia="Calibri" w:hAnsi="Calibri"/>
          <w:b/>
          <w:bCs/>
          <w:color w:val="0A1628"/>
          <w:sz w:val="36"/>
          <w:szCs w:val="36"/>
        </w:rPr>
        <w:t xml:space="preserve">3. DeepEval Capability Landscape</w:t>
      </w:r>
    </w:p>
    <w:p>
      <w:pPr>
        <w:spacing w:after="120" w:before="60" w:line="300"/>
        <w:jc w:val="both"/>
      </w:pPr>
      <w:r>
        <w:rPr>
          <w:rFonts w:ascii="Calibri" w:cs="Calibri" w:eastAsia="Calibri" w:hAnsi="Calibri"/>
          <w:sz w:val="22"/>
          <w:szCs w:val="22"/>
        </w:rPr>
        <w:t xml:space="preserve">Before designing the Atlas integration, this section captures the full surface area of DeepEval 4.0 so that every Atlas screen specified later in this document is anchored to a real, verifiable DeepEval capability.</w:t>
      </w:r>
    </w:p>
    <w:p>
      <w:pPr>
        <w:pStyle w:val="Heading2"/>
        <w:spacing w:after="160" w:before="320"/>
      </w:pPr>
      <w:r>
        <w:rPr>
          <w:rFonts w:ascii="Calibri" w:cs="Calibri" w:eastAsia="Calibri" w:hAnsi="Calibri"/>
          <w:b/>
          <w:bCs/>
          <w:color w:val="1B3354"/>
          <w:sz w:val="28"/>
          <w:szCs w:val="28"/>
        </w:rPr>
        <w:t xml:space="preserve">3.1 The five layers of DeepEval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Layer</w:t>
            </w:r>
          </w:p>
        </w:tc>
        <w:tc>
          <w:tcPr>
            <w:tcW w:type="dxa" w:w="420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What it does</w:t>
            </w:r>
          </w:p>
        </w:tc>
        <w:tc>
          <w:tcPr>
            <w:tcW w:type="dxa" w:w="316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Atlas wraps as</w:t>
            </w:r>
          </w:p>
        </w:tc>
      </w:tr>
      <w:tr>
        <w:tc>
          <w:tcPr>
            <w:tcW w:type="dxa" w:w="2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Metrics</w:t>
            </w:r>
          </w:p>
        </w:tc>
        <w:tc>
          <w:tcPr>
            <w:tcW w:type="dxa" w:w="4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50+ research-backed scorers covering correctness, faithfulness, relevancy, hallucination, toxicity, bias, agent reasoning, agent action, multi-turn, RAG, summarization, and safety.</w:t>
            </w:r>
          </w:p>
        </w:tc>
        <w:tc>
          <w:tcPr>
            <w:tcW w:type="dxa" w:w="3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Metric Library (Screen 2) + Metric Builder (Screen 3)</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Test cases &amp; datasets</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LLMTestCase, ConversationalTestCase, MLLMTestCase. Datasets composed of "Goldens" — input + expected output + retrieval context + tool calls.</w:t>
            </w:r>
          </w:p>
        </w:tc>
        <w:tc>
          <w:tcPr>
            <w:tcW w:type="dxa" w:w="3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Golden Dataset Manager (Screen 4) + Synthesizer (Screen 5)</w:t>
            </w:r>
          </w:p>
        </w:tc>
      </w:tr>
      <w:tr>
        <w:tc>
          <w:tcPr>
            <w:tcW w:type="dxa" w:w="2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Runner</w:t>
            </w:r>
          </w:p>
        </w:tc>
        <w:tc>
          <w:tcPr>
            <w:tcW w:type="dxa" w:w="4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Pytest plugin (deepeval test run), Python script API (evaluate), and async iterator (evals_iterator). Supports parallelism, caching, and CI/CD.</w:t>
            </w:r>
          </w:p>
        </w:tc>
        <w:tc>
          <w:tcPr>
            <w:tcW w:type="dxa" w:w="3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Test Run Console (Screen 7) + Regression Hub (Screen 9)</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Tracing &amp; observability</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@observe decorator creates spans (agent / llm / tool / retriever / custom). Metrics attach at end-to-end or component level. OpenTelemetry compatible.</w:t>
            </w:r>
          </w:p>
        </w:tc>
        <w:tc>
          <w:tcPr>
            <w:tcW w:type="dxa" w:w="3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Span-Level Trace Inspector (Screen 8) + AAR sidecar integration</w:t>
            </w:r>
          </w:p>
        </w:tc>
      </w:tr>
      <w:tr>
        <w:tc>
          <w:tcPr>
            <w:tcW w:type="dxa" w:w="2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Synthesis &amp; simulation</w:t>
            </w:r>
          </w:p>
        </w:tc>
        <w:tc>
          <w:tcPr>
            <w:tcW w:type="dxa" w:w="4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Synthesizer generates goldens from documents/schemas; ConversationSimulator generates multi-turn dialogues from user personas.</w:t>
            </w:r>
          </w:p>
        </w:tc>
        <w:tc>
          <w:tcPr>
            <w:tcW w:type="dxa" w:w="3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Golden Synthesizer (Screen 5) + Conversation Simulator (Screen 6)</w:t>
            </w:r>
          </w:p>
        </w:tc>
      </w:tr>
    </w:tbl>
    <w:p>
      <w:pPr>
        <w:pStyle w:val="Heading2"/>
        <w:spacing w:after="160" w:before="320"/>
      </w:pPr>
      <w:r>
        <w:rPr>
          <w:rFonts w:ascii="Calibri" w:cs="Calibri" w:eastAsia="Calibri" w:hAnsi="Calibri"/>
          <w:b/>
          <w:bCs/>
          <w:color w:val="1B3354"/>
          <w:sz w:val="28"/>
          <w:szCs w:val="28"/>
        </w:rPr>
        <w:t xml:space="preserve">3.2 The three evaluation techniques</w:t>
      </w:r>
    </w:p>
    <w:p>
      <w:pPr>
        <w:pStyle w:val="Heading3"/>
        <w:spacing w:after="120" w:before="260"/>
      </w:pPr>
      <w:r>
        <w:rPr>
          <w:rFonts w:ascii="Calibri" w:cs="Calibri" w:eastAsia="Calibri" w:hAnsi="Calibri"/>
          <w:b/>
          <w:bCs/>
          <w:color w:val="B8913B"/>
          <w:sz w:val="24"/>
          <w:szCs w:val="24"/>
        </w:rPr>
        <w:t xml:space="preserve">G-Eval — criteria-based scoring</w:t>
      </w:r>
    </w:p>
    <w:p>
      <w:pPr>
        <w:spacing w:after="120" w:before="60" w:line="300"/>
        <w:jc w:val="both"/>
      </w:pPr>
      <w:r>
        <w:rPr>
          <w:rFonts w:ascii="Calibri" w:cs="Calibri" w:eastAsia="Calibri" w:hAnsi="Calibri"/>
          <w:sz w:val="22"/>
          <w:szCs w:val="22"/>
        </w:rPr>
        <w:t xml:space="preserve">Form-filling, chain-of-thought scoring where the user describes the criteria in plain English (e.g., "Evaluate whether the response is professional, factually grounded, and free of speculative claims") and DeepEval uses an LLM judge to generate evaluation steps, score them, and return a final 0-to-1 score with explainable reasoning. Best for subjective, use-case-specific evaluation.</w:t>
      </w:r>
    </w:p>
    <w:p>
      <w:pPr>
        <w:pStyle w:val="Heading3"/>
        <w:spacing w:after="120" w:before="260"/>
      </w:pPr>
      <w:r>
        <w:rPr>
          <w:rFonts w:ascii="Calibri" w:cs="Calibri" w:eastAsia="Calibri" w:hAnsi="Calibri"/>
          <w:b/>
          <w:bCs/>
          <w:color w:val="B8913B"/>
          <w:sz w:val="24"/>
          <w:szCs w:val="24"/>
        </w:rPr>
        <w:t xml:space="preserve">DAG — directed-acyclic-graph metrics</w:t>
      </w:r>
    </w:p>
    <w:p>
      <w:pPr>
        <w:spacing w:after="120" w:before="60" w:line="300"/>
        <w:jc w:val="both"/>
      </w:pPr>
      <w:r>
        <w:rPr>
          <w:rFonts w:ascii="Calibri" w:cs="Calibri" w:eastAsia="Calibri" w:hAnsi="Calibri"/>
          <w:sz w:val="22"/>
          <w:szCs w:val="22"/>
        </w:rPr>
        <w:t xml:space="preserve">Composable decision trees where each node is a sub-evaluation (e.g., "Did the agent identify the user as a minor?" → if yes, "Did it refuse the request?"). Used for objective, multi-step conditional scoring where a flat criterion would be insufficient. Particularly powerful for regulated-industry compliance (HIPAA, GDPR, AIUC-1).</w:t>
      </w:r>
    </w:p>
    <w:p>
      <w:pPr>
        <w:pStyle w:val="Heading3"/>
        <w:spacing w:after="120" w:before="260"/>
      </w:pPr>
      <w:r>
        <w:rPr>
          <w:rFonts w:ascii="Calibri" w:cs="Calibri" w:eastAsia="Calibri" w:hAnsi="Calibri"/>
          <w:b/>
          <w:bCs/>
          <w:color w:val="B8913B"/>
          <w:sz w:val="24"/>
          <w:szCs w:val="24"/>
        </w:rPr>
        <w:t xml:space="preserve">QAG — Question-Answer Generation</w:t>
      </w:r>
    </w:p>
    <w:p>
      <w:pPr>
        <w:spacing w:after="120" w:before="60" w:line="300"/>
        <w:jc w:val="both"/>
      </w:pPr>
      <w:r>
        <w:rPr>
          <w:rFonts w:ascii="Calibri" w:cs="Calibri" w:eastAsia="Calibri" w:hAnsi="Calibri"/>
          <w:sz w:val="22"/>
          <w:szCs w:val="22"/>
        </w:rPr>
        <w:t xml:space="preserve">The judge LLM generates close-ended questions from the expected output and asks them of the actual output. Used for close-ended, reference-grounded scoring of summarization, faithfulness, and factual grounding. More deterministic than G-Eval; cheaper than DAG for simple cases.</w:t>
      </w:r>
    </w:p>
    <w:p>
      <w:pPr>
        <w:pStyle w:val="Heading2"/>
        <w:spacing w:after="160" w:before="320"/>
      </w:pPr>
      <w:r>
        <w:rPr>
          <w:rFonts w:ascii="Calibri" w:cs="Calibri" w:eastAsia="Calibri" w:hAnsi="Calibri"/>
          <w:b/>
          <w:bCs/>
          <w:color w:val="1B3354"/>
          <w:sz w:val="28"/>
          <w:szCs w:val="28"/>
        </w:rPr>
        <w:t xml:space="preserve">3.3 The two evaluation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Scope</w:t>
            </w:r>
          </w:p>
        </w:tc>
        <w:tc>
          <w:tcPr>
            <w:tcW w:type="dxa" w:w="350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When to use</w:t>
            </w:r>
          </w:p>
        </w:tc>
        <w:tc>
          <w:tcPr>
            <w:tcW w:type="dxa" w:w="346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Atlas surface</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End-to-end</w:t>
            </w:r>
          </w:p>
        </w:tc>
        <w:tc>
          <w:tcPr>
            <w:tcW w:type="dxa" w:w="3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The metric needs the full agent trace — input, output, retrieval context, tool calls, plan, sub-goals. Used for plan quality, plan adherence, task completion, step efficiency, conversation-level metrics.</w:t>
            </w:r>
          </w:p>
        </w:tc>
        <w:tc>
          <w:tcPr>
            <w:tcW w:type="dxa" w:w="34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evals_iterator(metrics=[...]) — runs at the top-level agent span.</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Component-level</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The metric evaluates a specific span — e.g., "did the LLM pick the right tool?" lives on the LLM span, "did the retriever pull the right chunks?" lives on the retriever span.</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@observe(metrics=[...]) — attached directly to a function's decorator.</w:t>
            </w:r>
          </w:p>
        </w:tc>
      </w:tr>
    </w:tbl>
    <w:p>
      <w:pPr>
        <w:spacing w:after="120" w:before="200" w:line="300"/>
        <w:jc w:val="both"/>
      </w:pPr>
      <w:r>
        <w:rPr>
          <w:rFonts w:ascii="Calibri" w:cs="Calibri" w:eastAsia="Calibri" w:hAnsi="Calibri"/>
          <w:sz w:val="22"/>
          <w:szCs w:val="22"/>
        </w:rPr>
        <w:t xml:space="preserve">Atlas's Eval Studio surfaces both scopes uniformly. A metric configured at end-to-end scope runs against the agent's full trace; a metric configured at component-level scope runs only against the spans it was attached to. The UI makes the distinction explicit and prevents misconfiguration (e.g., trying to run a trace-only metric on a single LLM call).</w:t>
      </w:r>
    </w:p>
    <w:p>
      <w:pPr>
        <w:pStyle w:val="Heading2"/>
        <w:spacing w:after="160" w:before="320"/>
      </w:pPr>
      <w:r>
        <w:rPr>
          <w:rFonts w:ascii="Calibri" w:cs="Calibri" w:eastAsia="Calibri" w:hAnsi="Calibri"/>
          <w:b/>
          <w:bCs/>
          <w:color w:val="1B3354"/>
          <w:sz w:val="28"/>
          <w:szCs w:val="28"/>
        </w:rPr>
        <w:t xml:space="preserve">3.4 Native multi-turn metrics</w:t>
      </w:r>
    </w:p>
    <w:p>
      <w:pPr>
        <w:spacing w:after="120" w:before="60" w:line="300"/>
        <w:jc w:val="both"/>
      </w:pPr>
      <w:r>
        <w:rPr>
          <w:rFonts w:ascii="Calibri" w:cs="Calibri" w:eastAsia="Calibri" w:hAnsi="Calibri"/>
          <w:sz w:val="22"/>
          <w:szCs w:val="22"/>
        </w:rPr>
        <w:t xml:space="preserve">DeepEval's conversational evaluation suite is a meaningful differentiator. Atlas surfaces all of these in the Multi-Turn Simulator (Screen 6) and Conversation Trace Inspector (Screen 8):</w:t>
      </w:r>
    </w:p>
    <w:p>
      <w:pPr>
        <w:pStyle w:val="ListParagraph"/>
        <w:numPr>
          <w:ilvl w:val="0"/>
          <w:numId w:val="3"/>
        </w:numPr>
        <w:spacing w:after="60" w:before="40" w:line="290"/>
      </w:pPr>
      <w:r>
        <w:rPr>
          <w:rFonts w:ascii="Calibri" w:cs="Calibri" w:eastAsia="Calibri" w:hAnsi="Calibri"/>
          <w:sz w:val="22"/>
          <w:szCs w:val="22"/>
        </w:rPr>
        <w:t xml:space="preserve">Role Adherence — does the agent stay in its assigned persona across turns?</w:t>
      </w:r>
    </w:p>
    <w:p>
      <w:pPr>
        <w:pStyle w:val="ListParagraph"/>
        <w:numPr>
          <w:ilvl w:val="0"/>
          <w:numId w:val="3"/>
        </w:numPr>
        <w:spacing w:after="60" w:before="40" w:line="290"/>
      </w:pPr>
      <w:r>
        <w:rPr>
          <w:rFonts w:ascii="Calibri" w:cs="Calibri" w:eastAsia="Calibri" w:hAnsi="Calibri"/>
          <w:sz w:val="22"/>
          <w:szCs w:val="22"/>
        </w:rPr>
        <w:t xml:space="preserve">Knowledge Retention — does the agent remember facts from earlier in the conversation?</w:t>
      </w:r>
    </w:p>
    <w:p>
      <w:pPr>
        <w:pStyle w:val="ListParagraph"/>
        <w:numPr>
          <w:ilvl w:val="0"/>
          <w:numId w:val="3"/>
        </w:numPr>
        <w:spacing w:after="60" w:before="40" w:line="290"/>
      </w:pPr>
      <w:r>
        <w:rPr>
          <w:rFonts w:ascii="Calibri" w:cs="Calibri" w:eastAsia="Calibri" w:hAnsi="Calibri"/>
          <w:sz w:val="22"/>
          <w:szCs w:val="22"/>
        </w:rPr>
        <w:t xml:space="preserve">Conversation Completeness — did the conversation actually resolve the user's request?</w:t>
      </w:r>
    </w:p>
    <w:p>
      <w:pPr>
        <w:pStyle w:val="ListParagraph"/>
        <w:numPr>
          <w:ilvl w:val="0"/>
          <w:numId w:val="3"/>
        </w:numPr>
        <w:spacing w:after="60" w:before="40" w:line="290"/>
      </w:pPr>
      <w:r>
        <w:rPr>
          <w:rFonts w:ascii="Calibri" w:cs="Calibri" w:eastAsia="Calibri" w:hAnsi="Calibri"/>
          <w:sz w:val="22"/>
          <w:szCs w:val="22"/>
        </w:rPr>
        <w:t xml:space="preserve">Conversation Relevancy — were the agent's responses on-topic throughout?</w:t>
      </w:r>
    </w:p>
    <w:p>
      <w:pPr>
        <w:pStyle w:val="ListParagraph"/>
        <w:numPr>
          <w:ilvl w:val="0"/>
          <w:numId w:val="3"/>
        </w:numPr>
        <w:spacing w:after="60" w:before="40" w:line="290"/>
      </w:pPr>
      <w:r>
        <w:rPr>
          <w:rFonts w:ascii="Calibri" w:cs="Calibri" w:eastAsia="Calibri" w:hAnsi="Calibri"/>
          <w:sz w:val="22"/>
          <w:szCs w:val="22"/>
        </w:rPr>
        <w:t xml:space="preserve">Turn Relevancy — was each individual turn appropriate to the immediate context?</w:t>
      </w:r>
    </w:p>
    <w:p>
      <w:pPr>
        <w:pStyle w:val="Heading2"/>
        <w:spacing w:after="160" w:before="320"/>
      </w:pPr>
      <w:r>
        <w:rPr>
          <w:rFonts w:ascii="Calibri" w:cs="Calibri" w:eastAsia="Calibri" w:hAnsi="Calibri"/>
          <w:b/>
          <w:bCs/>
          <w:color w:val="1B3354"/>
          <w:sz w:val="28"/>
          <w:szCs w:val="28"/>
        </w:rPr>
        <w:t xml:space="preserve">3.5 Native RAG metrics</w:t>
      </w:r>
    </w:p>
    <w:p>
      <w:pPr>
        <w:spacing w:after="120" w:before="60" w:line="300"/>
        <w:jc w:val="both"/>
      </w:pPr>
      <w:r>
        <w:rPr>
          <w:rFonts w:ascii="Calibri" w:cs="Calibri" w:eastAsia="Calibri" w:hAnsi="Calibri"/>
          <w:sz w:val="22"/>
          <w:szCs w:val="22"/>
        </w:rPr>
        <w:t xml:space="preserve">The RAG Triad — Contextual Relevancy, Contextual Recall, Contextual Precision — is implemented as three standalone metrics in DeepEval, with Faithfulness and Answer Relevancy as the output-side complement. Atlas surfaces these uniformly for any agent whose architecture includes a retriever span.</w:t>
      </w:r>
    </w:p>
    <w:p>
      <w:pPr>
        <w:pStyle w:val="Heading2"/>
        <w:spacing w:after="160" w:before="320"/>
      </w:pPr>
      <w:r>
        <w:rPr>
          <w:rFonts w:ascii="Calibri" w:cs="Calibri" w:eastAsia="Calibri" w:hAnsi="Calibri"/>
          <w:b/>
          <w:bCs/>
          <w:color w:val="1B3354"/>
          <w:sz w:val="28"/>
          <w:szCs w:val="28"/>
        </w:rPr>
        <w:t xml:space="preserve">3.6 Native safety metrics</w:t>
      </w:r>
    </w:p>
    <w:p>
      <w:pPr>
        <w:spacing w:after="120" w:before="60" w:line="300"/>
        <w:jc w:val="both"/>
      </w:pPr>
      <w:r>
        <w:rPr>
          <w:rFonts w:ascii="Calibri" w:cs="Calibri" w:eastAsia="Calibri" w:hAnsi="Calibri"/>
          <w:sz w:val="22"/>
          <w:szCs w:val="22"/>
        </w:rPr>
        <w:t xml:space="preserve">DeepEval includes Toxicity, Bias, Hallucination, PII Leakage, Prompt Injection, Misuse, and Role Violation metrics. DeepTeam — the sister project for adversarial red-teaming — generates attack payloads (jailbreaks, prompt injections, data extraction attempts) and grades the agent's resilience. Atlas surfaces this in the Red Team module (Screen 11).</w:t>
      </w:r>
    </w:p>
    <w:p>
      <w:r>
        <w:br w:type="page"/>
      </w:r>
    </w:p>
    <w:p>
      <w:pPr>
        <w:pStyle w:val="Heading1"/>
        <w:pBdr>
          <w:bottom w:val="single" w:color="B8913B" w:sz="12" w:space="6"/>
        </w:pBdr>
        <w:spacing w:after="200" w:before="360"/>
      </w:pPr>
      <w:r>
        <w:rPr>
          <w:rFonts w:ascii="Calibri" w:cs="Calibri" w:eastAsia="Calibri" w:hAnsi="Calibri"/>
          <w:b/>
          <w:bCs/>
          <w:color w:val="0A1628"/>
          <w:sz w:val="36"/>
          <w:szCs w:val="36"/>
        </w:rPr>
        <w:t xml:space="preserve">4. Strategic Fit with Atlas (ALMP)</w:t>
      </w:r>
    </w:p>
    <w:p>
      <w:pPr>
        <w:spacing w:after="120" w:before="60" w:line="300"/>
        <w:jc w:val="both"/>
      </w:pPr>
      <w:r>
        <w:rPr>
          <w:rFonts w:ascii="Calibri" w:cs="Calibri" w:eastAsia="Calibri" w:hAnsi="Calibri"/>
          <w:sz w:val="22"/>
          <w:szCs w:val="22"/>
        </w:rPr>
        <w:t xml:space="preserve">Atlas today is structured around four pillars: Registry (what agents exist and what they're allowed to do), Runtime (how they execute, sidecar-mediated), Governance (RBAC, audit, policy enforcement, AIUC-1 alignment), and Telemetry (logs, traces, cost, latency). DeepEval becomes the fifth pillar — Evaluation — and threads cleanly into all four.</w:t>
      </w:r>
    </w:p>
    <w:p>
      <w:pPr>
        <w:pStyle w:val="Heading2"/>
        <w:spacing w:after="160" w:before="320"/>
      </w:pPr>
      <w:r>
        <w:rPr>
          <w:rFonts w:ascii="Calibri" w:cs="Calibri" w:eastAsia="Calibri" w:hAnsi="Calibri"/>
          <w:b/>
          <w:bCs/>
          <w:color w:val="1B3354"/>
          <w:sz w:val="28"/>
          <w:szCs w:val="28"/>
        </w:rPr>
        <w:t xml:space="preserve">4.1 The fifth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c>
          <w:tcPr>
            <w:tcW w:type="dxa" w:w="170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Pillar</w:t>
            </w:r>
          </w:p>
        </w:tc>
        <w:tc>
          <w:tcPr>
            <w:tcW w:type="dxa" w:w="370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Existing capability</w:t>
            </w:r>
          </w:p>
        </w:tc>
        <w:tc>
          <w:tcPr>
            <w:tcW w:type="dxa" w:w="396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Eval enhancement</w:t>
            </w:r>
          </w:p>
        </w:tc>
      </w:tr>
      <w:tr>
        <w:tc>
          <w:tcPr>
            <w:tcW w:type="dxa" w:w="1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Registry</w:t>
            </w:r>
          </w:p>
        </w:tc>
        <w:tc>
          <w:tcPr>
            <w:tcW w:type="dxa" w:w="3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Agent catalog, version control, capability declarations, dependency tracking.</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Each registered agent now carries a default metric collection, a golden dataset reference, and a passing-threshold contract. Promotion to production requires eval gate.</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Runtime</w:t>
            </w:r>
          </w:p>
        </w:tc>
        <w:tc>
          <w:tcPr>
            <w:tcW w:type="dxa" w:w="3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AAR sidecar (Go binary), policy enforcement, sandboxing, multi-cloud orchestration.</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AAR emits DeepEval-compatible OpenTelemetry spans for every agent invocation. Spans include reasoning steps, tool calls, retrieval context. Production evals run async on these spans.</w:t>
            </w:r>
          </w:p>
        </w:tc>
      </w:tr>
      <w:tr>
        <w:tc>
          <w:tcPr>
            <w:tcW w:type="dxa" w:w="1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Governance</w:t>
            </w:r>
          </w:p>
        </w:tc>
        <w:tc>
          <w:tcPr>
            <w:tcW w:type="dxa" w:w="3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RBAC, AIUC-1 alignment scoring, audit logs, policy-as-code.</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DAG metrics encode policies (e.g., HIPAA, GDPR, fair-lending). AIUC-1 gap analysis now has measurable backing evidence. Audit trail captures every metric run.</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Telemetry</w:t>
            </w:r>
          </w:p>
        </w:tc>
        <w:tc>
          <w:tcPr>
            <w:tcW w:type="dxa" w:w="3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Span ingestion, cost tracking, latency dashboards.</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Telemetry now includes scored spans. Quality metrics are first-class alongside cost and latency. Trends and regressions detectable.</w:t>
            </w:r>
          </w:p>
        </w:tc>
      </w:tr>
      <w:tr>
        <w:tc>
          <w:tcPr>
            <w:tcW w:type="dxa" w:w="1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Evaluation (NEW)</w:t>
            </w:r>
          </w:p>
        </w:tc>
        <w:tc>
          <w:tcPr>
            <w:tcW w:type="dxa" w:w="3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Full development eval lifecycle: metric authoring, golden management, synthesis, simulation, test runs, regression gates, production monitoring, red team, human annotation, prompt experiments.</w:t>
            </w:r>
          </w:p>
        </w:tc>
      </w:tr>
    </w:tbl>
    <w:p>
      <w:pPr>
        <w:pStyle w:val="Heading2"/>
        <w:spacing w:after="160" w:before="320"/>
      </w:pPr>
      <w:r>
        <w:rPr>
          <w:rFonts w:ascii="Calibri" w:cs="Calibri" w:eastAsia="Calibri" w:hAnsi="Calibri"/>
          <w:b/>
          <w:bCs/>
          <w:color w:val="1B3354"/>
          <w:sz w:val="28"/>
          <w:szCs w:val="28"/>
        </w:rPr>
        <w:t xml:space="preserve">4.2 How it strengthens existing Atlas client conversations</w:t>
      </w:r>
    </w:p>
    <w:p>
      <w:pPr>
        <w:pStyle w:val="Heading3"/>
        <w:spacing w:after="120" w:before="260"/>
      </w:pPr>
      <w:r>
        <w:rPr>
          <w:rFonts w:ascii="Calibri" w:cs="Calibri" w:eastAsia="Calibri" w:hAnsi="Calibri"/>
          <w:b/>
          <w:bCs/>
          <w:color w:val="B8913B"/>
          <w:sz w:val="24"/>
          <w:szCs w:val="24"/>
        </w:rPr>
        <w:t xml:space="preserve">BlackRock IAM (synthetic worker governance)</w:t>
      </w:r>
    </w:p>
    <w:p>
      <w:pPr>
        <w:spacing w:after="120" w:before="60" w:line="300"/>
        <w:jc w:val="both"/>
      </w:pPr>
      <w:r>
        <w:rPr>
          <w:rFonts w:ascii="Calibri" w:cs="Calibri" w:eastAsia="Calibri" w:hAnsi="Calibri"/>
          <w:sz w:val="22"/>
          <w:szCs w:val="22"/>
        </w:rPr>
        <w:t xml:space="preserve">The synthetic worker governance use case currently lives or dies on architecture diagrams and AIUC-1 gap analysis (78% compliant, 5 gaps). With DeepEval, every synthetic worker carries a continuously running governance metric collection: a DAG metric for entitlement-correctness, a G-Eval metric for least-privilege adherence, a tool-correctness metric for partner portal access decisions. The 78% becomes a live, defensible number that updates on every deployment.</w:t>
      </w:r>
    </w:p>
    <w:p>
      <w:pPr>
        <w:pStyle w:val="Heading3"/>
        <w:spacing w:after="120" w:before="260"/>
      </w:pPr>
      <w:r>
        <w:rPr>
          <w:rFonts w:ascii="Calibri" w:cs="Calibri" w:eastAsia="Calibri" w:hAnsi="Calibri"/>
          <w:b/>
          <w:bCs/>
          <w:color w:val="B8913B"/>
          <w:sz w:val="24"/>
          <w:szCs w:val="24"/>
        </w:rPr>
        <w:t xml:space="preserve">MCG Health (LangGraph survival-level engagement)</w:t>
      </w:r>
    </w:p>
    <w:p>
      <w:pPr>
        <w:spacing w:after="120" w:before="60" w:line="300"/>
        <w:jc w:val="both"/>
      </w:pPr>
      <w:r>
        <w:rPr>
          <w:rFonts w:ascii="Calibri" w:cs="Calibri" w:eastAsia="Calibri" w:hAnsi="Calibri"/>
          <w:sz w:val="22"/>
          <w:szCs w:val="22"/>
        </w:rPr>
        <w:t xml:space="preserve">MCG's 31,000-line LangGraph system has 9 gaps versus our spec, with 3 P0 gaps requiring 10–13 weeks to close. DeepEval addresses Gap 1 (Deep Subagent DAG Execution Engine) and Gap 6 (KB Bundle) directly: PlanQualityMetric and PlanAdherenceMetric prove that the new DAG executor is producing better plans than the legacy LangGraph chains. We can ship measurable improvement, not promised improvement.</w:t>
      </w:r>
    </w:p>
    <w:p>
      <w:pPr>
        <w:pStyle w:val="Heading3"/>
        <w:spacing w:after="120" w:before="260"/>
      </w:pPr>
      <w:r>
        <w:rPr>
          <w:rFonts w:ascii="Calibri" w:cs="Calibri" w:eastAsia="Calibri" w:hAnsi="Calibri"/>
          <w:b/>
          <w:bCs/>
          <w:color w:val="B8913B"/>
          <w:sz w:val="24"/>
          <w:szCs w:val="24"/>
        </w:rPr>
        <w:t xml:space="preserve">Hearst Black Book / MCG demo playbooks</w:t>
      </w:r>
    </w:p>
    <w:p>
      <w:pPr>
        <w:spacing w:after="120" w:before="60" w:line="300"/>
        <w:jc w:val="both"/>
      </w:pPr>
      <w:r>
        <w:rPr>
          <w:rFonts w:ascii="Calibri" w:cs="Calibri" w:eastAsia="Calibri" w:hAnsi="Calibri"/>
          <w:sz w:val="22"/>
          <w:szCs w:val="22"/>
        </w:rPr>
        <w:t xml:space="preserve">The eight-agent Black Book demo and the two-scenario MCG demo both need a credibility moment. Adding a live Eval Studio screen at the end of each demo — showing the agent's PlanQualityMetric at 0.94, ToolCorrectnessMetric at 0.97, and zero hallucinations across 200 synthetic goldens — converts "this looks impressive" into "this is provably reliable."</w:t>
      </w:r>
    </w:p>
    <w:p>
      <w:pPr>
        <w:pStyle w:val="Heading3"/>
        <w:spacing w:after="120" w:before="260"/>
      </w:pPr>
      <w:r>
        <w:rPr>
          <w:rFonts w:ascii="Calibri" w:cs="Calibri" w:eastAsia="Calibri" w:hAnsi="Calibri"/>
          <w:b/>
          <w:bCs/>
          <w:color w:val="B8913B"/>
          <w:sz w:val="24"/>
          <w:szCs w:val="24"/>
        </w:rPr>
        <w:t xml:space="preserve">Advantive (T1 Support + Platform Acceleration + Project 3)</w:t>
      </w:r>
    </w:p>
    <w:p>
      <w:pPr>
        <w:spacing w:after="120" w:before="60" w:line="300"/>
        <w:jc w:val="both"/>
      </w:pPr>
      <w:r>
        <w:rPr>
          <w:rFonts w:ascii="Calibri" w:cs="Calibri" w:eastAsia="Calibri" w:hAnsi="Calibri"/>
          <w:sz w:val="22"/>
          <w:szCs w:val="22"/>
        </w:rPr>
        <w:t xml:space="preserve">Advantive's consolidated proposal currently relies on architecture-level commitments. Adding DeepEval gives us a quantifiable SLA: "Our T1 Support agent will maintain ≥0.85 task completion and ≥0.90 faithfulness across all production conversations, measured continuously, with regression alerts to your engineering team." This converts soft commitments into hard contractual language and meaningfully strengthens the proposal's defensibility.</w:t>
      </w:r>
    </w:p>
    <w:p>
      <w:pPr>
        <w:pStyle w:val="Heading3"/>
        <w:spacing w:after="120" w:before="260"/>
      </w:pPr>
      <w:r>
        <w:rPr>
          <w:rFonts w:ascii="Calibri" w:cs="Calibri" w:eastAsia="Calibri" w:hAnsi="Calibri"/>
          <w:b/>
          <w:bCs/>
          <w:color w:val="B8913B"/>
          <w:sz w:val="24"/>
          <w:szCs w:val="24"/>
        </w:rPr>
        <w:t xml:space="preserve">Vee Healthtek (medical coding AI)</w:t>
      </w:r>
    </w:p>
    <w:p>
      <w:pPr>
        <w:spacing w:after="120" w:before="60" w:line="300"/>
        <w:jc w:val="both"/>
      </w:pPr>
      <w:r>
        <w:rPr>
          <w:rFonts w:ascii="Calibri" w:cs="Calibri" w:eastAsia="Calibri" w:hAnsi="Calibri"/>
          <w:sz w:val="22"/>
          <w:szCs w:val="22"/>
        </w:rPr>
        <w:t xml:space="preserve">Medical coding is exactly the regulated, high-precision use case where DAG metrics shine. We encode the medical coding rules — "if the chart mentions diabetes and a complication, the agent must emit the combination code, not the individual codes" — as a DAG metric. The incoming CTO sees not a promise but a running benchmark. This is the technical credibility win that closes the deal in the three-month window.</w:t>
      </w:r>
    </w:p>
    <w:p>
      <w:pPr>
        <w:pStyle w:val="Heading3"/>
        <w:spacing w:after="120" w:before="260"/>
      </w:pPr>
      <w:r>
        <w:rPr>
          <w:rFonts w:ascii="Calibri" w:cs="Calibri" w:eastAsia="Calibri" w:hAnsi="Calibri"/>
          <w:b/>
          <w:bCs/>
          <w:color w:val="B8913B"/>
          <w:sz w:val="24"/>
          <w:szCs w:val="24"/>
        </w:rPr>
        <w:t xml:space="preserve">Insurity / Littler / Kinective / Five Star Bank / Marvell / Assurant / Liberty Mutual / GS1 / Fitch</w:t>
      </w:r>
    </w:p>
    <w:p>
      <w:pPr>
        <w:spacing w:after="120" w:before="60" w:line="300"/>
        <w:jc w:val="both"/>
      </w:pPr>
      <w:r>
        <w:rPr>
          <w:rFonts w:ascii="Calibri" w:cs="Calibri" w:eastAsia="Calibri" w:hAnsi="Calibri"/>
          <w:sz w:val="22"/>
          <w:szCs w:val="22"/>
        </w:rPr>
        <w:t xml:space="preserve">Every active engagement gains an evaluation story. The pattern is uniform: at the point in each engagement where the client asks "how will we know it's working?", the answer is now an Atlas Eval Studio screen, not a slide.</w:t>
      </w:r>
    </w:p>
    <w:p>
      <w:pPr>
        <w:pStyle w:val="Heading2"/>
        <w:spacing w:after="160" w:before="320"/>
      </w:pPr>
      <w:r>
        <w:rPr>
          <w:rFonts w:ascii="Calibri" w:cs="Calibri" w:eastAsia="Calibri" w:hAnsi="Calibri"/>
          <w:b/>
          <w:bCs/>
          <w:color w:val="1B3354"/>
          <w:sz w:val="28"/>
          <w:szCs w:val="28"/>
        </w:rPr>
        <w:t xml:space="preserve">4.3 Why this is also a sales asset</w:t>
      </w:r>
    </w:p>
    <w:p>
      <w:pPr>
        <w:spacing w:after="120" w:before="60" w:line="300"/>
        <w:jc w:val="both"/>
      </w:pPr>
      <w:r>
        <w:rPr>
          <w:rFonts w:ascii="Calibri" w:cs="Calibri" w:eastAsia="Calibri" w:hAnsi="Calibri"/>
          <w:sz w:val="22"/>
          <w:szCs w:val="22"/>
        </w:rPr>
        <w:t xml:space="preserve">Eval Studio is a demo asset before it is a product feature. Walking a CTO through metric authoring, golden synthesis, a live test run, a span-level trace with explainable scores, and a CI/CD regression alert — in fifteen minutes — is the single most effective technical demo we can give. It addresses the unspoken doubt that haunts every AI agent purchase: I cannot verify this thing.</w:t>
      </w:r>
    </w:p>
    <w:p>
      <w:r>
        <w:br w:type="page"/>
      </w:r>
    </w:p>
    <w:p>
      <w:pPr>
        <w:pStyle w:val="Heading1"/>
        <w:pBdr>
          <w:bottom w:val="single" w:color="B8913B" w:sz="12" w:space="6"/>
        </w:pBdr>
        <w:spacing w:after="200" w:before="360"/>
      </w:pPr>
      <w:r>
        <w:rPr>
          <w:rFonts w:ascii="Calibri" w:cs="Calibri" w:eastAsia="Calibri" w:hAnsi="Calibri"/>
          <w:b/>
          <w:bCs/>
          <w:color w:val="0A1628"/>
          <w:sz w:val="36"/>
          <w:szCs w:val="36"/>
        </w:rPr>
        <w:t xml:space="preserve">5. Target Architecture — Atlas Eval Plane</w:t>
      </w:r>
    </w:p>
    <w:p>
      <w:pPr>
        <w:spacing w:after="120" w:before="60" w:line="300"/>
        <w:jc w:val="both"/>
      </w:pPr>
      <w:r>
        <w:rPr>
          <w:rFonts w:ascii="Calibri" w:cs="Calibri" w:eastAsia="Calibri" w:hAnsi="Calibri"/>
          <w:sz w:val="22"/>
          <w:szCs w:val="22"/>
        </w:rPr>
        <w:t xml:space="preserve">The Atlas Eval Plane is the technical layer that turns DeepEval from a Python library into a federated, multi-tenant, governed service. This section describes the runtime architecture in enough detail for an engineering lead to start building.</w:t>
      </w:r>
    </w:p>
    <w:p>
      <w:pPr>
        <w:pStyle w:val="Heading2"/>
        <w:spacing w:after="160" w:before="320"/>
      </w:pPr>
      <w:r>
        <w:rPr>
          <w:rFonts w:ascii="Calibri" w:cs="Calibri" w:eastAsia="Calibri" w:hAnsi="Calibri"/>
          <w:b/>
          <w:bCs/>
          <w:color w:val="1B3354"/>
          <w:sz w:val="28"/>
          <w:szCs w:val="28"/>
        </w:rPr>
        <w:t xml:space="preserve">5.1 Logical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Component</w:t>
            </w:r>
          </w:p>
        </w:tc>
        <w:tc>
          <w:tcPr>
            <w:tcW w:type="dxa" w:w="400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Responsibility</w:t>
            </w:r>
          </w:p>
        </w:tc>
        <w:tc>
          <w:tcPr>
            <w:tcW w:type="dxa" w:w="316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Implementation</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Eval Studio UI</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React-based front end for all fifteen Eval Studio screens. Renders metric configs, golden datasets, trace trees, dashboards, simulator output.</w:t>
            </w:r>
          </w:p>
        </w:tc>
        <w:tc>
          <w:tcPr>
            <w:tcW w:type="dxa" w:w="3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React + TypeScript + Tailwind, served by the existing Atlas Next.js shell.</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Eval Service API</w:t>
            </w:r>
          </w:p>
        </w:tc>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REST + WebSocket API that backs the UI. Owns metric definitions, dataset catalog, test run lifecycle, scheduling, results storage.</w:t>
            </w:r>
          </w:p>
        </w:tc>
        <w:tc>
          <w:tcPr>
            <w:tcW w:type="dxa" w:w="3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Go service (consistent with AAR), Postgres + pgvector for storage, NATS for job dispatch.</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DeepEval Worker Pool</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Python workers that execute DeepEval test runs. Pull jobs from NATS, run deepeval evaluate(), stream span-level results back to the Eval Service.</w:t>
            </w:r>
          </w:p>
        </w:tc>
        <w:tc>
          <w:tcPr>
            <w:tcW w:type="dxa" w:w="3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Containerized Python 3.11+ workers with deepeval[all] pinned, horizontally scaled.</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Trace Ingestor</w:t>
            </w:r>
          </w:p>
        </w:tc>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Consumes OpenTelemetry spans from AAR sidecars in production, normalizes them to the DeepEval span model, persists for async evaluation.</w:t>
            </w:r>
          </w:p>
        </w:tc>
        <w:tc>
          <w:tcPr>
            <w:tcW w:type="dxa" w:w="3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OpenTelemetry Collector + custom processor, writes to Parquet on S3-compatible storage.</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Judge Model Gateway</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Routes LLM-as-a-judge calls to the configured model (Anthropic Claude, OpenAI GPT, Azure OpenAI, AWS Bedrock, Vertex, on-prem). Handles rate limiting and cost accounting.</w:t>
            </w:r>
          </w:p>
        </w:tc>
        <w:tc>
          <w:tcPr>
            <w:tcW w:type="dxa" w:w="3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LiteLLM behind an Atlas-controlled proxy with policy enforcement.</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Synthesizer Service</w:t>
            </w:r>
          </w:p>
        </w:tc>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Generates synthetic goldens from uploaded knowledge bases. Wraps DeepEval's Synthesizer with Atlas KB connectors.</w:t>
            </w:r>
          </w:p>
        </w:tc>
        <w:tc>
          <w:tcPr>
            <w:tcW w:type="dxa" w:w="3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Python service, async job model, writes to dataset catalog.</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Simulator Service</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Runs DeepEval's ConversationSimulator against an Atlas-registered agent. Captures multi-turn conversations as evaluable traces.</w:t>
            </w:r>
          </w:p>
        </w:tc>
        <w:tc>
          <w:tcPr>
            <w:tcW w:type="dxa" w:w="3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Python service, talks to AAR via standard agent invocation API.</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Annotation Service</w:t>
            </w:r>
          </w:p>
        </w:tc>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Stores human-in-the-loop ratings, comments, golden-suggestions on existing traces. Powers Screen 12.</w:t>
            </w:r>
          </w:p>
        </w:tc>
        <w:tc>
          <w:tcPr>
            <w:tcW w:type="dxa" w:w="3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Go service, Postgres-backed, integrates with Atlas SSO.</w:t>
            </w:r>
          </w:p>
        </w:tc>
      </w:tr>
    </w:tbl>
    <w:p>
      <w:pPr>
        <w:pStyle w:val="Heading2"/>
        <w:spacing w:after="160" w:before="320"/>
      </w:pPr>
      <w:r>
        <w:rPr>
          <w:rFonts w:ascii="Calibri" w:cs="Calibri" w:eastAsia="Calibri" w:hAnsi="Calibri"/>
          <w:b/>
          <w:bCs/>
          <w:color w:val="1B3354"/>
          <w:sz w:val="28"/>
          <w:szCs w:val="28"/>
        </w:rPr>
        <w:t xml:space="preserve">5.2 Data flow — development eval</w:t>
      </w:r>
    </w:p>
    <w:p>
      <w:pPr>
        <w:pStyle w:val="ListParagraph"/>
        <w:numPr>
          <w:ilvl w:val="0"/>
          <w:numId w:val="2"/>
        </w:numPr>
        <w:spacing w:after="60" w:before="40" w:line="290"/>
      </w:pPr>
      <w:r>
        <w:rPr>
          <w:rFonts w:ascii="Calibri" w:cs="Calibri" w:eastAsia="Calibri" w:hAnsi="Calibri"/>
          <w:sz w:val="22"/>
          <w:szCs w:val="22"/>
        </w:rPr>
        <w:t xml:space="preserve">Developer authors a metric in Eval Studio (Screen 3) — selects G-Eval template, types criteria, picks judge model, saves.</w:t>
      </w:r>
    </w:p>
    <w:p>
      <w:pPr>
        <w:pStyle w:val="ListParagraph"/>
        <w:numPr>
          <w:ilvl w:val="0"/>
          <w:numId w:val="2"/>
        </w:numPr>
        <w:spacing w:after="60" w:before="40" w:line="290"/>
      </w:pPr>
      <w:r>
        <w:rPr>
          <w:rFonts w:ascii="Calibri" w:cs="Calibri" w:eastAsia="Calibri" w:hAnsi="Calibri"/>
          <w:sz w:val="22"/>
          <w:szCs w:val="22"/>
        </w:rPr>
        <w:t xml:space="preserve">Developer attaches the metric to an agent version in the Registry — either at end-to-end scope or to a specific span (e.g., the LLM component).</w:t>
      </w:r>
    </w:p>
    <w:p>
      <w:pPr>
        <w:pStyle w:val="ListParagraph"/>
        <w:numPr>
          <w:ilvl w:val="0"/>
          <w:numId w:val="2"/>
        </w:numPr>
        <w:spacing w:after="60" w:before="40" w:line="290"/>
      </w:pPr>
      <w:r>
        <w:rPr>
          <w:rFonts w:ascii="Calibri" w:cs="Calibri" w:eastAsia="Calibri" w:hAnsi="Calibri"/>
          <w:sz w:val="22"/>
          <w:szCs w:val="22"/>
        </w:rPr>
        <w:t xml:space="preserve">Developer triggers a test run from Screen 7 against a chosen Golden Dataset.</w:t>
      </w:r>
    </w:p>
    <w:p>
      <w:pPr>
        <w:pStyle w:val="ListParagraph"/>
        <w:numPr>
          <w:ilvl w:val="0"/>
          <w:numId w:val="2"/>
        </w:numPr>
        <w:spacing w:after="60" w:before="40" w:line="290"/>
      </w:pPr>
      <w:r>
        <w:rPr>
          <w:rFonts w:ascii="Calibri" w:cs="Calibri" w:eastAsia="Calibri" w:hAnsi="Calibri"/>
          <w:sz w:val="22"/>
          <w:szCs w:val="22"/>
        </w:rPr>
        <w:t xml:space="preserve">Eval Service enqueues one job per golden onto NATS.</w:t>
      </w:r>
    </w:p>
    <w:p>
      <w:pPr>
        <w:pStyle w:val="ListParagraph"/>
        <w:numPr>
          <w:ilvl w:val="0"/>
          <w:numId w:val="2"/>
        </w:numPr>
        <w:spacing w:after="60" w:before="40" w:line="290"/>
      </w:pPr>
      <w:r>
        <w:rPr>
          <w:rFonts w:ascii="Calibri" w:cs="Calibri" w:eastAsia="Calibri" w:hAnsi="Calibri"/>
          <w:sz w:val="22"/>
          <w:szCs w:val="22"/>
        </w:rPr>
        <w:t xml:space="preserve">Workers pick up jobs, invoke the agent via AAR (so we exercise the production code path), capture spans, run the configured metrics.</w:t>
      </w:r>
    </w:p>
    <w:p>
      <w:pPr>
        <w:pStyle w:val="ListParagraph"/>
        <w:numPr>
          <w:ilvl w:val="0"/>
          <w:numId w:val="2"/>
        </w:numPr>
        <w:spacing w:after="60" w:before="40" w:line="290"/>
      </w:pPr>
      <w:r>
        <w:rPr>
          <w:rFonts w:ascii="Calibri" w:cs="Calibri" w:eastAsia="Calibri" w:hAnsi="Calibri"/>
          <w:sz w:val="22"/>
          <w:szCs w:val="22"/>
        </w:rPr>
        <w:t xml:space="preserve">Workers stream span-level results back. The Eval Service aggregates into a run summary.</w:t>
      </w:r>
    </w:p>
    <w:p>
      <w:pPr>
        <w:pStyle w:val="ListParagraph"/>
        <w:numPr>
          <w:ilvl w:val="0"/>
          <w:numId w:val="2"/>
        </w:numPr>
        <w:spacing w:after="60" w:before="40" w:line="290"/>
      </w:pPr>
      <w:r>
        <w:rPr>
          <w:rFonts w:ascii="Calibri" w:cs="Calibri" w:eastAsia="Calibri" w:hAnsi="Calibri"/>
          <w:sz w:val="22"/>
          <w:szCs w:val="22"/>
        </w:rPr>
        <w:t xml:space="preserve">UI updates in real time. Developer drills into failing goldens via Screen 8 (Trace Inspector).</w:t>
      </w:r>
    </w:p>
    <w:p>
      <w:pPr>
        <w:pStyle w:val="Heading2"/>
        <w:spacing w:after="160" w:before="320"/>
      </w:pPr>
      <w:r>
        <w:rPr>
          <w:rFonts w:ascii="Calibri" w:cs="Calibri" w:eastAsia="Calibri" w:hAnsi="Calibri"/>
          <w:b/>
          <w:bCs/>
          <w:color w:val="1B3354"/>
          <w:sz w:val="28"/>
          <w:szCs w:val="28"/>
        </w:rPr>
        <w:t xml:space="preserve">5.3 Data flow — production eval</w:t>
      </w:r>
    </w:p>
    <w:p>
      <w:pPr>
        <w:pStyle w:val="ListParagraph"/>
        <w:numPr>
          <w:ilvl w:val="0"/>
          <w:numId w:val="2"/>
        </w:numPr>
        <w:spacing w:after="60" w:before="40" w:line="290"/>
      </w:pPr>
      <w:r>
        <w:rPr>
          <w:rFonts w:ascii="Calibri" w:cs="Calibri" w:eastAsia="Calibri" w:hAnsi="Calibri"/>
          <w:sz w:val="22"/>
          <w:szCs w:val="22"/>
        </w:rPr>
        <w:t xml:space="preserve">Agent runs in production with AAR sidecar.</w:t>
      </w:r>
    </w:p>
    <w:p>
      <w:pPr>
        <w:pStyle w:val="ListParagraph"/>
        <w:numPr>
          <w:ilvl w:val="0"/>
          <w:numId w:val="2"/>
        </w:numPr>
        <w:spacing w:after="60" w:before="40" w:line="290"/>
      </w:pPr>
      <w:r>
        <w:rPr>
          <w:rFonts w:ascii="Calibri" w:cs="Calibri" w:eastAsia="Calibri" w:hAnsi="Calibri"/>
          <w:sz w:val="22"/>
          <w:szCs w:val="22"/>
        </w:rPr>
        <w:t xml:space="preserve">AAR emits OpenTelemetry spans tagged with agent_id, version, tenant, and a sampling rate.</w:t>
      </w:r>
    </w:p>
    <w:p>
      <w:pPr>
        <w:pStyle w:val="ListParagraph"/>
        <w:numPr>
          <w:ilvl w:val="0"/>
          <w:numId w:val="2"/>
        </w:numPr>
        <w:spacing w:after="60" w:before="40" w:line="290"/>
      </w:pPr>
      <w:r>
        <w:rPr>
          <w:rFonts w:ascii="Calibri" w:cs="Calibri" w:eastAsia="Calibri" w:hAnsi="Calibri"/>
          <w:sz w:val="22"/>
          <w:szCs w:val="22"/>
        </w:rPr>
        <w:t xml:space="preserve">Trace Ingestor receives spans, normalizes, persists to Parquet.</w:t>
      </w:r>
    </w:p>
    <w:p>
      <w:pPr>
        <w:pStyle w:val="ListParagraph"/>
        <w:numPr>
          <w:ilvl w:val="0"/>
          <w:numId w:val="2"/>
        </w:numPr>
        <w:spacing w:after="60" w:before="40" w:line="290"/>
      </w:pPr>
      <w:r>
        <w:rPr>
          <w:rFonts w:ascii="Calibri" w:cs="Calibri" w:eastAsia="Calibri" w:hAnsi="Calibri"/>
          <w:sz w:val="22"/>
          <w:szCs w:val="22"/>
        </w:rPr>
        <w:t xml:space="preserve">Async scheduler picks sampled traces and dispatches them to Worker Pool with the production metric collection.</w:t>
      </w:r>
    </w:p>
    <w:p>
      <w:pPr>
        <w:pStyle w:val="ListParagraph"/>
        <w:numPr>
          <w:ilvl w:val="0"/>
          <w:numId w:val="2"/>
        </w:numPr>
        <w:spacing w:after="60" w:before="40" w:line="290"/>
      </w:pPr>
      <w:r>
        <w:rPr>
          <w:rFonts w:ascii="Calibri" w:cs="Calibri" w:eastAsia="Calibri" w:hAnsi="Calibri"/>
          <w:sz w:val="22"/>
          <w:szCs w:val="22"/>
        </w:rPr>
        <w:t xml:space="preserve">Results land in Postgres, alerts fire when thresholds are breached (Screen 10).</w:t>
      </w:r>
    </w:p>
    <w:p>
      <w:pPr>
        <w:pStyle w:val="ListParagraph"/>
        <w:numPr>
          <w:ilvl w:val="0"/>
          <w:numId w:val="2"/>
        </w:numPr>
        <w:spacing w:after="60" w:before="40" w:line="290"/>
      </w:pPr>
      <w:r>
        <w:rPr>
          <w:rFonts w:ascii="Calibri" w:cs="Calibri" w:eastAsia="Calibri" w:hAnsi="Calibri"/>
          <w:sz w:val="22"/>
          <w:szCs w:val="22"/>
        </w:rPr>
        <w:t xml:space="preserve">Engineering teams receive regression notifications in Slack/Teams/email; on-call gets paged on P0 violations.</w:t>
      </w:r>
    </w:p>
    <w:p>
      <w:pPr>
        <w:pStyle w:val="Heading2"/>
        <w:spacing w:after="160" w:before="320"/>
      </w:pPr>
      <w:r>
        <w:rPr>
          <w:rFonts w:ascii="Calibri" w:cs="Calibri" w:eastAsia="Calibri" w:hAnsi="Calibri"/>
          <w:b/>
          <w:bCs/>
          <w:color w:val="1B3354"/>
          <w:sz w:val="28"/>
          <w:szCs w:val="28"/>
        </w:rPr>
        <w:t xml:space="preserve">5.4 Federation and multi-cloud</w:t>
      </w:r>
    </w:p>
    <w:p>
      <w:pPr>
        <w:spacing w:after="120" w:before="60" w:line="300"/>
        <w:jc w:val="both"/>
      </w:pPr>
      <w:r>
        <w:rPr>
          <w:rFonts w:ascii="Calibri" w:cs="Calibri" w:eastAsia="Calibri" w:hAnsi="Calibri"/>
          <w:sz w:val="22"/>
          <w:szCs w:val="22"/>
        </w:rPr>
        <w:t xml:space="preserve">Atlas customers like BlackRock and Liberty Mutual run agents across multiple clouds. The Eval Plane mirrors AAR's federated model: every cloud or region runs a local Worker Pool that pulls jobs from a regional NATS cluster; results synchronize back to the central Eval Service over an Atlas-controlled channel. No customer data leaves the customer's cloud unless explicitly configured. This is the federated capability that Confident AI alone cannot match and that the hyperscaler eval offerings cannot deliver across competitors' clouds.</w:t>
      </w:r>
    </w:p>
    <w:p>
      <w:pPr>
        <w:pStyle w:val="Heading2"/>
        <w:spacing w:after="160" w:before="320"/>
      </w:pPr>
      <w:r>
        <w:rPr>
          <w:rFonts w:ascii="Calibri" w:cs="Calibri" w:eastAsia="Calibri" w:hAnsi="Calibri"/>
          <w:b/>
          <w:bCs/>
          <w:color w:val="1B3354"/>
          <w:sz w:val="28"/>
          <w:szCs w:val="28"/>
        </w:rPr>
        <w:t xml:space="preserve">5.5 Bring-your-own-judge</w:t>
      </w:r>
    </w:p>
    <w:p>
      <w:pPr>
        <w:spacing w:after="120" w:before="60" w:line="300"/>
        <w:jc w:val="both"/>
      </w:pPr>
      <w:r>
        <w:rPr>
          <w:rFonts w:ascii="Calibri" w:cs="Calibri" w:eastAsia="Calibri" w:hAnsi="Calibri"/>
          <w:sz w:val="22"/>
          <w:szCs w:val="22"/>
        </w:rPr>
        <w:t xml:space="preserve">DeepEval defaults to OpenAI as the judge model. Atlas overrides this through the Judge Model Gateway: every metric specifies a judge model (Anthropic Claude as the recommended default, OpenAI, Azure OpenAI, Bedrock, Vertex, or on-prem Llama/Mistral). For regulated industries that cannot send data to commercial APIs, the gateway routes to an on-prem model. This is a real differentiator — Confident AI's hosted offering does not let customers pin the judge model at the granularity Atlas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4"/>
              <w:left w:val="single" w:color="2E8B8B" w:sz="24"/>
              <w:bottom w:val="single" w:color="2E8B8B" w:sz="4"/>
              <w:right w:val="single" w:color="2E8B8B" w:sz="4"/>
            </w:tcBorders>
            <w:shd w:fill="F1F5F9" w:val="clear"/>
            <w:tcMar>
              <w:top w:type="dxa" w:w="160"/>
              <w:left w:type="dxa" w:w="240"/>
              <w:bottom w:type="dxa" w:w="160"/>
              <w:right w:type="dxa" w:w="200"/>
            </w:tcMar>
          </w:tcPr>
          <w:p>
            <w:pPr>
              <w:spacing w:after="60" w:before="60"/>
            </w:pPr>
            <w:r>
              <w:rPr>
                <w:rFonts w:ascii="Calibri" w:cs="Calibri" w:eastAsia="Calibri" w:hAnsi="Calibri"/>
                <w:b/>
                <w:bCs/>
                <w:caps/>
                <w:color w:val="2E8B8B"/>
                <w:sz w:val="20"/>
                <w:szCs w:val="20"/>
              </w:rPr>
              <w:t xml:space="preserve">Anthropic-first defaults</w:t>
            </w:r>
          </w:p>
          <w:p>
            <w:pPr>
              <w:spacing w:after="60" w:before="40" w:line="290"/>
              <w:jc w:val="both"/>
            </w:pPr>
            <w:r>
              <w:rPr>
                <w:rFonts w:ascii="Calibri" w:cs="Calibri" w:eastAsia="Calibri" w:hAnsi="Calibri"/>
                <w:color w:val="1E293B"/>
                <w:sz w:val="21"/>
                <w:szCs w:val="21"/>
              </w:rPr>
              <w:t xml:space="preserve">Consistent with the Anthropic-First Strategy already documented, the recommended default judge model across Atlas Eval Studio is Claude. Claude's evaluation quality on G-Eval-style tasks is empirically strong, its instruction-following on rubrics is best-in-class, and our positioning is complementary rather than competitive. Customers can override per-metric, but the system ships Claude-first.</w:t>
            </w:r>
          </w:p>
        </w:tc>
      </w:tr>
    </w:tbl>
    <w:p>
      <w:r>
        <w:br w:type="page"/>
      </w:r>
    </w:p>
    <w:p>
      <w:pPr>
        <w:pStyle w:val="Heading1"/>
        <w:pBdr>
          <w:bottom w:val="single" w:color="B8913B" w:sz="12" w:space="6"/>
        </w:pBdr>
        <w:spacing w:after="200" w:before="360"/>
      </w:pPr>
      <w:r>
        <w:rPr>
          <w:rFonts w:ascii="Calibri" w:cs="Calibri" w:eastAsia="Calibri" w:hAnsi="Calibri"/>
          <w:b/>
          <w:bCs/>
          <w:color w:val="0A1628"/>
          <w:sz w:val="36"/>
          <w:szCs w:val="36"/>
        </w:rPr>
        <w:t xml:space="preserve">6. New Module: Atlas Eval Studio</w:t>
      </w:r>
    </w:p>
    <w:p>
      <w:pPr>
        <w:spacing w:after="120" w:before="60" w:line="300"/>
        <w:jc w:val="both"/>
      </w:pPr>
      <w:r>
        <w:rPr>
          <w:rFonts w:ascii="Calibri" w:cs="Calibri" w:eastAsia="Calibri" w:hAnsi="Calibri"/>
          <w:sz w:val="22"/>
          <w:szCs w:val="22"/>
        </w:rPr>
        <w:t xml:space="preserve">Atlas Eval Studio is the new top-level navigation entry alongside Registry, Runtime, Governance, and Telemetry. It is the operator's home for every evaluation activity from metric authoring to production monitoring. This section gives the module-level overview; Section 7 then walks through each screen in detail.</w:t>
      </w:r>
    </w:p>
    <w:p>
      <w:pPr>
        <w:pStyle w:val="Heading2"/>
        <w:spacing w:after="160" w:before="320"/>
      </w:pPr>
      <w:r>
        <w:rPr>
          <w:rFonts w:ascii="Calibri" w:cs="Calibri" w:eastAsia="Calibri" w:hAnsi="Calibri"/>
          <w:b/>
          <w:bCs/>
          <w:color w:val="1B3354"/>
          <w:sz w:val="28"/>
          <w:szCs w:val="28"/>
        </w:rPr>
        <w:t xml:space="preserve">6.1 Module navigation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c>
          <w:tcPr>
            <w:tcW w:type="dxa" w:w="220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Section</w:t>
            </w:r>
          </w:p>
        </w:tc>
        <w:tc>
          <w:tcPr>
            <w:tcW w:type="dxa" w:w="330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Screens</w:t>
            </w:r>
          </w:p>
        </w:tc>
        <w:tc>
          <w:tcPr>
            <w:tcW w:type="dxa" w:w="386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Primary persona</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Studio Home</w:t>
            </w:r>
          </w:p>
        </w:tc>
        <w:tc>
          <w:tcPr>
            <w:tcW w:type="dxa" w:w="33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1. Eval Studio Home</w:t>
            </w:r>
          </w:p>
        </w:tc>
        <w:tc>
          <w:tcPr>
            <w:tcW w:type="dxa" w:w="3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All roles — landing page with role-specific widgets.</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Build</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2. Metric Library  |  3. Metric Builder  |  4. Golden Dataset Manager  |  5. Golden Synthesizer  |  6. Conversation Simulator</w:t>
            </w:r>
          </w:p>
        </w:tc>
        <w:tc>
          <w:tcPr>
            <w:tcW w:type="dxa" w:w="38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AI/ML Engineer, Domain SME, QA Lead</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Run</w:t>
            </w:r>
          </w:p>
        </w:tc>
        <w:tc>
          <w:tcPr>
            <w:tcW w:type="dxa" w:w="33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7. Test Run Console  |  8. Trace Inspector  |  9. Regression Hub</w:t>
            </w:r>
          </w:p>
        </w:tc>
        <w:tc>
          <w:tcPr>
            <w:tcW w:type="dxa" w:w="3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AI/ML Engineer, DevOps, Release Manager</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Operate</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10. Production Eval Monitor  |  11. Red Team Console  |  12. Human Annotation</w:t>
            </w:r>
          </w:p>
        </w:tc>
        <w:tc>
          <w:tcPr>
            <w:tcW w:type="dxa" w:w="38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SRE, Trust &amp; Safety, Compliance Officer</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Improve</w:t>
            </w:r>
          </w:p>
        </w:tc>
        <w:tc>
          <w:tcPr>
            <w:tcW w:type="dxa" w:w="33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13. Prompt Versioning &amp; A/B  |  14. Compliance &amp; Governance Reports  |  15. Eval Marketplace</w:t>
            </w:r>
          </w:p>
        </w:tc>
        <w:tc>
          <w:tcPr>
            <w:tcW w:type="dxa" w:w="3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Product Owner, CISO, Practice Head</w:t>
            </w:r>
          </w:p>
        </w:tc>
      </w:tr>
    </w:tbl>
    <w:p>
      <w:pPr>
        <w:pStyle w:val="Heading2"/>
        <w:spacing w:after="160" w:before="320"/>
      </w:pPr>
      <w:r>
        <w:rPr>
          <w:rFonts w:ascii="Calibri" w:cs="Calibri" w:eastAsia="Calibri" w:hAnsi="Calibri"/>
          <w:b/>
          <w:bCs/>
          <w:color w:val="1B3354"/>
          <w:sz w:val="28"/>
          <w:szCs w:val="28"/>
        </w:rPr>
        <w:t xml:space="preserve">6.2 Cross-cutting design principles</w:t>
      </w:r>
    </w:p>
    <w:p>
      <w:pPr>
        <w:pStyle w:val="ListParagraph"/>
        <w:numPr>
          <w:ilvl w:val="0"/>
          <w:numId w:val="3"/>
        </w:numPr>
        <w:spacing w:after="60" w:before="40" w:line="290"/>
      </w:pPr>
      <w:r>
        <w:rPr>
          <w:rFonts w:ascii="Calibri" w:cs="Calibri" w:eastAsia="Calibri" w:hAnsi="Calibri"/>
          <w:b/>
          <w:bCs/>
          <w:sz w:val="22"/>
          <w:szCs w:val="22"/>
        </w:rPr>
        <w:t xml:space="preserve">Trace-first.  </w:t>
      </w:r>
      <w:r>
        <w:rPr>
          <w:rFonts w:ascii="Calibri" w:cs="Calibri" w:eastAsia="Calibri" w:hAnsi="Calibri"/>
          <w:sz w:val="22"/>
          <w:szCs w:val="22"/>
        </w:rPr>
        <w:t xml:space="preserve">Every screen that shows a result links back to the underlying span trace. No metric score is ever a black box.</w:t>
      </w:r>
    </w:p>
    <w:p>
      <w:pPr>
        <w:pStyle w:val="ListParagraph"/>
        <w:numPr>
          <w:ilvl w:val="0"/>
          <w:numId w:val="3"/>
        </w:numPr>
        <w:spacing w:after="60" w:before="40" w:line="290"/>
      </w:pPr>
      <w:r>
        <w:rPr>
          <w:rFonts w:ascii="Calibri" w:cs="Calibri" w:eastAsia="Calibri" w:hAnsi="Calibri"/>
          <w:b/>
          <w:bCs/>
          <w:sz w:val="22"/>
          <w:szCs w:val="22"/>
        </w:rPr>
        <w:t xml:space="preserve">Reason-attached.  </w:t>
      </w:r>
      <w:r>
        <w:rPr>
          <w:rFonts w:ascii="Calibri" w:cs="Calibri" w:eastAsia="Calibri" w:hAnsi="Calibri"/>
          <w:sz w:val="22"/>
          <w:szCs w:val="22"/>
        </w:rPr>
        <w:t xml:space="preserve">Every score carries the LLM judge's reasoning. Operators can read why a 0.62 was a 0.62.</w:t>
      </w:r>
    </w:p>
    <w:p>
      <w:pPr>
        <w:pStyle w:val="ListParagraph"/>
        <w:numPr>
          <w:ilvl w:val="0"/>
          <w:numId w:val="3"/>
        </w:numPr>
        <w:spacing w:after="60" w:before="40" w:line="290"/>
      </w:pPr>
      <w:r>
        <w:rPr>
          <w:rFonts w:ascii="Calibri" w:cs="Calibri" w:eastAsia="Calibri" w:hAnsi="Calibri"/>
          <w:b/>
          <w:bCs/>
          <w:sz w:val="22"/>
          <w:szCs w:val="22"/>
        </w:rPr>
        <w:t xml:space="preserve">Threshold-aware.  </w:t>
      </w:r>
      <w:r>
        <w:rPr>
          <w:rFonts w:ascii="Calibri" w:cs="Calibri" w:eastAsia="Calibri" w:hAnsi="Calibri"/>
          <w:sz w:val="22"/>
          <w:szCs w:val="22"/>
        </w:rPr>
        <w:t xml:space="preserve">Every metric has a passing threshold. Every dashboard surfaces pass/fail rate. Every regression alert references the threshold that was breached.</w:t>
      </w:r>
    </w:p>
    <w:p>
      <w:pPr>
        <w:pStyle w:val="ListParagraph"/>
        <w:numPr>
          <w:ilvl w:val="0"/>
          <w:numId w:val="3"/>
        </w:numPr>
        <w:spacing w:after="60" w:before="40" w:line="290"/>
      </w:pPr>
      <w:r>
        <w:rPr>
          <w:rFonts w:ascii="Calibri" w:cs="Calibri" w:eastAsia="Calibri" w:hAnsi="Calibri"/>
          <w:b/>
          <w:bCs/>
          <w:sz w:val="22"/>
          <w:szCs w:val="22"/>
        </w:rPr>
        <w:t xml:space="preserve">Cost-visible.  </w:t>
      </w:r>
      <w:r>
        <w:rPr>
          <w:rFonts w:ascii="Calibri" w:cs="Calibri" w:eastAsia="Calibri" w:hAnsi="Calibri"/>
          <w:sz w:val="22"/>
          <w:szCs w:val="22"/>
        </w:rPr>
        <w:t xml:space="preserve">Eval runs cost real money (judge model API calls). Every screen shows estimated and actual judge token spend.</w:t>
      </w:r>
    </w:p>
    <w:p>
      <w:pPr>
        <w:pStyle w:val="ListParagraph"/>
        <w:numPr>
          <w:ilvl w:val="0"/>
          <w:numId w:val="3"/>
        </w:numPr>
        <w:spacing w:after="60" w:before="40" w:line="290"/>
      </w:pPr>
      <w:r>
        <w:rPr>
          <w:rFonts w:ascii="Calibri" w:cs="Calibri" w:eastAsia="Calibri" w:hAnsi="Calibri"/>
          <w:b/>
          <w:bCs/>
          <w:sz w:val="22"/>
          <w:szCs w:val="22"/>
        </w:rPr>
        <w:t xml:space="preserve">Federation-aware.  </w:t>
      </w:r>
      <w:r>
        <w:rPr>
          <w:rFonts w:ascii="Calibri" w:cs="Calibri" w:eastAsia="Calibri" w:hAnsi="Calibri"/>
          <w:sz w:val="22"/>
          <w:szCs w:val="22"/>
        </w:rPr>
        <w:t xml:space="preserve">Multi-cloud customers see which cloud / region a run executed in. Single-cloud customers do not see the complexity.</w:t>
      </w:r>
    </w:p>
    <w:p>
      <w:pPr>
        <w:pStyle w:val="ListParagraph"/>
        <w:numPr>
          <w:ilvl w:val="0"/>
          <w:numId w:val="3"/>
        </w:numPr>
        <w:spacing w:after="60" w:before="40" w:line="290"/>
      </w:pPr>
      <w:r>
        <w:rPr>
          <w:rFonts w:ascii="Calibri" w:cs="Calibri" w:eastAsia="Calibri" w:hAnsi="Calibri"/>
          <w:b/>
          <w:bCs/>
          <w:sz w:val="22"/>
          <w:szCs w:val="22"/>
        </w:rPr>
        <w:t xml:space="preserve">Compliance-traceable.  </w:t>
      </w:r>
      <w:r>
        <w:rPr>
          <w:rFonts w:ascii="Calibri" w:cs="Calibri" w:eastAsia="Calibri" w:hAnsi="Calibri"/>
          <w:sz w:val="22"/>
          <w:szCs w:val="22"/>
        </w:rPr>
        <w:t xml:space="preserve">Every metric run is part of the Atlas audit log. Compliance officers can answer "what was the last regulatory metric score on agent X on date Y" in two clicks.</w:t>
      </w:r>
    </w:p>
    <w:p>
      <w:r>
        <w:br w:type="page"/>
      </w:r>
    </w:p>
    <w:p>
      <w:pPr>
        <w:pStyle w:val="Heading1"/>
        <w:pBdr>
          <w:bottom w:val="single" w:color="B8913B" w:sz="12" w:space="6"/>
        </w:pBdr>
        <w:spacing w:after="200" w:before="360"/>
      </w:pPr>
      <w:r>
        <w:rPr>
          <w:rFonts w:ascii="Calibri" w:cs="Calibri" w:eastAsia="Calibri" w:hAnsi="Calibri"/>
          <w:b/>
          <w:bCs/>
          <w:color w:val="0A1628"/>
          <w:sz w:val="36"/>
          <w:szCs w:val="36"/>
        </w:rPr>
        <w:t xml:space="preserve">7. Screen-by-Screen Feature Specification</w:t>
      </w:r>
    </w:p>
    <w:p>
      <w:pPr>
        <w:spacing w:after="120" w:before="60" w:line="300"/>
        <w:jc w:val="both"/>
      </w:pPr>
      <w:r>
        <w:rPr>
          <w:rFonts w:ascii="Calibri" w:cs="Calibri" w:eastAsia="Calibri" w:hAnsi="Calibri"/>
          <w:sz w:val="22"/>
          <w:szCs w:val="22"/>
        </w:rPr>
        <w:t xml:space="preserve">What follows is the detailed feature specification for each of the fifteen Eval Studio screens. Each screen entry is structured uniformly: Purpose, Primary user, Layout &amp; components, User flow (step-by-step), Data sources, DeepEval capabilities used, Atlas-native extensions, and Acceptance criteria. This is the level of detail an engineering lead needs to start sprint planning.</w:t>
      </w:r>
    </w:p>
    <w:p>
      <w:pPr>
        <w:pStyle w:val="Heading2"/>
        <w:spacing w:after="160" w:before="320"/>
      </w:pPr>
      <w:r>
        <w:rPr>
          <w:rFonts w:ascii="Calibri" w:cs="Calibri" w:eastAsia="Calibri" w:hAnsi="Calibri"/>
          <w:b/>
          <w:bCs/>
          <w:color w:val="1B3354"/>
          <w:sz w:val="28"/>
          <w:szCs w:val="28"/>
        </w:rPr>
        <w:t xml:space="preserve">7.1 Screen 1 — Eval Studio Home</w:t>
      </w:r>
    </w:p>
    <w:p>
      <w:pPr>
        <w:spacing w:after="80" w:before="80" w:line="300"/>
        <w:jc w:val="both"/>
      </w:pPr>
      <w:r>
        <w:rPr>
          <w:rFonts w:ascii="Calibri" w:cs="Calibri" w:eastAsia="Calibri" w:hAnsi="Calibri"/>
          <w:b/>
          <w:bCs/>
          <w:color w:val="0A1628"/>
          <w:sz w:val="22"/>
          <w:szCs w:val="22"/>
        </w:rPr>
        <w:t xml:space="preserve">Purpose.  </w:t>
      </w:r>
      <w:r>
        <w:rPr>
          <w:rFonts w:ascii="Calibri" w:cs="Calibri" w:eastAsia="Calibri" w:hAnsi="Calibri"/>
          <w:sz w:val="22"/>
          <w:szCs w:val="22"/>
        </w:rPr>
        <w:t xml:space="preserve">Single-glance health view of every agent under evaluation, with role-aware widgets. The first screen anyone in the organization sees.</w:t>
      </w:r>
    </w:p>
    <w:p>
      <w:pPr>
        <w:spacing w:after="80" w:before="80" w:line="300"/>
        <w:jc w:val="both"/>
      </w:pPr>
      <w:r>
        <w:rPr>
          <w:rFonts w:ascii="Calibri" w:cs="Calibri" w:eastAsia="Calibri" w:hAnsi="Calibri"/>
          <w:b/>
          <w:bCs/>
          <w:color w:val="0A1628"/>
          <w:sz w:val="22"/>
          <w:szCs w:val="22"/>
        </w:rPr>
        <w:t xml:space="preserve">Primary user.  </w:t>
      </w:r>
      <w:r>
        <w:rPr>
          <w:rFonts w:ascii="Calibri" w:cs="Calibri" w:eastAsia="Calibri" w:hAnsi="Calibri"/>
          <w:sz w:val="22"/>
          <w:szCs w:val="22"/>
        </w:rPr>
        <w:t xml:space="preserve">All roles, with role-specific widgets shown by default.</w:t>
      </w:r>
    </w:p>
    <w:p>
      <w:pPr>
        <w:spacing w:after="100" w:before="220"/>
      </w:pPr>
      <w:r>
        <w:rPr>
          <w:rFonts w:ascii="Calibri" w:cs="Calibri" w:eastAsia="Calibri" w:hAnsi="Calibri"/>
          <w:b/>
          <w:bCs/>
          <w:color w:val="2E8B8B"/>
          <w:sz w:val="22"/>
          <w:szCs w:val="22"/>
        </w:rPr>
        <w:t xml:space="preserve">Layout &amp; components</w:t>
      </w:r>
    </w:p>
    <w:p>
      <w:pPr>
        <w:pStyle w:val="ListParagraph"/>
        <w:numPr>
          <w:ilvl w:val="0"/>
          <w:numId w:val="3"/>
        </w:numPr>
        <w:spacing w:after="60" w:before="40" w:line="290"/>
      </w:pPr>
      <w:r>
        <w:rPr>
          <w:rFonts w:ascii="Calibri" w:cs="Calibri" w:eastAsia="Calibri" w:hAnsi="Calibri"/>
          <w:sz w:val="22"/>
          <w:szCs w:val="22"/>
        </w:rPr>
        <w:t xml:space="preserve">Top header — global search, run-eval CTA, notifications, user menu.</w:t>
      </w:r>
    </w:p>
    <w:p>
      <w:pPr>
        <w:pStyle w:val="ListParagraph"/>
        <w:numPr>
          <w:ilvl w:val="0"/>
          <w:numId w:val="3"/>
        </w:numPr>
        <w:spacing w:after="60" w:before="40" w:line="290"/>
      </w:pPr>
      <w:r>
        <w:rPr>
          <w:rFonts w:ascii="Calibri" w:cs="Calibri" w:eastAsia="Calibri" w:hAnsi="Calibri"/>
          <w:sz w:val="22"/>
          <w:szCs w:val="22"/>
        </w:rPr>
        <w:t xml:space="preserve">Hero strip — four KPI tiles: Agents under eval, Pass rate (7d), Open regressions, Production alerts.</w:t>
      </w:r>
    </w:p>
    <w:p>
      <w:pPr>
        <w:pStyle w:val="ListParagraph"/>
        <w:numPr>
          <w:ilvl w:val="0"/>
          <w:numId w:val="3"/>
        </w:numPr>
        <w:spacing w:after="60" w:before="40" w:line="290"/>
      </w:pPr>
      <w:r>
        <w:rPr>
          <w:rFonts w:ascii="Calibri" w:cs="Calibri" w:eastAsia="Calibri" w:hAnsi="Calibri"/>
          <w:sz w:val="22"/>
          <w:szCs w:val="22"/>
        </w:rPr>
        <w:t xml:space="preserve">Left column — Agents-at-risk list: agents whose latest run scored below threshold or whose trend is degrading.</w:t>
      </w:r>
    </w:p>
    <w:p>
      <w:pPr>
        <w:pStyle w:val="ListParagraph"/>
        <w:numPr>
          <w:ilvl w:val="0"/>
          <w:numId w:val="3"/>
        </w:numPr>
        <w:spacing w:after="60" w:before="40" w:line="290"/>
      </w:pPr>
      <w:r>
        <w:rPr>
          <w:rFonts w:ascii="Calibri" w:cs="Calibri" w:eastAsia="Calibri" w:hAnsi="Calibri"/>
          <w:sz w:val="22"/>
          <w:szCs w:val="22"/>
        </w:rPr>
        <w:t xml:space="preserve">Center column — Recent activity feed: test runs, regression triggers, new goldens added, annotations submitted.</w:t>
      </w:r>
    </w:p>
    <w:p>
      <w:pPr>
        <w:pStyle w:val="ListParagraph"/>
        <w:numPr>
          <w:ilvl w:val="0"/>
          <w:numId w:val="3"/>
        </w:numPr>
        <w:spacing w:after="60" w:before="40" w:line="290"/>
      </w:pPr>
      <w:r>
        <w:rPr>
          <w:rFonts w:ascii="Calibri" w:cs="Calibri" w:eastAsia="Calibri" w:hAnsi="Calibri"/>
          <w:sz w:val="22"/>
          <w:szCs w:val="22"/>
        </w:rPr>
        <w:t xml:space="preserve">Right column — Role-aware quick actions: Engineer sees "Run an eval" and "Synthesize goldens"; Compliance sees "Generate report" and "Review red team findings"; SRE sees "Production monitor" and "Alerts".</w:t>
      </w:r>
    </w:p>
    <w:p>
      <w:pPr>
        <w:pStyle w:val="ListParagraph"/>
        <w:numPr>
          <w:ilvl w:val="0"/>
          <w:numId w:val="3"/>
        </w:numPr>
        <w:spacing w:after="60" w:before="40" w:line="290"/>
      </w:pPr>
      <w:r>
        <w:rPr>
          <w:rFonts w:ascii="Calibri" w:cs="Calibri" w:eastAsia="Calibri" w:hAnsi="Calibri"/>
          <w:sz w:val="22"/>
          <w:szCs w:val="22"/>
        </w:rPr>
        <w:t xml:space="preserve">Bottom strip — Cost &amp; token-spend chart for the last 30 days of eval runs (transparency that builds trust).</w:t>
      </w:r>
    </w:p>
    <w:p>
      <w:pPr>
        <w:spacing w:after="100" w:before="220"/>
      </w:pPr>
      <w:r>
        <w:rPr>
          <w:rFonts w:ascii="Calibri" w:cs="Calibri" w:eastAsia="Calibri" w:hAnsi="Calibri"/>
          <w:b/>
          <w:bCs/>
          <w:color w:val="2E8B8B"/>
          <w:sz w:val="22"/>
          <w:szCs w:val="22"/>
        </w:rPr>
        <w:t xml:space="preserve">User flow</w:t>
      </w:r>
    </w:p>
    <w:p>
      <w:pPr>
        <w:pStyle w:val="ListParagraph"/>
        <w:numPr>
          <w:ilvl w:val="0"/>
          <w:numId w:val="2"/>
        </w:numPr>
        <w:spacing w:after="60" w:before="40" w:line="290"/>
      </w:pPr>
      <w:r>
        <w:rPr>
          <w:rFonts w:ascii="Calibri" w:cs="Calibri" w:eastAsia="Calibri" w:hAnsi="Calibri"/>
          <w:sz w:val="22"/>
          <w:szCs w:val="22"/>
        </w:rPr>
        <w:t xml:space="preserve">User lands on Atlas, clicks Eval Studio in the primary nav.</w:t>
      </w:r>
    </w:p>
    <w:p>
      <w:pPr>
        <w:pStyle w:val="ListParagraph"/>
        <w:numPr>
          <w:ilvl w:val="0"/>
          <w:numId w:val="2"/>
        </w:numPr>
        <w:spacing w:after="60" w:before="40" w:line="290"/>
      </w:pPr>
      <w:r>
        <w:rPr>
          <w:rFonts w:ascii="Calibri" w:cs="Calibri" w:eastAsia="Calibri" w:hAnsi="Calibri"/>
          <w:sz w:val="22"/>
          <w:szCs w:val="22"/>
        </w:rPr>
        <w:t xml:space="preserve">Home renders in under 800ms with last-cached KPIs, then live-updates via WebSocket.</w:t>
      </w:r>
    </w:p>
    <w:p>
      <w:pPr>
        <w:pStyle w:val="ListParagraph"/>
        <w:numPr>
          <w:ilvl w:val="0"/>
          <w:numId w:val="2"/>
        </w:numPr>
        <w:spacing w:after="60" w:before="40" w:line="290"/>
      </w:pPr>
      <w:r>
        <w:rPr>
          <w:rFonts w:ascii="Calibri" w:cs="Calibri" w:eastAsia="Calibri" w:hAnsi="Calibri"/>
          <w:sz w:val="22"/>
          <w:szCs w:val="22"/>
        </w:rPr>
        <w:t xml:space="preserve">User clicks any agent in the risk list → jumps to that agent's detail in Test Run Console (Screen 7).</w:t>
      </w:r>
    </w:p>
    <w:p>
      <w:pPr>
        <w:pStyle w:val="ListParagraph"/>
        <w:numPr>
          <w:ilvl w:val="0"/>
          <w:numId w:val="2"/>
        </w:numPr>
        <w:spacing w:after="60" w:before="40" w:line="290"/>
      </w:pPr>
      <w:r>
        <w:rPr>
          <w:rFonts w:ascii="Calibri" w:cs="Calibri" w:eastAsia="Calibri" w:hAnsi="Calibri"/>
          <w:sz w:val="22"/>
          <w:szCs w:val="22"/>
        </w:rPr>
        <w:t xml:space="preserve">User clicks a regression event → jumps to Regression Hub (Screen 9) filtered to that event.</w:t>
      </w:r>
    </w:p>
    <w:p>
      <w:pPr>
        <w:spacing w:after="100" w:before="220"/>
      </w:pPr>
      <w:r>
        <w:rPr>
          <w:rFonts w:ascii="Calibri" w:cs="Calibri" w:eastAsia="Calibri" w:hAnsi="Calibri"/>
          <w:b/>
          <w:bCs/>
          <w:color w:val="2E8B8B"/>
          <w:sz w:val="22"/>
          <w:szCs w:val="22"/>
        </w:rPr>
        <w:t xml:space="preserve">Data sources</w:t>
      </w:r>
    </w:p>
    <w:p>
      <w:pPr>
        <w:pStyle w:val="ListParagraph"/>
        <w:numPr>
          <w:ilvl w:val="0"/>
          <w:numId w:val="3"/>
        </w:numPr>
        <w:spacing w:after="60" w:before="40" w:line="290"/>
      </w:pPr>
      <w:r>
        <w:rPr>
          <w:rFonts w:ascii="Calibri" w:cs="Calibri" w:eastAsia="Calibri" w:hAnsi="Calibri"/>
          <w:sz w:val="22"/>
          <w:szCs w:val="22"/>
        </w:rPr>
        <w:t xml:space="preserve">Eval Service: agent-level eval summary, pass rates, latest scores.</w:t>
      </w:r>
    </w:p>
    <w:p>
      <w:pPr>
        <w:pStyle w:val="ListParagraph"/>
        <w:numPr>
          <w:ilvl w:val="0"/>
          <w:numId w:val="3"/>
        </w:numPr>
        <w:spacing w:after="60" w:before="40" w:line="290"/>
      </w:pPr>
      <w:r>
        <w:rPr>
          <w:rFonts w:ascii="Calibri" w:cs="Calibri" w:eastAsia="Calibri" w:hAnsi="Calibri"/>
          <w:sz w:val="22"/>
          <w:szCs w:val="22"/>
        </w:rPr>
        <w:t xml:space="preserve">Production Eval Monitor: open alert counts.</w:t>
      </w:r>
    </w:p>
    <w:p>
      <w:pPr>
        <w:pStyle w:val="ListParagraph"/>
        <w:numPr>
          <w:ilvl w:val="0"/>
          <w:numId w:val="3"/>
        </w:numPr>
        <w:spacing w:after="60" w:before="40" w:line="290"/>
      </w:pPr>
      <w:r>
        <w:rPr>
          <w:rFonts w:ascii="Calibri" w:cs="Calibri" w:eastAsia="Calibri" w:hAnsi="Calibri"/>
          <w:sz w:val="22"/>
          <w:szCs w:val="22"/>
        </w:rPr>
        <w:t xml:space="preserve">Audit log: recent activity feed.</w:t>
      </w:r>
    </w:p>
    <w:p>
      <w:pPr>
        <w:spacing w:after="100" w:before="220"/>
      </w:pPr>
      <w:r>
        <w:rPr>
          <w:rFonts w:ascii="Calibri" w:cs="Calibri" w:eastAsia="Calibri" w:hAnsi="Calibri"/>
          <w:b/>
          <w:bCs/>
          <w:color w:val="2E8B8B"/>
          <w:sz w:val="22"/>
          <w:szCs w:val="22"/>
        </w:rPr>
        <w:t xml:space="preserve">DeepEval capabilities used</w:t>
      </w:r>
    </w:p>
    <w:p>
      <w:pPr>
        <w:pStyle w:val="ListParagraph"/>
        <w:numPr>
          <w:ilvl w:val="0"/>
          <w:numId w:val="3"/>
        </w:numPr>
        <w:spacing w:after="60" w:before="40" w:line="290"/>
      </w:pPr>
      <w:r>
        <w:rPr>
          <w:rFonts w:ascii="Calibri" w:cs="Calibri" w:eastAsia="Calibri" w:hAnsi="Calibri"/>
          <w:sz w:val="22"/>
          <w:szCs w:val="22"/>
        </w:rPr>
        <w:t xml:space="preserve">Aggregated test run results from deepeval.evaluate() and deepeval test run.</w:t>
      </w:r>
    </w:p>
    <w:p>
      <w:pPr>
        <w:pStyle w:val="ListParagraph"/>
        <w:numPr>
          <w:ilvl w:val="0"/>
          <w:numId w:val="3"/>
        </w:numPr>
        <w:spacing w:after="60" w:before="40" w:line="290"/>
      </w:pPr>
      <w:r>
        <w:rPr>
          <w:rFonts w:ascii="Calibri" w:cs="Calibri" w:eastAsia="Calibri" w:hAnsi="Calibri"/>
          <w:sz w:val="22"/>
          <w:szCs w:val="22"/>
        </w:rPr>
        <w:t xml:space="preserve">Production span scores from async metric collection runs.</w:t>
      </w:r>
    </w:p>
    <w:p>
      <w:pPr>
        <w:spacing w:after="100" w:before="220"/>
      </w:pPr>
      <w:r>
        <w:rPr>
          <w:rFonts w:ascii="Calibri" w:cs="Calibri" w:eastAsia="Calibri" w:hAnsi="Calibri"/>
          <w:b/>
          <w:bCs/>
          <w:color w:val="2E8B8B"/>
          <w:sz w:val="22"/>
          <w:szCs w:val="22"/>
        </w:rPr>
        <w:t xml:space="preserve">Atlas-native extensions</w:t>
      </w:r>
    </w:p>
    <w:p>
      <w:pPr>
        <w:pStyle w:val="ListParagraph"/>
        <w:numPr>
          <w:ilvl w:val="0"/>
          <w:numId w:val="3"/>
        </w:numPr>
        <w:spacing w:after="60" w:before="40" w:line="290"/>
      </w:pPr>
      <w:r>
        <w:rPr>
          <w:rFonts w:ascii="Calibri" w:cs="Calibri" w:eastAsia="Calibri" w:hAnsi="Calibri"/>
          <w:sz w:val="22"/>
          <w:szCs w:val="22"/>
        </w:rPr>
        <w:t xml:space="preserve">Role-based widgets (DeepEval and Confident AI do not provide RBAC-aware home screens).</w:t>
      </w:r>
    </w:p>
    <w:p>
      <w:pPr>
        <w:pStyle w:val="ListParagraph"/>
        <w:numPr>
          <w:ilvl w:val="0"/>
          <w:numId w:val="3"/>
        </w:numPr>
        <w:spacing w:after="60" w:before="40" w:line="290"/>
      </w:pPr>
      <w:r>
        <w:rPr>
          <w:rFonts w:ascii="Calibri" w:cs="Calibri" w:eastAsia="Calibri" w:hAnsi="Calibri"/>
          <w:sz w:val="22"/>
          <w:szCs w:val="22"/>
        </w:rPr>
        <w:t xml:space="preserve">Cost tile integrating with Atlas's existing FinOps telemetry.</w:t>
      </w:r>
    </w:p>
    <w:p>
      <w:pPr>
        <w:pStyle w:val="ListParagraph"/>
        <w:numPr>
          <w:ilvl w:val="0"/>
          <w:numId w:val="3"/>
        </w:numPr>
        <w:spacing w:after="60" w:before="40" w:line="290"/>
      </w:pPr>
      <w:r>
        <w:rPr>
          <w:rFonts w:ascii="Calibri" w:cs="Calibri" w:eastAsia="Calibri" w:hAnsi="Calibri"/>
          <w:sz w:val="22"/>
          <w:szCs w:val="22"/>
        </w:rPr>
        <w:t xml:space="preserve">Federation indicator — which clouds the recent runs executed in.</w:t>
      </w:r>
    </w:p>
    <w:p>
      <w:pPr>
        <w:spacing w:after="100" w:before="220"/>
      </w:pPr>
      <w:r>
        <w:rPr>
          <w:rFonts w:ascii="Calibri" w:cs="Calibri" w:eastAsia="Calibri" w:hAnsi="Calibri"/>
          <w:b/>
          <w:bCs/>
          <w:color w:val="2E8B8B"/>
          <w:sz w:val="22"/>
          <w:szCs w:val="22"/>
        </w:rPr>
        <w:t xml:space="preserve">Acceptance criteria</w:t>
      </w:r>
    </w:p>
    <w:p>
      <w:pPr>
        <w:pStyle w:val="ListParagraph"/>
        <w:numPr>
          <w:ilvl w:val="0"/>
          <w:numId w:val="3"/>
        </w:numPr>
        <w:spacing w:after="60" w:before="40" w:line="290"/>
      </w:pPr>
      <w:r>
        <w:rPr>
          <w:rFonts w:ascii="Calibri" w:cs="Calibri" w:eastAsia="Calibri" w:hAnsi="Calibri"/>
          <w:sz w:val="22"/>
          <w:szCs w:val="22"/>
        </w:rPr>
        <w:t xml:space="preserve">Renders below 800ms p95 for tenants with up to 1,000 agents.</w:t>
      </w:r>
    </w:p>
    <w:p>
      <w:pPr>
        <w:pStyle w:val="ListParagraph"/>
        <w:numPr>
          <w:ilvl w:val="0"/>
          <w:numId w:val="3"/>
        </w:numPr>
        <w:spacing w:after="60" w:before="40" w:line="290"/>
      </w:pPr>
      <w:r>
        <w:rPr>
          <w:rFonts w:ascii="Calibri" w:cs="Calibri" w:eastAsia="Calibri" w:hAnsi="Calibri"/>
          <w:sz w:val="22"/>
          <w:szCs w:val="22"/>
        </w:rPr>
        <w:t xml:space="preserve">KPI tiles refresh on a 30-second tick without full page reload.</w:t>
      </w:r>
    </w:p>
    <w:p>
      <w:pPr>
        <w:pStyle w:val="ListParagraph"/>
        <w:numPr>
          <w:ilvl w:val="0"/>
          <w:numId w:val="3"/>
        </w:numPr>
        <w:spacing w:after="60" w:before="40" w:line="290"/>
      </w:pPr>
      <w:r>
        <w:rPr>
          <w:rFonts w:ascii="Calibri" w:cs="Calibri" w:eastAsia="Calibri" w:hAnsi="Calibri"/>
          <w:sz w:val="22"/>
          <w:szCs w:val="22"/>
        </w:rPr>
        <w:t xml:space="preserve">Risk list correctly surfaces any agent whose latest run scored below threshold.</w:t>
      </w:r>
    </w:p>
    <w:p>
      <w:pPr>
        <w:pStyle w:val="Heading2"/>
        <w:spacing w:after="160" w:before="320"/>
      </w:pPr>
      <w:r>
        <w:rPr>
          <w:rFonts w:ascii="Calibri" w:cs="Calibri" w:eastAsia="Calibri" w:hAnsi="Calibri"/>
          <w:b/>
          <w:bCs/>
          <w:color w:val="1B3354"/>
          <w:sz w:val="28"/>
          <w:szCs w:val="28"/>
        </w:rPr>
        <w:t xml:space="preserve">7.2 Screen 2 — Metric Library &amp; Catalog</w:t>
      </w:r>
    </w:p>
    <w:p>
      <w:pPr>
        <w:spacing w:after="80" w:before="80" w:line="300"/>
        <w:jc w:val="both"/>
      </w:pPr>
      <w:r>
        <w:rPr>
          <w:rFonts w:ascii="Calibri" w:cs="Calibri" w:eastAsia="Calibri" w:hAnsi="Calibri"/>
          <w:b/>
          <w:bCs/>
          <w:color w:val="0A1628"/>
          <w:sz w:val="22"/>
          <w:szCs w:val="22"/>
        </w:rPr>
        <w:t xml:space="preserve">Purpose.  </w:t>
      </w:r>
      <w:r>
        <w:rPr>
          <w:rFonts w:ascii="Calibri" w:cs="Calibri" w:eastAsia="Calibri" w:hAnsi="Calibri"/>
          <w:sz w:val="22"/>
          <w:szCs w:val="22"/>
        </w:rPr>
        <w:t xml:space="preserve">Browse every available metric — DeepEval defaults plus Atlas-native plus customer-private. Inspect, clone, attach to agents, see usage statistics.</w:t>
      </w:r>
    </w:p>
    <w:p>
      <w:pPr>
        <w:spacing w:after="80" w:before="80" w:line="300"/>
        <w:jc w:val="both"/>
      </w:pPr>
      <w:r>
        <w:rPr>
          <w:rFonts w:ascii="Calibri" w:cs="Calibri" w:eastAsia="Calibri" w:hAnsi="Calibri"/>
          <w:b/>
          <w:bCs/>
          <w:color w:val="0A1628"/>
          <w:sz w:val="22"/>
          <w:szCs w:val="22"/>
        </w:rPr>
        <w:t xml:space="preserve">Primary user.  </w:t>
      </w:r>
      <w:r>
        <w:rPr>
          <w:rFonts w:ascii="Calibri" w:cs="Calibri" w:eastAsia="Calibri" w:hAnsi="Calibri"/>
          <w:sz w:val="22"/>
          <w:szCs w:val="22"/>
        </w:rPr>
        <w:t xml:space="preserve">AI/ML Engineer, QA Lead, Domain SME.</w:t>
      </w:r>
    </w:p>
    <w:p>
      <w:pPr>
        <w:spacing w:after="100" w:before="220"/>
      </w:pPr>
      <w:r>
        <w:rPr>
          <w:rFonts w:ascii="Calibri" w:cs="Calibri" w:eastAsia="Calibri" w:hAnsi="Calibri"/>
          <w:b/>
          <w:bCs/>
          <w:color w:val="2E8B8B"/>
          <w:sz w:val="22"/>
          <w:szCs w:val="22"/>
        </w:rPr>
        <w:t xml:space="preserve">Layout &amp; components</w:t>
      </w:r>
    </w:p>
    <w:p>
      <w:pPr>
        <w:pStyle w:val="ListParagraph"/>
        <w:numPr>
          <w:ilvl w:val="0"/>
          <w:numId w:val="3"/>
        </w:numPr>
        <w:spacing w:after="60" w:before="40" w:line="290"/>
      </w:pPr>
      <w:r>
        <w:rPr>
          <w:rFonts w:ascii="Calibri" w:cs="Calibri" w:eastAsia="Calibri" w:hAnsi="Calibri"/>
          <w:sz w:val="22"/>
          <w:szCs w:val="22"/>
        </w:rPr>
        <w:t xml:space="preserve">Left rail — category facets: Agent (PlanQuality, PlanAdherence, ToolCorrectness, ArgumentCorrectness, TaskCompletion, StepEfficiency); RAG (ContextualRelevancy, ContextualRecall, ContextualPrecision, Faithfulness, AnswerRelevancy); Conversational (RoleAdherence, KnowledgeRetention, ConversationCompleteness, ConversationRelevancy, TurnRelevancy); Safety (Hallucination, Toxicity, Bias, PIILeakage, PromptInjection, Misuse, RoleViolation); Summarization; Custom (G-Eval, DAG, QAG).</w:t>
      </w:r>
    </w:p>
    <w:p>
      <w:pPr>
        <w:pStyle w:val="ListParagraph"/>
        <w:numPr>
          <w:ilvl w:val="0"/>
          <w:numId w:val="3"/>
        </w:numPr>
        <w:spacing w:after="60" w:before="40" w:line="290"/>
      </w:pPr>
      <w:r>
        <w:rPr>
          <w:rFonts w:ascii="Calibri" w:cs="Calibri" w:eastAsia="Calibri" w:hAnsi="Calibri"/>
          <w:sz w:val="22"/>
          <w:szCs w:val="22"/>
        </w:rPr>
        <w:t xml:space="preserve">Center grid — metric cards: name, category, description, default threshold, judge model, usage count ("used by 14 agents"), license badge (DeepEval-stock | Atlas-native | tenant-private).</w:t>
      </w:r>
    </w:p>
    <w:p>
      <w:pPr>
        <w:pStyle w:val="ListParagraph"/>
        <w:numPr>
          <w:ilvl w:val="0"/>
          <w:numId w:val="3"/>
        </w:numPr>
        <w:spacing w:after="60" w:before="40" w:line="290"/>
      </w:pPr>
      <w:r>
        <w:rPr>
          <w:rFonts w:ascii="Calibri" w:cs="Calibri" w:eastAsia="Calibri" w:hAnsi="Calibri"/>
          <w:sz w:val="22"/>
          <w:szCs w:val="22"/>
        </w:rPr>
        <w:t xml:space="preserve">Right panel (on selection) — full metric details: algorithm, computation cost estimate, sample reasoning trace, attached agents, version history, edit/clone CTAs.</w:t>
      </w:r>
    </w:p>
    <w:p>
      <w:pPr>
        <w:spacing w:after="100" w:before="220"/>
      </w:pPr>
      <w:r>
        <w:rPr>
          <w:rFonts w:ascii="Calibri" w:cs="Calibri" w:eastAsia="Calibri" w:hAnsi="Calibri"/>
          <w:b/>
          <w:bCs/>
          <w:color w:val="2E8B8B"/>
          <w:sz w:val="22"/>
          <w:szCs w:val="22"/>
        </w:rPr>
        <w:t xml:space="preserve">User flow</w:t>
      </w:r>
    </w:p>
    <w:p>
      <w:pPr>
        <w:pStyle w:val="ListParagraph"/>
        <w:numPr>
          <w:ilvl w:val="0"/>
          <w:numId w:val="2"/>
        </w:numPr>
        <w:spacing w:after="60" w:before="40" w:line="290"/>
      </w:pPr>
      <w:r>
        <w:rPr>
          <w:rFonts w:ascii="Calibri" w:cs="Calibri" w:eastAsia="Calibri" w:hAnsi="Calibri"/>
          <w:sz w:val="22"/>
          <w:szCs w:val="22"/>
        </w:rPr>
        <w:t xml:space="preserve">User opens Metric Library from the Build section.</w:t>
      </w:r>
    </w:p>
    <w:p>
      <w:pPr>
        <w:pStyle w:val="ListParagraph"/>
        <w:numPr>
          <w:ilvl w:val="0"/>
          <w:numId w:val="2"/>
        </w:numPr>
        <w:spacing w:after="60" w:before="40" w:line="290"/>
      </w:pPr>
      <w:r>
        <w:rPr>
          <w:rFonts w:ascii="Calibri" w:cs="Calibri" w:eastAsia="Calibri" w:hAnsi="Calibri"/>
          <w:sz w:val="22"/>
          <w:szCs w:val="22"/>
        </w:rPr>
        <w:t xml:space="preserve">Filters by category (e.g., "Conversational") and source (e.g., "DeepEval-stock").</w:t>
      </w:r>
    </w:p>
    <w:p>
      <w:pPr>
        <w:pStyle w:val="ListParagraph"/>
        <w:numPr>
          <w:ilvl w:val="0"/>
          <w:numId w:val="2"/>
        </w:numPr>
        <w:spacing w:after="60" w:before="40" w:line="290"/>
      </w:pPr>
      <w:r>
        <w:rPr>
          <w:rFonts w:ascii="Calibri" w:cs="Calibri" w:eastAsia="Calibri" w:hAnsi="Calibri"/>
          <w:sz w:val="22"/>
          <w:szCs w:val="22"/>
        </w:rPr>
        <w:t xml:space="preserve">Selects KnowledgeRetentionMetric to see the algorithm and example reasoning trace.</w:t>
      </w:r>
    </w:p>
    <w:p>
      <w:pPr>
        <w:pStyle w:val="ListParagraph"/>
        <w:numPr>
          <w:ilvl w:val="0"/>
          <w:numId w:val="2"/>
        </w:numPr>
        <w:spacing w:after="60" w:before="40" w:line="290"/>
      </w:pPr>
      <w:r>
        <w:rPr>
          <w:rFonts w:ascii="Calibri" w:cs="Calibri" w:eastAsia="Calibri" w:hAnsi="Calibri"/>
          <w:sz w:val="22"/>
          <w:szCs w:val="22"/>
        </w:rPr>
        <w:t xml:space="preserve">Clicks Attach to agent → modal lists the user's agents → user picks the Hearst Black Book agent → metric is attached at end-to-end scope with the default threshold of 0.8.</w:t>
      </w:r>
    </w:p>
    <w:p>
      <w:pPr>
        <w:pStyle w:val="ListParagraph"/>
        <w:numPr>
          <w:ilvl w:val="0"/>
          <w:numId w:val="2"/>
        </w:numPr>
        <w:spacing w:after="60" w:before="40" w:line="290"/>
      </w:pPr>
      <w:r>
        <w:rPr>
          <w:rFonts w:ascii="Calibri" w:cs="Calibri" w:eastAsia="Calibri" w:hAnsi="Calibri"/>
          <w:sz w:val="22"/>
          <w:szCs w:val="22"/>
        </w:rPr>
        <w:t xml:space="preserve">Alternatively, clicks Clone → editable copy lands in Metric Builder (Screen 3).</w:t>
      </w:r>
    </w:p>
    <w:p>
      <w:pPr>
        <w:spacing w:after="100" w:before="220"/>
      </w:pPr>
      <w:r>
        <w:rPr>
          <w:rFonts w:ascii="Calibri" w:cs="Calibri" w:eastAsia="Calibri" w:hAnsi="Calibri"/>
          <w:b/>
          <w:bCs/>
          <w:color w:val="2E8B8B"/>
          <w:sz w:val="22"/>
          <w:szCs w:val="22"/>
        </w:rPr>
        <w:t xml:space="preserve">Data sources</w:t>
      </w:r>
    </w:p>
    <w:p>
      <w:pPr>
        <w:pStyle w:val="ListParagraph"/>
        <w:numPr>
          <w:ilvl w:val="0"/>
          <w:numId w:val="3"/>
        </w:numPr>
        <w:spacing w:after="60" w:before="40" w:line="290"/>
      </w:pPr>
      <w:r>
        <w:rPr>
          <w:rFonts w:ascii="Calibri" w:cs="Calibri" w:eastAsia="Calibri" w:hAnsi="Calibri"/>
          <w:sz w:val="22"/>
          <w:szCs w:val="22"/>
        </w:rPr>
        <w:t xml:space="preserve">Eval Service metric catalog table.</w:t>
      </w:r>
    </w:p>
    <w:p>
      <w:pPr>
        <w:pStyle w:val="ListParagraph"/>
        <w:numPr>
          <w:ilvl w:val="0"/>
          <w:numId w:val="3"/>
        </w:numPr>
        <w:spacing w:after="60" w:before="40" w:line="290"/>
      </w:pPr>
      <w:r>
        <w:rPr>
          <w:rFonts w:ascii="Calibri" w:cs="Calibri" w:eastAsia="Calibri" w:hAnsi="Calibri"/>
          <w:sz w:val="22"/>
          <w:szCs w:val="22"/>
        </w:rPr>
        <w:t xml:space="preserve">DeepEval metric registry (introspected at worker startup, synced nightly).</w:t>
      </w:r>
    </w:p>
    <w:p>
      <w:pPr>
        <w:spacing w:after="100" w:before="220"/>
      </w:pPr>
      <w:r>
        <w:rPr>
          <w:rFonts w:ascii="Calibri" w:cs="Calibri" w:eastAsia="Calibri" w:hAnsi="Calibri"/>
          <w:b/>
          <w:bCs/>
          <w:color w:val="2E8B8B"/>
          <w:sz w:val="22"/>
          <w:szCs w:val="22"/>
        </w:rPr>
        <w:t xml:space="preserve">DeepEval capabilities used</w:t>
      </w:r>
    </w:p>
    <w:p>
      <w:pPr>
        <w:pStyle w:val="ListParagraph"/>
        <w:numPr>
          <w:ilvl w:val="0"/>
          <w:numId w:val="3"/>
        </w:numPr>
        <w:spacing w:after="60" w:before="40" w:line="290"/>
      </w:pPr>
      <w:r>
        <w:rPr>
          <w:rFonts w:ascii="Calibri" w:cs="Calibri" w:eastAsia="Calibri" w:hAnsi="Calibri"/>
          <w:sz w:val="22"/>
          <w:szCs w:val="22"/>
        </w:rPr>
        <w:t xml:space="preserve">Full metric catalog: ~50 stock metrics across agent / RAG / conversational / safety / summarization.</w:t>
      </w:r>
    </w:p>
    <w:p>
      <w:pPr>
        <w:pStyle w:val="ListParagraph"/>
        <w:numPr>
          <w:ilvl w:val="0"/>
          <w:numId w:val="3"/>
        </w:numPr>
        <w:spacing w:after="60" w:before="40" w:line="290"/>
      </w:pPr>
      <w:r>
        <w:rPr>
          <w:rFonts w:ascii="Calibri" w:cs="Calibri" w:eastAsia="Calibri" w:hAnsi="Calibri"/>
          <w:sz w:val="22"/>
          <w:szCs w:val="22"/>
        </w:rPr>
        <w:t xml:space="preserve">Per-metric metadata: name, criteria, threshold, evaluation_params, async_mode.</w:t>
      </w:r>
    </w:p>
    <w:p>
      <w:pPr>
        <w:spacing w:after="100" w:before="220"/>
      </w:pPr>
      <w:r>
        <w:rPr>
          <w:rFonts w:ascii="Calibri" w:cs="Calibri" w:eastAsia="Calibri" w:hAnsi="Calibri"/>
          <w:b/>
          <w:bCs/>
          <w:color w:val="2E8B8B"/>
          <w:sz w:val="22"/>
          <w:szCs w:val="22"/>
        </w:rPr>
        <w:t xml:space="preserve">Atlas-native extensions</w:t>
      </w:r>
    </w:p>
    <w:p>
      <w:pPr>
        <w:pStyle w:val="ListParagraph"/>
        <w:numPr>
          <w:ilvl w:val="0"/>
          <w:numId w:val="3"/>
        </w:numPr>
        <w:spacing w:after="60" w:before="40" w:line="290"/>
      </w:pPr>
      <w:r>
        <w:rPr>
          <w:rFonts w:ascii="Calibri" w:cs="Calibri" w:eastAsia="Calibri" w:hAnsi="Calibri"/>
          <w:sz w:val="22"/>
          <w:szCs w:val="22"/>
        </w:rPr>
        <w:t xml:space="preserve">Tenant-private metrics — metrics authored by a customer that other tenants cannot see.</w:t>
      </w:r>
    </w:p>
    <w:p>
      <w:pPr>
        <w:pStyle w:val="ListParagraph"/>
        <w:numPr>
          <w:ilvl w:val="0"/>
          <w:numId w:val="3"/>
        </w:numPr>
        <w:spacing w:after="60" w:before="40" w:line="290"/>
      </w:pPr>
      <w:r>
        <w:rPr>
          <w:rFonts w:ascii="Calibri" w:cs="Calibri" w:eastAsia="Calibri" w:hAnsi="Calibri"/>
          <w:sz w:val="22"/>
          <w:szCs w:val="22"/>
        </w:rPr>
        <w:t xml:space="preserve">Atlas-native metrics layer: regulated-industry compliance metrics (HIPAA, GDPR, NAIC, SOC 2, AIUC-1), federated multi-cloud governance metrics.</w:t>
      </w:r>
    </w:p>
    <w:p>
      <w:pPr>
        <w:pStyle w:val="ListParagraph"/>
        <w:numPr>
          <w:ilvl w:val="0"/>
          <w:numId w:val="3"/>
        </w:numPr>
        <w:spacing w:after="60" w:before="40" w:line="290"/>
      </w:pPr>
      <w:r>
        <w:rPr>
          <w:rFonts w:ascii="Calibri" w:cs="Calibri" w:eastAsia="Calibri" w:hAnsi="Calibri"/>
          <w:sz w:val="22"/>
          <w:szCs w:val="22"/>
        </w:rPr>
        <w:t xml:space="preserve">Usage count and cost-per-run estimate, drawn from Atlas telemetry.</w:t>
      </w:r>
    </w:p>
    <w:p>
      <w:pPr>
        <w:spacing w:after="100" w:before="220"/>
      </w:pPr>
      <w:r>
        <w:rPr>
          <w:rFonts w:ascii="Calibri" w:cs="Calibri" w:eastAsia="Calibri" w:hAnsi="Calibri"/>
          <w:b/>
          <w:bCs/>
          <w:color w:val="2E8B8B"/>
          <w:sz w:val="22"/>
          <w:szCs w:val="22"/>
        </w:rPr>
        <w:t xml:space="preserve">Acceptance criteria</w:t>
      </w:r>
    </w:p>
    <w:p>
      <w:pPr>
        <w:pStyle w:val="ListParagraph"/>
        <w:numPr>
          <w:ilvl w:val="0"/>
          <w:numId w:val="3"/>
        </w:numPr>
        <w:spacing w:after="60" w:before="40" w:line="290"/>
      </w:pPr>
      <w:r>
        <w:rPr>
          <w:rFonts w:ascii="Calibri" w:cs="Calibri" w:eastAsia="Calibri" w:hAnsi="Calibri"/>
          <w:sz w:val="22"/>
          <w:szCs w:val="22"/>
        </w:rPr>
        <w:t xml:space="preserve">Catalog displays at least the 50 DeepEval defaults plus 10 Atlas-native metrics at GA.</w:t>
      </w:r>
    </w:p>
    <w:p>
      <w:pPr>
        <w:pStyle w:val="ListParagraph"/>
        <w:numPr>
          <w:ilvl w:val="0"/>
          <w:numId w:val="3"/>
        </w:numPr>
        <w:spacing w:after="60" w:before="40" w:line="290"/>
      </w:pPr>
      <w:r>
        <w:rPr>
          <w:rFonts w:ascii="Calibri" w:cs="Calibri" w:eastAsia="Calibri" w:hAnsi="Calibri"/>
          <w:sz w:val="22"/>
          <w:szCs w:val="22"/>
        </w:rPr>
        <w:t xml:space="preserve">Search returns results in under 200ms for tenants with up to 500 metrics.</w:t>
      </w:r>
    </w:p>
    <w:p>
      <w:pPr>
        <w:pStyle w:val="ListParagraph"/>
        <w:numPr>
          <w:ilvl w:val="0"/>
          <w:numId w:val="3"/>
        </w:numPr>
        <w:spacing w:after="60" w:before="40" w:line="290"/>
      </w:pPr>
      <w:r>
        <w:rPr>
          <w:rFonts w:ascii="Calibri" w:cs="Calibri" w:eastAsia="Calibri" w:hAnsi="Calibri"/>
          <w:sz w:val="22"/>
          <w:szCs w:val="22"/>
        </w:rPr>
        <w:t xml:space="preserve">Clone produces an editable copy with no reference to the source metric ID.</w:t>
      </w:r>
    </w:p>
    <w:p>
      <w:pPr>
        <w:pStyle w:val="Heading2"/>
        <w:spacing w:after="160" w:before="320"/>
      </w:pPr>
      <w:r>
        <w:rPr>
          <w:rFonts w:ascii="Calibri" w:cs="Calibri" w:eastAsia="Calibri" w:hAnsi="Calibri"/>
          <w:b/>
          <w:bCs/>
          <w:color w:val="1B3354"/>
          <w:sz w:val="28"/>
          <w:szCs w:val="28"/>
        </w:rPr>
        <w:t xml:space="preserve">7.3 Screen 3 — Metric Builder (G-Eval, DAG, Custom)</w:t>
      </w:r>
    </w:p>
    <w:p>
      <w:pPr>
        <w:spacing w:after="80" w:before="80" w:line="300"/>
        <w:jc w:val="both"/>
      </w:pPr>
      <w:r>
        <w:rPr>
          <w:rFonts w:ascii="Calibri" w:cs="Calibri" w:eastAsia="Calibri" w:hAnsi="Calibri"/>
          <w:b/>
          <w:bCs/>
          <w:color w:val="0A1628"/>
          <w:sz w:val="22"/>
          <w:szCs w:val="22"/>
        </w:rPr>
        <w:t xml:space="preserve">Purpose.  </w:t>
      </w:r>
      <w:r>
        <w:rPr>
          <w:rFonts w:ascii="Calibri" w:cs="Calibri" w:eastAsia="Calibri" w:hAnsi="Calibri"/>
          <w:sz w:val="22"/>
          <w:szCs w:val="22"/>
        </w:rPr>
        <w:t xml:space="preserve">Author new metrics in three modes: G-Eval (plain-English criteria), DAG (visual decision tree), Code (custom Python). The screen where Atlas earns its keep on customer-specific evaluation needs.</w:t>
      </w:r>
    </w:p>
    <w:p>
      <w:pPr>
        <w:spacing w:after="80" w:before="80" w:line="300"/>
        <w:jc w:val="both"/>
      </w:pPr>
      <w:r>
        <w:rPr>
          <w:rFonts w:ascii="Calibri" w:cs="Calibri" w:eastAsia="Calibri" w:hAnsi="Calibri"/>
          <w:b/>
          <w:bCs/>
          <w:color w:val="0A1628"/>
          <w:sz w:val="22"/>
          <w:szCs w:val="22"/>
        </w:rPr>
        <w:t xml:space="preserve">Primary user.  </w:t>
      </w:r>
      <w:r>
        <w:rPr>
          <w:rFonts w:ascii="Calibri" w:cs="Calibri" w:eastAsia="Calibri" w:hAnsi="Calibri"/>
          <w:sz w:val="22"/>
          <w:szCs w:val="22"/>
        </w:rPr>
        <w:t xml:space="preserve">AI/ML Engineer, Domain SME paired with an Engineer.</w:t>
      </w:r>
    </w:p>
    <w:p>
      <w:pPr>
        <w:spacing w:after="100" w:before="220"/>
      </w:pPr>
      <w:r>
        <w:rPr>
          <w:rFonts w:ascii="Calibri" w:cs="Calibri" w:eastAsia="Calibri" w:hAnsi="Calibri"/>
          <w:b/>
          <w:bCs/>
          <w:color w:val="2E8B8B"/>
          <w:sz w:val="22"/>
          <w:szCs w:val="22"/>
        </w:rPr>
        <w:t xml:space="preserve">Layout &amp; components</w:t>
      </w:r>
    </w:p>
    <w:p>
      <w:pPr>
        <w:pStyle w:val="ListParagraph"/>
        <w:numPr>
          <w:ilvl w:val="0"/>
          <w:numId w:val="3"/>
        </w:numPr>
        <w:spacing w:after="60" w:before="40" w:line="290"/>
      </w:pPr>
      <w:r>
        <w:rPr>
          <w:rFonts w:ascii="Calibri" w:cs="Calibri" w:eastAsia="Calibri" w:hAnsi="Calibri"/>
          <w:sz w:val="22"/>
          <w:szCs w:val="22"/>
        </w:rPr>
        <w:t xml:space="preserve">Top tab strip — G-Eval | DAG | QAG | Code.</w:t>
      </w:r>
    </w:p>
    <w:p>
      <w:pPr>
        <w:pStyle w:val="ListParagraph"/>
        <w:numPr>
          <w:ilvl w:val="0"/>
          <w:numId w:val="3"/>
        </w:numPr>
        <w:spacing w:after="60" w:before="40" w:line="290"/>
      </w:pPr>
      <w:r>
        <w:rPr>
          <w:rFonts w:ascii="Calibri" w:cs="Calibri" w:eastAsia="Calibri" w:hAnsi="Calibri"/>
          <w:sz w:val="22"/>
          <w:szCs w:val="22"/>
        </w:rPr>
        <w:t xml:space="preserve">G-Eval tab — name, category, criteria (long-form text area with prompt-engineering tips), evaluation params (input, actual output, expected output, retrieval context, tool calls), judge model picker, threshold slider, strict mode toggle, async mode toggle.</w:t>
      </w:r>
    </w:p>
    <w:p>
      <w:pPr>
        <w:pStyle w:val="ListParagraph"/>
        <w:numPr>
          <w:ilvl w:val="0"/>
          <w:numId w:val="3"/>
        </w:numPr>
        <w:spacing w:after="60" w:before="40" w:line="290"/>
      </w:pPr>
      <w:r>
        <w:rPr>
          <w:rFonts w:ascii="Calibri" w:cs="Calibri" w:eastAsia="Calibri" w:hAnsi="Calibri"/>
          <w:sz w:val="22"/>
          <w:szCs w:val="22"/>
        </w:rPr>
        <w:t xml:space="preserve">DAG tab — visual node-and-edge canvas. Each node is a sub-evaluation that returns true/false or a numeric score. Edges define conditional routing. Terminal nodes assign final scores. A property panel on the right edits the selected node.</w:t>
      </w:r>
    </w:p>
    <w:p>
      <w:pPr>
        <w:pStyle w:val="ListParagraph"/>
        <w:numPr>
          <w:ilvl w:val="0"/>
          <w:numId w:val="3"/>
        </w:numPr>
        <w:spacing w:after="60" w:before="40" w:line="290"/>
      </w:pPr>
      <w:r>
        <w:rPr>
          <w:rFonts w:ascii="Calibri" w:cs="Calibri" w:eastAsia="Calibri" w:hAnsi="Calibri"/>
          <w:sz w:val="22"/>
          <w:szCs w:val="22"/>
        </w:rPr>
        <w:t xml:space="preserve">QAG tab — judge model picker, question-generation prompt, answer-grading prompt, evaluation params.</w:t>
      </w:r>
    </w:p>
    <w:p>
      <w:pPr>
        <w:pStyle w:val="ListParagraph"/>
        <w:numPr>
          <w:ilvl w:val="0"/>
          <w:numId w:val="3"/>
        </w:numPr>
        <w:spacing w:after="60" w:before="40" w:line="290"/>
      </w:pPr>
      <w:r>
        <w:rPr>
          <w:rFonts w:ascii="Calibri" w:cs="Calibri" w:eastAsia="Calibri" w:hAnsi="Calibri"/>
          <w:sz w:val="22"/>
          <w:szCs w:val="22"/>
        </w:rPr>
        <w:t xml:space="preserve">Code tab — Python editor (Monaco) with DeepEval BaseMetric class scaffolding, syntax check, dry-run.</w:t>
      </w:r>
    </w:p>
    <w:p>
      <w:pPr>
        <w:pStyle w:val="ListParagraph"/>
        <w:numPr>
          <w:ilvl w:val="0"/>
          <w:numId w:val="3"/>
        </w:numPr>
        <w:spacing w:after="60" w:before="40" w:line="290"/>
      </w:pPr>
      <w:r>
        <w:rPr>
          <w:rFonts w:ascii="Calibri" w:cs="Calibri" w:eastAsia="Calibri" w:hAnsi="Calibri"/>
          <w:sz w:val="22"/>
          <w:szCs w:val="22"/>
        </w:rPr>
        <w:t xml:space="preserve">Right pane (always visible) — Live preview: paste a sample input + actual output + expected output → metric runs against a single test case → returns score and reasoning. Closes the iterate-loop without leaving the screen.</w:t>
      </w:r>
    </w:p>
    <w:p>
      <w:pPr>
        <w:spacing w:after="100" w:before="220"/>
      </w:pPr>
      <w:r>
        <w:rPr>
          <w:rFonts w:ascii="Calibri" w:cs="Calibri" w:eastAsia="Calibri" w:hAnsi="Calibri"/>
          <w:b/>
          <w:bCs/>
          <w:color w:val="2E8B8B"/>
          <w:sz w:val="22"/>
          <w:szCs w:val="22"/>
        </w:rPr>
        <w:t xml:space="preserve">User flow — G-Eval example</w:t>
      </w:r>
    </w:p>
    <w:p>
      <w:pPr>
        <w:pStyle w:val="ListParagraph"/>
        <w:numPr>
          <w:ilvl w:val="0"/>
          <w:numId w:val="2"/>
        </w:numPr>
        <w:spacing w:after="60" w:before="40" w:line="290"/>
      </w:pPr>
      <w:r>
        <w:rPr>
          <w:rFonts w:ascii="Calibri" w:cs="Calibri" w:eastAsia="Calibri" w:hAnsi="Calibri"/>
          <w:sz w:val="22"/>
          <w:szCs w:val="22"/>
        </w:rPr>
        <w:t xml:space="preserve">User clicks New Metric → G-Eval tab.</w:t>
      </w:r>
    </w:p>
    <w:p>
      <w:pPr>
        <w:pStyle w:val="ListParagraph"/>
        <w:numPr>
          <w:ilvl w:val="0"/>
          <w:numId w:val="2"/>
        </w:numPr>
        <w:spacing w:after="60" w:before="40" w:line="290"/>
      </w:pPr>
      <w:r>
        <w:rPr>
          <w:rFonts w:ascii="Calibri" w:cs="Calibri" w:eastAsia="Calibri" w:hAnsi="Calibri"/>
          <w:sz w:val="22"/>
          <w:szCs w:val="22"/>
        </w:rPr>
        <w:t xml:space="preserve">Names the metric "Medical Coding Compliance."</w:t>
      </w:r>
    </w:p>
    <w:p>
      <w:pPr>
        <w:pStyle w:val="ListParagraph"/>
        <w:numPr>
          <w:ilvl w:val="0"/>
          <w:numId w:val="2"/>
        </w:numPr>
        <w:spacing w:after="60" w:before="40" w:line="290"/>
      </w:pPr>
      <w:r>
        <w:rPr>
          <w:rFonts w:ascii="Calibri" w:cs="Calibri" w:eastAsia="Calibri" w:hAnsi="Calibri"/>
          <w:sz w:val="22"/>
          <w:szCs w:val="22"/>
        </w:rPr>
        <w:t xml:space="preserve">Types criteria: "Evaluate whether the agent emitted the correct combination code per ICD-10-CM guidelines when both a primary condition and a complication are documented in the chart."</w:t>
      </w:r>
    </w:p>
    <w:p>
      <w:pPr>
        <w:pStyle w:val="ListParagraph"/>
        <w:numPr>
          <w:ilvl w:val="0"/>
          <w:numId w:val="2"/>
        </w:numPr>
        <w:spacing w:after="60" w:before="40" w:line="290"/>
      </w:pPr>
      <w:r>
        <w:rPr>
          <w:rFonts w:ascii="Calibri" w:cs="Calibri" w:eastAsia="Calibri" w:hAnsi="Calibri"/>
          <w:sz w:val="22"/>
          <w:szCs w:val="22"/>
        </w:rPr>
        <w:t xml:space="preserve">Selects evaluation params: INPUT, ACTUAL_OUTPUT, EXPECTED_OUTPUT.</w:t>
      </w:r>
    </w:p>
    <w:p>
      <w:pPr>
        <w:pStyle w:val="ListParagraph"/>
        <w:numPr>
          <w:ilvl w:val="0"/>
          <w:numId w:val="2"/>
        </w:numPr>
        <w:spacing w:after="60" w:before="40" w:line="290"/>
      </w:pPr>
      <w:r>
        <w:rPr>
          <w:rFonts w:ascii="Calibri" w:cs="Calibri" w:eastAsia="Calibri" w:hAnsi="Calibri"/>
          <w:sz w:val="22"/>
          <w:szCs w:val="22"/>
        </w:rPr>
        <w:t xml:space="preserve">Picks Claude Sonnet as the judge model.</w:t>
      </w:r>
    </w:p>
    <w:p>
      <w:pPr>
        <w:pStyle w:val="ListParagraph"/>
        <w:numPr>
          <w:ilvl w:val="0"/>
          <w:numId w:val="2"/>
        </w:numPr>
        <w:spacing w:after="60" w:before="40" w:line="290"/>
      </w:pPr>
      <w:r>
        <w:rPr>
          <w:rFonts w:ascii="Calibri" w:cs="Calibri" w:eastAsia="Calibri" w:hAnsi="Calibri"/>
          <w:sz w:val="22"/>
          <w:szCs w:val="22"/>
        </w:rPr>
        <w:t xml:space="preserve">Sets threshold to 0.95 (regulated use case — high bar).</w:t>
      </w:r>
    </w:p>
    <w:p>
      <w:pPr>
        <w:pStyle w:val="ListParagraph"/>
        <w:numPr>
          <w:ilvl w:val="0"/>
          <w:numId w:val="2"/>
        </w:numPr>
        <w:spacing w:after="60" w:before="40" w:line="290"/>
      </w:pPr>
      <w:r>
        <w:rPr>
          <w:rFonts w:ascii="Calibri" w:cs="Calibri" w:eastAsia="Calibri" w:hAnsi="Calibri"/>
          <w:sz w:val="22"/>
          <w:szCs w:val="22"/>
        </w:rPr>
        <w:t xml:space="preserve">Pastes a sample chart and expected coding into the Live Preview → metric scores 0.97 with reasoning.</w:t>
      </w:r>
    </w:p>
    <w:p>
      <w:pPr>
        <w:pStyle w:val="ListParagraph"/>
        <w:numPr>
          <w:ilvl w:val="0"/>
          <w:numId w:val="2"/>
        </w:numPr>
        <w:spacing w:after="60" w:before="40" w:line="290"/>
      </w:pPr>
      <w:r>
        <w:rPr>
          <w:rFonts w:ascii="Calibri" w:cs="Calibri" w:eastAsia="Calibri" w:hAnsi="Calibri"/>
          <w:sz w:val="22"/>
          <w:szCs w:val="22"/>
        </w:rPr>
        <w:t xml:space="preserve">Saves to library. Optionally attaches to the Vee Healthtek medical-coding agent.</w:t>
      </w:r>
    </w:p>
    <w:p>
      <w:pPr>
        <w:spacing w:after="100" w:before="220"/>
      </w:pPr>
      <w:r>
        <w:rPr>
          <w:rFonts w:ascii="Calibri" w:cs="Calibri" w:eastAsia="Calibri" w:hAnsi="Calibri"/>
          <w:b/>
          <w:bCs/>
          <w:color w:val="2E8B8B"/>
          <w:sz w:val="22"/>
          <w:szCs w:val="22"/>
        </w:rPr>
        <w:t xml:space="preserve">User flow — DAG example</w:t>
      </w:r>
    </w:p>
    <w:p>
      <w:pPr>
        <w:pStyle w:val="ListParagraph"/>
        <w:numPr>
          <w:ilvl w:val="0"/>
          <w:numId w:val="2"/>
        </w:numPr>
        <w:spacing w:after="60" w:before="40" w:line="290"/>
      </w:pPr>
      <w:r>
        <w:rPr>
          <w:rFonts w:ascii="Calibri" w:cs="Calibri" w:eastAsia="Calibri" w:hAnsi="Calibri"/>
          <w:sz w:val="22"/>
          <w:szCs w:val="22"/>
        </w:rPr>
        <w:t xml:space="preserve">User clicks New Metric → DAG tab.</w:t>
      </w:r>
    </w:p>
    <w:p>
      <w:pPr>
        <w:pStyle w:val="ListParagraph"/>
        <w:numPr>
          <w:ilvl w:val="0"/>
          <w:numId w:val="2"/>
        </w:numPr>
        <w:spacing w:after="60" w:before="40" w:line="290"/>
      </w:pPr>
      <w:r>
        <w:rPr>
          <w:rFonts w:ascii="Calibri" w:cs="Calibri" w:eastAsia="Calibri" w:hAnsi="Calibri"/>
          <w:sz w:val="22"/>
          <w:szCs w:val="22"/>
        </w:rPr>
        <w:t xml:space="preserve">Drags Decision Node onto canvas: "Did the agent identify the customer as a minor?"</w:t>
      </w:r>
    </w:p>
    <w:p>
      <w:pPr>
        <w:pStyle w:val="ListParagraph"/>
        <w:numPr>
          <w:ilvl w:val="0"/>
          <w:numId w:val="2"/>
        </w:numPr>
        <w:spacing w:after="60" w:before="40" w:line="290"/>
      </w:pPr>
      <w:r>
        <w:rPr>
          <w:rFonts w:ascii="Calibri" w:cs="Calibri" w:eastAsia="Calibri" w:hAnsi="Calibri"/>
          <w:sz w:val="22"/>
          <w:szCs w:val="22"/>
        </w:rPr>
        <w:t xml:space="preserve">Connects yes-edge to a second Decision Node: "Did the agent refuse the request?"</w:t>
      </w:r>
    </w:p>
    <w:p>
      <w:pPr>
        <w:pStyle w:val="ListParagraph"/>
        <w:numPr>
          <w:ilvl w:val="0"/>
          <w:numId w:val="2"/>
        </w:numPr>
        <w:spacing w:after="60" w:before="40" w:line="290"/>
      </w:pPr>
      <w:r>
        <w:rPr>
          <w:rFonts w:ascii="Calibri" w:cs="Calibri" w:eastAsia="Calibri" w:hAnsi="Calibri"/>
          <w:sz w:val="22"/>
          <w:szCs w:val="22"/>
        </w:rPr>
        <w:t xml:space="preserve">Connects yes-edge to a Score Node = 1.0; no-edge to Score Node = 0.0.</w:t>
      </w:r>
    </w:p>
    <w:p>
      <w:pPr>
        <w:pStyle w:val="ListParagraph"/>
        <w:numPr>
          <w:ilvl w:val="0"/>
          <w:numId w:val="2"/>
        </w:numPr>
        <w:spacing w:after="60" w:before="40" w:line="290"/>
      </w:pPr>
      <w:r>
        <w:rPr>
          <w:rFonts w:ascii="Calibri" w:cs="Calibri" w:eastAsia="Calibri" w:hAnsi="Calibri"/>
          <w:sz w:val="22"/>
          <w:szCs w:val="22"/>
        </w:rPr>
        <w:t xml:space="preserve">Connects no-edge of the first node to a third Decision Node for adult-customer rules.</w:t>
      </w:r>
    </w:p>
    <w:p>
      <w:pPr>
        <w:pStyle w:val="ListParagraph"/>
        <w:numPr>
          <w:ilvl w:val="0"/>
          <w:numId w:val="2"/>
        </w:numPr>
        <w:spacing w:after="60" w:before="40" w:line="290"/>
      </w:pPr>
      <w:r>
        <w:rPr>
          <w:rFonts w:ascii="Calibri" w:cs="Calibri" w:eastAsia="Calibri" w:hAnsi="Calibri"/>
          <w:sz w:val="22"/>
          <w:szCs w:val="22"/>
        </w:rPr>
        <w:t xml:space="preserve">Saves. The metric runs as a deterministic decision graph rather than a single judge call — substantially cheaper and more auditable for compliance use cases.</w:t>
      </w:r>
    </w:p>
    <w:p>
      <w:pPr>
        <w:spacing w:after="100" w:before="220"/>
      </w:pPr>
      <w:r>
        <w:rPr>
          <w:rFonts w:ascii="Calibri" w:cs="Calibri" w:eastAsia="Calibri" w:hAnsi="Calibri"/>
          <w:b/>
          <w:bCs/>
          <w:color w:val="2E8B8B"/>
          <w:sz w:val="22"/>
          <w:szCs w:val="22"/>
        </w:rPr>
        <w:t xml:space="preserve">Data sources</w:t>
      </w:r>
    </w:p>
    <w:p>
      <w:pPr>
        <w:pStyle w:val="ListParagraph"/>
        <w:numPr>
          <w:ilvl w:val="0"/>
          <w:numId w:val="3"/>
        </w:numPr>
        <w:spacing w:after="60" w:before="40" w:line="290"/>
      </w:pPr>
      <w:r>
        <w:rPr>
          <w:rFonts w:ascii="Calibri" w:cs="Calibri" w:eastAsia="Calibri" w:hAnsi="Calibri"/>
          <w:sz w:val="22"/>
          <w:szCs w:val="22"/>
        </w:rPr>
        <w:t xml:space="preserve">Eval Service metric authoring API.</w:t>
      </w:r>
    </w:p>
    <w:p>
      <w:pPr>
        <w:pStyle w:val="ListParagraph"/>
        <w:numPr>
          <w:ilvl w:val="0"/>
          <w:numId w:val="3"/>
        </w:numPr>
        <w:spacing w:after="60" w:before="40" w:line="290"/>
      </w:pPr>
      <w:r>
        <w:rPr>
          <w:rFonts w:ascii="Calibri" w:cs="Calibri" w:eastAsia="Calibri" w:hAnsi="Calibri"/>
          <w:sz w:val="22"/>
          <w:szCs w:val="22"/>
        </w:rPr>
        <w:t xml:space="preserve">Judge Model Gateway for live preview calls.</w:t>
      </w:r>
    </w:p>
    <w:p>
      <w:pPr>
        <w:spacing w:after="100" w:before="220"/>
      </w:pPr>
      <w:r>
        <w:rPr>
          <w:rFonts w:ascii="Calibri" w:cs="Calibri" w:eastAsia="Calibri" w:hAnsi="Calibri"/>
          <w:b/>
          <w:bCs/>
          <w:color w:val="2E8B8B"/>
          <w:sz w:val="22"/>
          <w:szCs w:val="22"/>
        </w:rPr>
        <w:t xml:space="preserve">DeepEval capabilities used</w:t>
      </w:r>
    </w:p>
    <w:p>
      <w:pPr>
        <w:pStyle w:val="ListParagraph"/>
        <w:numPr>
          <w:ilvl w:val="0"/>
          <w:numId w:val="3"/>
        </w:numPr>
        <w:spacing w:after="60" w:before="40" w:line="290"/>
      </w:pPr>
      <w:r>
        <w:rPr>
          <w:rFonts w:ascii="Calibri" w:cs="Calibri" w:eastAsia="Calibri" w:hAnsi="Calibri"/>
          <w:sz w:val="22"/>
          <w:szCs w:val="22"/>
        </w:rPr>
        <w:t xml:space="preserve">GEval class (criteria, evaluation_params, judge model).</w:t>
      </w:r>
    </w:p>
    <w:p>
      <w:pPr>
        <w:pStyle w:val="ListParagraph"/>
        <w:numPr>
          <w:ilvl w:val="0"/>
          <w:numId w:val="3"/>
        </w:numPr>
        <w:spacing w:after="60" w:before="40" w:line="290"/>
      </w:pPr>
      <w:r>
        <w:rPr>
          <w:rFonts w:ascii="Calibri" w:cs="Calibri" w:eastAsia="Calibri" w:hAnsi="Calibri"/>
          <w:sz w:val="22"/>
          <w:szCs w:val="22"/>
        </w:rPr>
        <w:t xml:space="preserve">DAGMetric class (decision tree primitives).</w:t>
      </w:r>
    </w:p>
    <w:p>
      <w:pPr>
        <w:pStyle w:val="ListParagraph"/>
        <w:numPr>
          <w:ilvl w:val="0"/>
          <w:numId w:val="3"/>
        </w:numPr>
        <w:spacing w:after="60" w:before="40" w:line="290"/>
      </w:pPr>
      <w:r>
        <w:rPr>
          <w:rFonts w:ascii="Calibri" w:cs="Calibri" w:eastAsia="Calibri" w:hAnsi="Calibri"/>
          <w:sz w:val="22"/>
          <w:szCs w:val="22"/>
        </w:rPr>
        <w:t xml:space="preserve">BaseMetric scaffolding for custom code metrics.</w:t>
      </w:r>
    </w:p>
    <w:p>
      <w:pPr>
        <w:spacing w:after="100" w:before="220"/>
      </w:pPr>
      <w:r>
        <w:rPr>
          <w:rFonts w:ascii="Calibri" w:cs="Calibri" w:eastAsia="Calibri" w:hAnsi="Calibri"/>
          <w:b/>
          <w:bCs/>
          <w:color w:val="2E8B8B"/>
          <w:sz w:val="22"/>
          <w:szCs w:val="22"/>
        </w:rPr>
        <w:t xml:space="preserve">Atlas-native extensions</w:t>
      </w:r>
    </w:p>
    <w:p>
      <w:pPr>
        <w:pStyle w:val="ListParagraph"/>
        <w:numPr>
          <w:ilvl w:val="0"/>
          <w:numId w:val="3"/>
        </w:numPr>
        <w:spacing w:after="60" w:before="40" w:line="290"/>
      </w:pPr>
      <w:r>
        <w:rPr>
          <w:rFonts w:ascii="Calibri" w:cs="Calibri" w:eastAsia="Calibri" w:hAnsi="Calibri"/>
          <w:sz w:val="22"/>
          <w:szCs w:val="22"/>
        </w:rPr>
        <w:t xml:space="preserve">Visual DAG editor — DeepEval requires DAG metrics to be authored in Python; Atlas provides a no-code canvas that produces the same Python under the hood.</w:t>
      </w:r>
    </w:p>
    <w:p>
      <w:pPr>
        <w:pStyle w:val="ListParagraph"/>
        <w:numPr>
          <w:ilvl w:val="0"/>
          <w:numId w:val="3"/>
        </w:numPr>
        <w:spacing w:after="60" w:before="40" w:line="290"/>
      </w:pPr>
      <w:r>
        <w:rPr>
          <w:rFonts w:ascii="Calibri" w:cs="Calibri" w:eastAsia="Calibri" w:hAnsi="Calibri"/>
          <w:sz w:val="22"/>
          <w:szCs w:val="22"/>
        </w:rPr>
        <w:t xml:space="preserve">Live preview against a sample test case before saving.</w:t>
      </w:r>
    </w:p>
    <w:p>
      <w:pPr>
        <w:pStyle w:val="ListParagraph"/>
        <w:numPr>
          <w:ilvl w:val="0"/>
          <w:numId w:val="3"/>
        </w:numPr>
        <w:spacing w:after="60" w:before="40" w:line="290"/>
      </w:pPr>
      <w:r>
        <w:rPr>
          <w:rFonts w:ascii="Calibri" w:cs="Calibri" w:eastAsia="Calibri" w:hAnsi="Calibri"/>
          <w:sz w:val="22"/>
          <w:szCs w:val="22"/>
        </w:rPr>
        <w:t xml:space="preserve">Cost-per-run estimator — the preview shows tokens consumed and dollar cost per evaluation.</w:t>
      </w:r>
    </w:p>
    <w:p>
      <w:pPr>
        <w:pStyle w:val="ListParagraph"/>
        <w:numPr>
          <w:ilvl w:val="0"/>
          <w:numId w:val="3"/>
        </w:numPr>
        <w:spacing w:after="60" w:before="40" w:line="290"/>
      </w:pPr>
      <w:r>
        <w:rPr>
          <w:rFonts w:ascii="Calibri" w:cs="Calibri" w:eastAsia="Calibri" w:hAnsi="Calibri"/>
          <w:sz w:val="22"/>
          <w:szCs w:val="22"/>
        </w:rPr>
        <w:t xml:space="preserve">Versioning — every save creates a new version; old versions remain attached to the agent versions that referenced them.</w:t>
      </w:r>
    </w:p>
    <w:p>
      <w:pPr>
        <w:spacing w:after="100" w:before="220"/>
      </w:pPr>
      <w:r>
        <w:rPr>
          <w:rFonts w:ascii="Calibri" w:cs="Calibri" w:eastAsia="Calibri" w:hAnsi="Calibri"/>
          <w:b/>
          <w:bCs/>
          <w:color w:val="2E8B8B"/>
          <w:sz w:val="22"/>
          <w:szCs w:val="22"/>
        </w:rPr>
        <w:t xml:space="preserve">Acceptance criteria</w:t>
      </w:r>
    </w:p>
    <w:p>
      <w:pPr>
        <w:pStyle w:val="ListParagraph"/>
        <w:numPr>
          <w:ilvl w:val="0"/>
          <w:numId w:val="3"/>
        </w:numPr>
        <w:spacing w:after="60" w:before="40" w:line="290"/>
      </w:pPr>
      <w:r>
        <w:rPr>
          <w:rFonts w:ascii="Calibri" w:cs="Calibri" w:eastAsia="Calibri" w:hAnsi="Calibri"/>
          <w:sz w:val="22"/>
          <w:szCs w:val="22"/>
        </w:rPr>
        <w:t xml:space="preserve">G-Eval, DAG, QAG, and Code tabs each round-trip to a saved metric that runs correctly in the worker pool.</w:t>
      </w:r>
    </w:p>
    <w:p>
      <w:pPr>
        <w:pStyle w:val="ListParagraph"/>
        <w:numPr>
          <w:ilvl w:val="0"/>
          <w:numId w:val="3"/>
        </w:numPr>
        <w:spacing w:after="60" w:before="40" w:line="290"/>
      </w:pPr>
      <w:r>
        <w:rPr>
          <w:rFonts w:ascii="Calibri" w:cs="Calibri" w:eastAsia="Calibri" w:hAnsi="Calibri"/>
          <w:sz w:val="22"/>
          <w:szCs w:val="22"/>
        </w:rPr>
        <w:t xml:space="preserve">Live preview returns within 8 seconds for typical G-Eval metrics.</w:t>
      </w:r>
    </w:p>
    <w:p>
      <w:pPr>
        <w:pStyle w:val="ListParagraph"/>
        <w:numPr>
          <w:ilvl w:val="0"/>
          <w:numId w:val="3"/>
        </w:numPr>
        <w:spacing w:after="60" w:before="40" w:line="290"/>
      </w:pPr>
      <w:r>
        <w:rPr>
          <w:rFonts w:ascii="Calibri" w:cs="Calibri" w:eastAsia="Calibri" w:hAnsi="Calibri"/>
          <w:sz w:val="22"/>
          <w:szCs w:val="22"/>
        </w:rPr>
        <w:t xml:space="preserve">DAG canvas supports at least 20 nodes without UI lag.</w:t>
      </w:r>
    </w:p>
    <w:p>
      <w:pPr>
        <w:pStyle w:val="Heading2"/>
        <w:spacing w:after="160" w:before="320"/>
      </w:pPr>
      <w:r>
        <w:rPr>
          <w:rFonts w:ascii="Calibri" w:cs="Calibri" w:eastAsia="Calibri" w:hAnsi="Calibri"/>
          <w:b/>
          <w:bCs/>
          <w:color w:val="1B3354"/>
          <w:sz w:val="28"/>
          <w:szCs w:val="28"/>
        </w:rPr>
        <w:t xml:space="preserve">7.4 Screen 4 — Golden Dataset Manager</w:t>
      </w:r>
    </w:p>
    <w:p>
      <w:pPr>
        <w:spacing w:after="80" w:before="80" w:line="300"/>
        <w:jc w:val="both"/>
      </w:pPr>
      <w:r>
        <w:rPr>
          <w:rFonts w:ascii="Calibri" w:cs="Calibri" w:eastAsia="Calibri" w:hAnsi="Calibri"/>
          <w:b/>
          <w:bCs/>
          <w:color w:val="0A1628"/>
          <w:sz w:val="22"/>
          <w:szCs w:val="22"/>
        </w:rPr>
        <w:t xml:space="preserve">Purpose.  </w:t>
      </w:r>
      <w:r>
        <w:rPr>
          <w:rFonts w:ascii="Calibri" w:cs="Calibri" w:eastAsia="Calibri" w:hAnsi="Calibri"/>
          <w:sz w:val="22"/>
          <w:szCs w:val="22"/>
        </w:rPr>
        <w:t xml:space="preserve">Curate, version, and govern the datasets that evaluations run against. A Golden is a test case: an input, an expected output, optional retrieval context, optional expected tool calls.</w:t>
      </w:r>
    </w:p>
    <w:p>
      <w:pPr>
        <w:spacing w:after="80" w:before="80" w:line="300"/>
        <w:jc w:val="both"/>
      </w:pPr>
      <w:r>
        <w:rPr>
          <w:rFonts w:ascii="Calibri" w:cs="Calibri" w:eastAsia="Calibri" w:hAnsi="Calibri"/>
          <w:b/>
          <w:bCs/>
          <w:color w:val="0A1628"/>
          <w:sz w:val="22"/>
          <w:szCs w:val="22"/>
        </w:rPr>
        <w:t xml:space="preserve">Primary user.  </w:t>
      </w:r>
      <w:r>
        <w:rPr>
          <w:rFonts w:ascii="Calibri" w:cs="Calibri" w:eastAsia="Calibri" w:hAnsi="Calibri"/>
          <w:sz w:val="22"/>
          <w:szCs w:val="22"/>
        </w:rPr>
        <w:t xml:space="preserve">AI/ML Engineer, QA Lead, Domain SME.</w:t>
      </w:r>
    </w:p>
    <w:p>
      <w:pPr>
        <w:spacing w:after="100" w:before="220"/>
      </w:pPr>
      <w:r>
        <w:rPr>
          <w:rFonts w:ascii="Calibri" w:cs="Calibri" w:eastAsia="Calibri" w:hAnsi="Calibri"/>
          <w:b/>
          <w:bCs/>
          <w:color w:val="2E8B8B"/>
          <w:sz w:val="22"/>
          <w:szCs w:val="22"/>
        </w:rPr>
        <w:t xml:space="preserve">Layout &amp; components</w:t>
      </w:r>
    </w:p>
    <w:p>
      <w:pPr>
        <w:pStyle w:val="ListParagraph"/>
        <w:numPr>
          <w:ilvl w:val="0"/>
          <w:numId w:val="3"/>
        </w:numPr>
        <w:spacing w:after="60" w:before="40" w:line="290"/>
      </w:pPr>
      <w:r>
        <w:rPr>
          <w:rFonts w:ascii="Calibri" w:cs="Calibri" w:eastAsia="Calibri" w:hAnsi="Calibri"/>
          <w:sz w:val="22"/>
          <w:szCs w:val="22"/>
        </w:rPr>
        <w:t xml:space="preserve">Left rail — dataset list, grouped by agent or by tag (e.g., happy-path, edge-case, adversarial, regulatory).</w:t>
      </w:r>
    </w:p>
    <w:p>
      <w:pPr>
        <w:pStyle w:val="ListParagraph"/>
        <w:numPr>
          <w:ilvl w:val="0"/>
          <w:numId w:val="3"/>
        </w:numPr>
        <w:spacing w:after="60" w:before="40" w:line="290"/>
      </w:pPr>
      <w:r>
        <w:rPr>
          <w:rFonts w:ascii="Calibri" w:cs="Calibri" w:eastAsia="Calibri" w:hAnsi="Calibri"/>
          <w:sz w:val="22"/>
          <w:szCs w:val="22"/>
        </w:rPr>
        <w:t xml:space="preserve">Center pane — table view of goldens in the selected dataset: input, expected output, retrieval context, expected tools, tags, author, last-updated, last-eval-score.</w:t>
      </w:r>
    </w:p>
    <w:p>
      <w:pPr>
        <w:pStyle w:val="ListParagraph"/>
        <w:numPr>
          <w:ilvl w:val="0"/>
          <w:numId w:val="3"/>
        </w:numPr>
        <w:spacing w:after="60" w:before="40" w:line="290"/>
      </w:pPr>
      <w:r>
        <w:rPr>
          <w:rFonts w:ascii="Calibri" w:cs="Calibri" w:eastAsia="Calibri" w:hAnsi="Calibri"/>
          <w:sz w:val="22"/>
          <w:szCs w:val="22"/>
        </w:rPr>
        <w:t xml:space="preserve">Top toolbar — New golden | Import (CSV / JSON / Hugging Face dataset) | Synthesize (jumps to Screen 5) | Bulk-tag | Bulk-export.</w:t>
      </w:r>
    </w:p>
    <w:p>
      <w:pPr>
        <w:pStyle w:val="ListParagraph"/>
        <w:numPr>
          <w:ilvl w:val="0"/>
          <w:numId w:val="3"/>
        </w:numPr>
        <w:spacing w:after="60" w:before="40" w:line="290"/>
      </w:pPr>
      <w:r>
        <w:rPr>
          <w:rFonts w:ascii="Calibri" w:cs="Calibri" w:eastAsia="Calibri" w:hAnsi="Calibri"/>
          <w:sz w:val="22"/>
          <w:szCs w:val="22"/>
        </w:rPr>
        <w:t xml:space="preserve">Detail drawer (on row click) — full editing form with markdown support, validation against the metric's evaluation_params.</w:t>
      </w:r>
    </w:p>
    <w:p>
      <w:pPr>
        <w:pStyle w:val="ListParagraph"/>
        <w:numPr>
          <w:ilvl w:val="0"/>
          <w:numId w:val="3"/>
        </w:numPr>
        <w:spacing w:after="60" w:before="40" w:line="290"/>
      </w:pPr>
      <w:r>
        <w:rPr>
          <w:rFonts w:ascii="Calibri" w:cs="Calibri" w:eastAsia="Calibri" w:hAnsi="Calibri"/>
          <w:sz w:val="22"/>
          <w:szCs w:val="22"/>
        </w:rPr>
        <w:t xml:space="preserve">Version banner — each dataset has versions; ratings and historic test runs are tied to a specific version.</w:t>
      </w:r>
    </w:p>
    <w:p>
      <w:pPr>
        <w:spacing w:after="100" w:before="220"/>
      </w:pPr>
      <w:r>
        <w:rPr>
          <w:rFonts w:ascii="Calibri" w:cs="Calibri" w:eastAsia="Calibri" w:hAnsi="Calibri"/>
          <w:b/>
          <w:bCs/>
          <w:color w:val="2E8B8B"/>
          <w:sz w:val="22"/>
          <w:szCs w:val="22"/>
        </w:rPr>
        <w:t xml:space="preserve">User flow</w:t>
      </w:r>
    </w:p>
    <w:p>
      <w:pPr>
        <w:pStyle w:val="ListParagraph"/>
        <w:numPr>
          <w:ilvl w:val="0"/>
          <w:numId w:val="2"/>
        </w:numPr>
        <w:spacing w:after="60" w:before="40" w:line="290"/>
      </w:pPr>
      <w:r>
        <w:rPr>
          <w:rFonts w:ascii="Calibri" w:cs="Calibri" w:eastAsia="Calibri" w:hAnsi="Calibri"/>
          <w:sz w:val="22"/>
          <w:szCs w:val="22"/>
        </w:rPr>
        <w:t xml:space="preserve">User opens the Hearst Black Book agent's dataset.</w:t>
      </w:r>
    </w:p>
    <w:p>
      <w:pPr>
        <w:pStyle w:val="ListParagraph"/>
        <w:numPr>
          <w:ilvl w:val="0"/>
          <w:numId w:val="2"/>
        </w:numPr>
        <w:spacing w:after="60" w:before="40" w:line="290"/>
      </w:pPr>
      <w:r>
        <w:rPr>
          <w:rFonts w:ascii="Calibri" w:cs="Calibri" w:eastAsia="Calibri" w:hAnsi="Calibri"/>
          <w:sz w:val="22"/>
          <w:szCs w:val="22"/>
        </w:rPr>
        <w:t xml:space="preserve">Reviews 47 happy-path goldens and 12 edge-case goldens.</w:t>
      </w:r>
    </w:p>
    <w:p>
      <w:pPr>
        <w:pStyle w:val="ListParagraph"/>
        <w:numPr>
          <w:ilvl w:val="0"/>
          <w:numId w:val="2"/>
        </w:numPr>
        <w:spacing w:after="60" w:before="40" w:line="290"/>
      </w:pPr>
      <w:r>
        <w:rPr>
          <w:rFonts w:ascii="Calibri" w:cs="Calibri" w:eastAsia="Calibri" w:hAnsi="Calibri"/>
          <w:sz w:val="22"/>
          <w:szCs w:val="22"/>
        </w:rPr>
        <w:t xml:space="preserve">Adds a new edge case via New Golden — input, expected output, expected tool call sequence.</w:t>
      </w:r>
    </w:p>
    <w:p>
      <w:pPr>
        <w:pStyle w:val="ListParagraph"/>
        <w:numPr>
          <w:ilvl w:val="0"/>
          <w:numId w:val="2"/>
        </w:numPr>
        <w:spacing w:after="60" w:before="40" w:line="290"/>
      </w:pPr>
      <w:r>
        <w:rPr>
          <w:rFonts w:ascii="Calibri" w:cs="Calibri" w:eastAsia="Calibri" w:hAnsi="Calibri"/>
          <w:sz w:val="22"/>
          <w:szCs w:val="22"/>
        </w:rPr>
        <w:t xml:space="preserve">Tags it edge-case and pricing-disagreement.</w:t>
      </w:r>
    </w:p>
    <w:p>
      <w:pPr>
        <w:pStyle w:val="ListParagraph"/>
        <w:numPr>
          <w:ilvl w:val="0"/>
          <w:numId w:val="2"/>
        </w:numPr>
        <w:spacing w:after="60" w:before="40" w:line="290"/>
      </w:pPr>
      <w:r>
        <w:rPr>
          <w:rFonts w:ascii="Calibri" w:cs="Calibri" w:eastAsia="Calibri" w:hAnsi="Calibri"/>
          <w:sz w:val="22"/>
          <w:szCs w:val="22"/>
        </w:rPr>
        <w:t xml:space="preserve">Clicks Save as new version → dataset bumps to v3; the previous v2 is preserved.</w:t>
      </w:r>
    </w:p>
    <w:p>
      <w:pPr>
        <w:spacing w:after="100" w:before="220"/>
      </w:pPr>
      <w:r>
        <w:rPr>
          <w:rFonts w:ascii="Calibri" w:cs="Calibri" w:eastAsia="Calibri" w:hAnsi="Calibri"/>
          <w:b/>
          <w:bCs/>
          <w:color w:val="2E8B8B"/>
          <w:sz w:val="22"/>
          <w:szCs w:val="22"/>
        </w:rPr>
        <w:t xml:space="preserve">Data sources</w:t>
      </w:r>
    </w:p>
    <w:p>
      <w:pPr>
        <w:pStyle w:val="ListParagraph"/>
        <w:numPr>
          <w:ilvl w:val="0"/>
          <w:numId w:val="3"/>
        </w:numPr>
        <w:spacing w:after="60" w:before="40" w:line="290"/>
      </w:pPr>
      <w:r>
        <w:rPr>
          <w:rFonts w:ascii="Calibri" w:cs="Calibri" w:eastAsia="Calibri" w:hAnsi="Calibri"/>
          <w:sz w:val="22"/>
          <w:szCs w:val="22"/>
        </w:rPr>
        <w:t xml:space="preserve">Eval Service dataset catalog table.</w:t>
      </w:r>
    </w:p>
    <w:p>
      <w:pPr>
        <w:pStyle w:val="ListParagraph"/>
        <w:numPr>
          <w:ilvl w:val="0"/>
          <w:numId w:val="3"/>
        </w:numPr>
        <w:spacing w:after="60" w:before="40" w:line="290"/>
      </w:pPr>
      <w:r>
        <w:rPr>
          <w:rFonts w:ascii="Calibri" w:cs="Calibri" w:eastAsia="Calibri" w:hAnsi="Calibri"/>
          <w:sz w:val="22"/>
          <w:szCs w:val="22"/>
        </w:rPr>
        <w:t xml:space="preserve">Object storage for large fields (retrieval context, attached files).</w:t>
      </w:r>
    </w:p>
    <w:p>
      <w:pPr>
        <w:spacing w:after="100" w:before="220"/>
      </w:pPr>
      <w:r>
        <w:rPr>
          <w:rFonts w:ascii="Calibri" w:cs="Calibri" w:eastAsia="Calibri" w:hAnsi="Calibri"/>
          <w:b/>
          <w:bCs/>
          <w:color w:val="2E8B8B"/>
          <w:sz w:val="22"/>
          <w:szCs w:val="22"/>
        </w:rPr>
        <w:t xml:space="preserve">DeepEval capabilities used</w:t>
      </w:r>
    </w:p>
    <w:p>
      <w:pPr>
        <w:pStyle w:val="ListParagraph"/>
        <w:numPr>
          <w:ilvl w:val="0"/>
          <w:numId w:val="3"/>
        </w:numPr>
        <w:spacing w:after="60" w:before="40" w:line="290"/>
      </w:pPr>
      <w:r>
        <w:rPr>
          <w:rFonts w:ascii="Calibri" w:cs="Calibri" w:eastAsia="Calibri" w:hAnsi="Calibri"/>
          <w:sz w:val="22"/>
          <w:szCs w:val="22"/>
        </w:rPr>
        <w:t xml:space="preserve">Golden and EvaluationDataset classes.</w:t>
      </w:r>
    </w:p>
    <w:p>
      <w:pPr>
        <w:pStyle w:val="ListParagraph"/>
        <w:numPr>
          <w:ilvl w:val="0"/>
          <w:numId w:val="3"/>
        </w:numPr>
        <w:spacing w:after="60" w:before="40" w:line="290"/>
      </w:pPr>
      <w:r>
        <w:rPr>
          <w:rFonts w:ascii="Calibri" w:cs="Calibri" w:eastAsia="Calibri" w:hAnsi="Calibri"/>
          <w:sz w:val="22"/>
          <w:szCs w:val="22"/>
        </w:rPr>
        <w:t xml:space="preserve">Import from JSON / CSV (DeepEval's native loaders).</w:t>
      </w:r>
    </w:p>
    <w:p>
      <w:pPr>
        <w:pStyle w:val="ListParagraph"/>
        <w:numPr>
          <w:ilvl w:val="0"/>
          <w:numId w:val="3"/>
        </w:numPr>
        <w:spacing w:after="60" w:before="40" w:line="290"/>
      </w:pPr>
      <w:r>
        <w:rPr>
          <w:rFonts w:ascii="Calibri" w:cs="Calibri" w:eastAsia="Calibri" w:hAnsi="Calibri"/>
          <w:sz w:val="22"/>
          <w:szCs w:val="22"/>
        </w:rPr>
        <w:t xml:space="preserve">Hugging Face dataset connector.</w:t>
      </w:r>
    </w:p>
    <w:p>
      <w:pPr>
        <w:spacing w:after="100" w:before="220"/>
      </w:pPr>
      <w:r>
        <w:rPr>
          <w:rFonts w:ascii="Calibri" w:cs="Calibri" w:eastAsia="Calibri" w:hAnsi="Calibri"/>
          <w:b/>
          <w:bCs/>
          <w:color w:val="2E8B8B"/>
          <w:sz w:val="22"/>
          <w:szCs w:val="22"/>
        </w:rPr>
        <w:t xml:space="preserve">Atlas-native extensions</w:t>
      </w:r>
    </w:p>
    <w:p>
      <w:pPr>
        <w:pStyle w:val="ListParagraph"/>
        <w:numPr>
          <w:ilvl w:val="0"/>
          <w:numId w:val="3"/>
        </w:numPr>
        <w:spacing w:after="60" w:before="40" w:line="290"/>
      </w:pPr>
      <w:r>
        <w:rPr>
          <w:rFonts w:ascii="Calibri" w:cs="Calibri" w:eastAsia="Calibri" w:hAnsi="Calibri"/>
          <w:sz w:val="22"/>
          <w:szCs w:val="22"/>
        </w:rPr>
        <w:t xml:space="preserve">Versioning — DeepEval has no native dataset versioning; Atlas implements full immutable versions with diff view.</w:t>
      </w:r>
    </w:p>
    <w:p>
      <w:pPr>
        <w:pStyle w:val="ListParagraph"/>
        <w:numPr>
          <w:ilvl w:val="0"/>
          <w:numId w:val="3"/>
        </w:numPr>
        <w:spacing w:after="60" w:before="40" w:line="290"/>
      </w:pPr>
      <w:r>
        <w:rPr>
          <w:rFonts w:ascii="Calibri" w:cs="Calibri" w:eastAsia="Calibri" w:hAnsi="Calibri"/>
          <w:sz w:val="22"/>
          <w:szCs w:val="22"/>
        </w:rPr>
        <w:t xml:space="preserve">Governance — datasets carry RBAC: who can read, who can edit, who can promote to a baseline.</w:t>
      </w:r>
    </w:p>
    <w:p>
      <w:pPr>
        <w:pStyle w:val="ListParagraph"/>
        <w:numPr>
          <w:ilvl w:val="0"/>
          <w:numId w:val="3"/>
        </w:numPr>
        <w:spacing w:after="60" w:before="40" w:line="290"/>
      </w:pPr>
      <w:r>
        <w:rPr>
          <w:rFonts w:ascii="Calibri" w:cs="Calibri" w:eastAsia="Calibri" w:hAnsi="Calibri"/>
          <w:sz w:val="22"/>
          <w:szCs w:val="22"/>
        </w:rPr>
        <w:t xml:space="preserve">PII scanner — every new golden is scanned for PII; flagged items require explicit override before save.</w:t>
      </w:r>
    </w:p>
    <w:p>
      <w:pPr>
        <w:pStyle w:val="ListParagraph"/>
        <w:numPr>
          <w:ilvl w:val="0"/>
          <w:numId w:val="3"/>
        </w:numPr>
        <w:spacing w:after="60" w:before="40" w:line="290"/>
      </w:pPr>
      <w:r>
        <w:rPr>
          <w:rFonts w:ascii="Calibri" w:cs="Calibri" w:eastAsia="Calibri" w:hAnsi="Calibri"/>
          <w:sz w:val="22"/>
          <w:szCs w:val="22"/>
        </w:rPr>
        <w:t xml:space="preserve">Dataset lineage — when a synthesized golden is added, the source document and synthesis prompt are stored for auditability.</w:t>
      </w:r>
    </w:p>
    <w:p>
      <w:pPr>
        <w:spacing w:after="100" w:before="220"/>
      </w:pPr>
      <w:r>
        <w:rPr>
          <w:rFonts w:ascii="Calibri" w:cs="Calibri" w:eastAsia="Calibri" w:hAnsi="Calibri"/>
          <w:b/>
          <w:bCs/>
          <w:color w:val="2E8B8B"/>
          <w:sz w:val="22"/>
          <w:szCs w:val="22"/>
        </w:rPr>
        <w:t xml:space="preserve">Acceptance criteria</w:t>
      </w:r>
    </w:p>
    <w:p>
      <w:pPr>
        <w:pStyle w:val="ListParagraph"/>
        <w:numPr>
          <w:ilvl w:val="0"/>
          <w:numId w:val="3"/>
        </w:numPr>
        <w:spacing w:after="60" w:before="40" w:line="290"/>
      </w:pPr>
      <w:r>
        <w:rPr>
          <w:rFonts w:ascii="Calibri" w:cs="Calibri" w:eastAsia="Calibri" w:hAnsi="Calibri"/>
          <w:sz w:val="22"/>
          <w:szCs w:val="22"/>
        </w:rPr>
        <w:t xml:space="preserve">Supports datasets of at least 10,000 goldens with paginated UI and server-side filtering.</w:t>
      </w:r>
    </w:p>
    <w:p>
      <w:pPr>
        <w:pStyle w:val="ListParagraph"/>
        <w:numPr>
          <w:ilvl w:val="0"/>
          <w:numId w:val="3"/>
        </w:numPr>
        <w:spacing w:after="60" w:before="40" w:line="290"/>
      </w:pPr>
      <w:r>
        <w:rPr>
          <w:rFonts w:ascii="Calibri" w:cs="Calibri" w:eastAsia="Calibri" w:hAnsi="Calibri"/>
          <w:sz w:val="22"/>
          <w:szCs w:val="22"/>
        </w:rPr>
        <w:t xml:space="preserve">Diff view highlights changes between dataset versions.</w:t>
      </w:r>
    </w:p>
    <w:p>
      <w:pPr>
        <w:pStyle w:val="ListParagraph"/>
        <w:numPr>
          <w:ilvl w:val="0"/>
          <w:numId w:val="3"/>
        </w:numPr>
        <w:spacing w:after="60" w:before="40" w:line="290"/>
      </w:pPr>
      <w:r>
        <w:rPr>
          <w:rFonts w:ascii="Calibri" w:cs="Calibri" w:eastAsia="Calibri" w:hAnsi="Calibri"/>
          <w:sz w:val="22"/>
          <w:szCs w:val="22"/>
        </w:rPr>
        <w:t xml:space="preserve">PII scan blocks save when high-confidence PII is detected unless the user explicitly overrides with a reason.</w:t>
      </w:r>
    </w:p>
    <w:p>
      <w:pPr>
        <w:pStyle w:val="Heading2"/>
        <w:spacing w:after="160" w:before="320"/>
      </w:pPr>
      <w:r>
        <w:rPr>
          <w:rFonts w:ascii="Calibri" w:cs="Calibri" w:eastAsia="Calibri" w:hAnsi="Calibri"/>
          <w:b/>
          <w:bCs/>
          <w:color w:val="1B3354"/>
          <w:sz w:val="28"/>
          <w:szCs w:val="28"/>
        </w:rPr>
        <w:t xml:space="preserve">7.5 Screen 5 — Golden Synthesizer</w:t>
      </w:r>
    </w:p>
    <w:p>
      <w:pPr>
        <w:spacing w:after="80" w:before="80" w:line="300"/>
        <w:jc w:val="both"/>
      </w:pPr>
      <w:r>
        <w:rPr>
          <w:rFonts w:ascii="Calibri" w:cs="Calibri" w:eastAsia="Calibri" w:hAnsi="Calibri"/>
          <w:b/>
          <w:bCs/>
          <w:color w:val="0A1628"/>
          <w:sz w:val="22"/>
          <w:szCs w:val="22"/>
        </w:rPr>
        <w:t xml:space="preserve">Purpose.  </w:t>
      </w:r>
      <w:r>
        <w:rPr>
          <w:rFonts w:ascii="Calibri" w:cs="Calibri" w:eastAsia="Calibri" w:hAnsi="Calibri"/>
          <w:sz w:val="22"/>
          <w:szCs w:val="22"/>
        </w:rPr>
        <w:t xml:space="preserve">Generate evaluation datasets from a knowledge base, an OpenAPI schema, a contract, or a set of seed examples. Solves the cold-start problem where customers want to evaluate an agent but have no test cases.</w:t>
      </w:r>
    </w:p>
    <w:p>
      <w:pPr>
        <w:spacing w:after="80" w:before="80" w:line="300"/>
        <w:jc w:val="both"/>
      </w:pPr>
      <w:r>
        <w:rPr>
          <w:rFonts w:ascii="Calibri" w:cs="Calibri" w:eastAsia="Calibri" w:hAnsi="Calibri"/>
          <w:b/>
          <w:bCs/>
          <w:color w:val="0A1628"/>
          <w:sz w:val="22"/>
          <w:szCs w:val="22"/>
        </w:rPr>
        <w:t xml:space="preserve">Primary user.  </w:t>
      </w:r>
      <w:r>
        <w:rPr>
          <w:rFonts w:ascii="Calibri" w:cs="Calibri" w:eastAsia="Calibri" w:hAnsi="Calibri"/>
          <w:sz w:val="22"/>
          <w:szCs w:val="22"/>
        </w:rPr>
        <w:t xml:space="preserve">AI/ML Engineer.</w:t>
      </w:r>
    </w:p>
    <w:p>
      <w:pPr>
        <w:spacing w:after="100" w:before="220"/>
      </w:pPr>
      <w:r>
        <w:rPr>
          <w:rFonts w:ascii="Calibri" w:cs="Calibri" w:eastAsia="Calibri" w:hAnsi="Calibri"/>
          <w:b/>
          <w:bCs/>
          <w:color w:val="2E8B8B"/>
          <w:sz w:val="22"/>
          <w:szCs w:val="22"/>
        </w:rPr>
        <w:t xml:space="preserve">Layout &amp; components</w:t>
      </w:r>
    </w:p>
    <w:p>
      <w:pPr>
        <w:pStyle w:val="ListParagraph"/>
        <w:numPr>
          <w:ilvl w:val="0"/>
          <w:numId w:val="3"/>
        </w:numPr>
        <w:spacing w:after="60" w:before="40" w:line="290"/>
      </w:pPr>
      <w:r>
        <w:rPr>
          <w:rFonts w:ascii="Calibri" w:cs="Calibri" w:eastAsia="Calibri" w:hAnsi="Calibri"/>
          <w:sz w:val="22"/>
          <w:szCs w:val="22"/>
        </w:rPr>
        <w:t xml:space="preserve">Step wizard — 1) Sources, 2) Generation, 3) Evolution, 4) Style, 5) Review, 6) Save.</w:t>
      </w:r>
    </w:p>
    <w:p>
      <w:pPr>
        <w:pStyle w:val="ListParagraph"/>
        <w:numPr>
          <w:ilvl w:val="0"/>
          <w:numId w:val="3"/>
        </w:numPr>
        <w:spacing w:after="60" w:before="40" w:line="290"/>
      </w:pPr>
      <w:r>
        <w:rPr>
          <w:rFonts w:ascii="Calibri" w:cs="Calibri" w:eastAsia="Calibri" w:hAnsi="Calibri"/>
          <w:sz w:val="22"/>
          <w:szCs w:val="22"/>
        </w:rPr>
        <w:t xml:space="preserve">Sources step — upload PDFs, link to Atlas knowledge bases, point at OpenAPI schemas, paste seed examples.</w:t>
      </w:r>
    </w:p>
    <w:p>
      <w:pPr>
        <w:pStyle w:val="ListParagraph"/>
        <w:numPr>
          <w:ilvl w:val="0"/>
          <w:numId w:val="3"/>
        </w:numPr>
        <w:spacing w:after="60" w:before="40" w:line="290"/>
      </w:pPr>
      <w:r>
        <w:rPr>
          <w:rFonts w:ascii="Calibri" w:cs="Calibri" w:eastAsia="Calibri" w:hAnsi="Calibri"/>
          <w:sz w:val="22"/>
          <w:szCs w:val="22"/>
        </w:rPr>
        <w:t xml:space="preserve">Generation step — pick the number of goldens to generate, the judge model used for generation, and the distribution across happy-path / variation / edge-case / adversarial.</w:t>
      </w:r>
    </w:p>
    <w:p>
      <w:pPr>
        <w:pStyle w:val="ListParagraph"/>
        <w:numPr>
          <w:ilvl w:val="0"/>
          <w:numId w:val="3"/>
        </w:numPr>
        <w:spacing w:after="60" w:before="40" w:line="290"/>
      </w:pPr>
      <w:r>
        <w:rPr>
          <w:rFonts w:ascii="Calibri" w:cs="Calibri" w:eastAsia="Calibri" w:hAnsi="Calibri"/>
          <w:sz w:val="22"/>
          <w:szCs w:val="22"/>
        </w:rPr>
        <w:t xml:space="preserve">Evolution step — toggle reasoning evolution, multi-context evolution, hypothetical evolution, comparative evolution (these are DeepEval's golden-evolution strategies that increase diversity).</w:t>
      </w:r>
    </w:p>
    <w:p>
      <w:pPr>
        <w:pStyle w:val="ListParagraph"/>
        <w:numPr>
          <w:ilvl w:val="0"/>
          <w:numId w:val="3"/>
        </w:numPr>
        <w:spacing w:after="60" w:before="40" w:line="290"/>
      </w:pPr>
      <w:r>
        <w:rPr>
          <w:rFonts w:ascii="Calibri" w:cs="Calibri" w:eastAsia="Calibri" w:hAnsi="Calibri"/>
          <w:sz w:val="22"/>
          <w:szCs w:val="22"/>
        </w:rPr>
        <w:t xml:space="preserve">Style step — set the input style: formal | casual | terse | verbose | with typos | non-native English. Critical for production-realistic evaluation.</w:t>
      </w:r>
    </w:p>
    <w:p>
      <w:pPr>
        <w:pStyle w:val="ListParagraph"/>
        <w:numPr>
          <w:ilvl w:val="0"/>
          <w:numId w:val="3"/>
        </w:numPr>
        <w:spacing w:after="60" w:before="40" w:line="290"/>
      </w:pPr>
      <w:r>
        <w:rPr>
          <w:rFonts w:ascii="Calibri" w:cs="Calibri" w:eastAsia="Calibri" w:hAnsi="Calibri"/>
          <w:sz w:val="22"/>
          <w:szCs w:val="22"/>
        </w:rPr>
        <w:t xml:space="preserve">Review step — generated goldens shown in a table; user can edit, accept, or reject individual rows.</w:t>
      </w:r>
    </w:p>
    <w:p>
      <w:pPr>
        <w:pStyle w:val="ListParagraph"/>
        <w:numPr>
          <w:ilvl w:val="0"/>
          <w:numId w:val="3"/>
        </w:numPr>
        <w:spacing w:after="60" w:before="40" w:line="290"/>
      </w:pPr>
      <w:r>
        <w:rPr>
          <w:rFonts w:ascii="Calibri" w:cs="Calibri" w:eastAsia="Calibri" w:hAnsi="Calibri"/>
          <w:sz w:val="22"/>
          <w:szCs w:val="22"/>
        </w:rPr>
        <w:t xml:space="preserve">Save step — write to a new dataset version with full provenance.</w:t>
      </w:r>
    </w:p>
    <w:p>
      <w:pPr>
        <w:pStyle w:val="ListParagraph"/>
        <w:numPr>
          <w:ilvl w:val="0"/>
          <w:numId w:val="3"/>
        </w:numPr>
        <w:spacing w:after="60" w:before="40" w:line="290"/>
      </w:pPr>
      <w:r>
        <w:rPr>
          <w:rFonts w:ascii="Calibri" w:cs="Calibri" w:eastAsia="Calibri" w:hAnsi="Calibri"/>
          <w:sz w:val="22"/>
          <w:szCs w:val="22"/>
        </w:rPr>
        <w:t xml:space="preserve">Right-side progress panel — live status: Chunking → Extracting context → Generating → Evolving → Filtering → Applying styles → Done.</w:t>
      </w:r>
    </w:p>
    <w:p>
      <w:pPr>
        <w:spacing w:after="100" w:before="220"/>
      </w:pPr>
      <w:r>
        <w:rPr>
          <w:rFonts w:ascii="Calibri" w:cs="Calibri" w:eastAsia="Calibri" w:hAnsi="Calibri"/>
          <w:b/>
          <w:bCs/>
          <w:color w:val="2E8B8B"/>
          <w:sz w:val="22"/>
          <w:szCs w:val="22"/>
        </w:rPr>
        <w:t xml:space="preserve">User flow</w:t>
      </w:r>
    </w:p>
    <w:p>
      <w:pPr>
        <w:pStyle w:val="ListParagraph"/>
        <w:numPr>
          <w:ilvl w:val="0"/>
          <w:numId w:val="2"/>
        </w:numPr>
        <w:spacing w:after="60" w:before="40" w:line="290"/>
      </w:pPr>
      <w:r>
        <w:rPr>
          <w:rFonts w:ascii="Calibri" w:cs="Calibri" w:eastAsia="Calibri" w:hAnsi="Calibri"/>
          <w:sz w:val="22"/>
          <w:szCs w:val="22"/>
        </w:rPr>
        <w:t xml:space="preserve">User uploads the Vee Healthtek medical-coding guidelines PDF.</w:t>
      </w:r>
    </w:p>
    <w:p>
      <w:pPr>
        <w:pStyle w:val="ListParagraph"/>
        <w:numPr>
          <w:ilvl w:val="0"/>
          <w:numId w:val="2"/>
        </w:numPr>
        <w:spacing w:after="60" w:before="40" w:line="290"/>
      </w:pPr>
      <w:r>
        <w:rPr>
          <w:rFonts w:ascii="Calibri" w:cs="Calibri" w:eastAsia="Calibri" w:hAnsi="Calibri"/>
          <w:sz w:val="22"/>
          <w:szCs w:val="22"/>
        </w:rPr>
        <w:t xml:space="preserve">Picks 200 goldens, Claude Opus as the synthesis model, with a distribution of 60% happy-path, 20% variation, 15% edge-case, 5% adversarial.</w:t>
      </w:r>
    </w:p>
    <w:p>
      <w:pPr>
        <w:pStyle w:val="ListParagraph"/>
        <w:numPr>
          <w:ilvl w:val="0"/>
          <w:numId w:val="2"/>
        </w:numPr>
        <w:spacing w:after="60" w:before="40" w:line="290"/>
      </w:pPr>
      <w:r>
        <w:rPr>
          <w:rFonts w:ascii="Calibri" w:cs="Calibri" w:eastAsia="Calibri" w:hAnsi="Calibri"/>
          <w:sz w:val="22"/>
          <w:szCs w:val="22"/>
        </w:rPr>
        <w:t xml:space="preserve">Enables reasoning evolution and multi-context evolution.</w:t>
      </w:r>
    </w:p>
    <w:p>
      <w:pPr>
        <w:pStyle w:val="ListParagraph"/>
        <w:numPr>
          <w:ilvl w:val="0"/>
          <w:numId w:val="2"/>
        </w:numPr>
        <w:spacing w:after="60" w:before="40" w:line="290"/>
      </w:pPr>
      <w:r>
        <w:rPr>
          <w:rFonts w:ascii="Calibri" w:cs="Calibri" w:eastAsia="Calibri" w:hAnsi="Calibri"/>
          <w:sz w:val="22"/>
          <w:szCs w:val="22"/>
        </w:rPr>
        <w:t xml:space="preserve">Sets style to formal medical chart language.</w:t>
      </w:r>
    </w:p>
    <w:p>
      <w:pPr>
        <w:pStyle w:val="ListParagraph"/>
        <w:numPr>
          <w:ilvl w:val="0"/>
          <w:numId w:val="2"/>
        </w:numPr>
        <w:spacing w:after="60" w:before="40" w:line="290"/>
      </w:pPr>
      <w:r>
        <w:rPr>
          <w:rFonts w:ascii="Calibri" w:cs="Calibri" w:eastAsia="Calibri" w:hAnsi="Calibri"/>
          <w:sz w:val="22"/>
          <w:szCs w:val="22"/>
        </w:rPr>
        <w:t xml:space="preserve">Clicks Generate → progress panel updates step-by-step → 200 goldens land in Review.</w:t>
      </w:r>
    </w:p>
    <w:p>
      <w:pPr>
        <w:pStyle w:val="ListParagraph"/>
        <w:numPr>
          <w:ilvl w:val="0"/>
          <w:numId w:val="2"/>
        </w:numPr>
        <w:spacing w:after="60" w:before="40" w:line="290"/>
      </w:pPr>
      <w:r>
        <w:rPr>
          <w:rFonts w:ascii="Calibri" w:cs="Calibri" w:eastAsia="Calibri" w:hAnsi="Calibri"/>
          <w:sz w:val="22"/>
          <w:szCs w:val="22"/>
        </w:rPr>
        <w:t xml:space="preserve">User accepts 187, edits 9, rejects 4.</w:t>
      </w:r>
    </w:p>
    <w:p>
      <w:pPr>
        <w:pStyle w:val="ListParagraph"/>
        <w:numPr>
          <w:ilvl w:val="0"/>
          <w:numId w:val="2"/>
        </w:numPr>
        <w:spacing w:after="60" w:before="40" w:line="290"/>
      </w:pPr>
      <w:r>
        <w:rPr>
          <w:rFonts w:ascii="Calibri" w:cs="Calibri" w:eastAsia="Calibri" w:hAnsi="Calibri"/>
          <w:sz w:val="22"/>
          <w:szCs w:val="22"/>
        </w:rPr>
        <w:t xml:space="preserve">Saves as Vee_Coding_Goldens_v1.</w:t>
      </w:r>
    </w:p>
    <w:p>
      <w:pPr>
        <w:spacing w:after="100" w:before="220"/>
      </w:pPr>
      <w:r>
        <w:rPr>
          <w:rFonts w:ascii="Calibri" w:cs="Calibri" w:eastAsia="Calibri" w:hAnsi="Calibri"/>
          <w:b/>
          <w:bCs/>
          <w:color w:val="2E8B8B"/>
          <w:sz w:val="22"/>
          <w:szCs w:val="22"/>
        </w:rPr>
        <w:t xml:space="preserve">Data sources</w:t>
      </w:r>
    </w:p>
    <w:p>
      <w:pPr>
        <w:pStyle w:val="ListParagraph"/>
        <w:numPr>
          <w:ilvl w:val="0"/>
          <w:numId w:val="3"/>
        </w:numPr>
        <w:spacing w:after="60" w:before="40" w:line="290"/>
      </w:pPr>
      <w:r>
        <w:rPr>
          <w:rFonts w:ascii="Calibri" w:cs="Calibri" w:eastAsia="Calibri" w:hAnsi="Calibri"/>
          <w:sz w:val="22"/>
          <w:szCs w:val="22"/>
        </w:rPr>
        <w:t xml:space="preserve">Synthesizer Service.</w:t>
      </w:r>
    </w:p>
    <w:p>
      <w:pPr>
        <w:pStyle w:val="ListParagraph"/>
        <w:numPr>
          <w:ilvl w:val="0"/>
          <w:numId w:val="3"/>
        </w:numPr>
        <w:spacing w:after="60" w:before="40" w:line="290"/>
      </w:pPr>
      <w:r>
        <w:rPr>
          <w:rFonts w:ascii="Calibri" w:cs="Calibri" w:eastAsia="Calibri" w:hAnsi="Calibri"/>
          <w:sz w:val="22"/>
          <w:szCs w:val="22"/>
        </w:rPr>
        <w:t xml:space="preserve">Atlas knowledge base connectors (Google Drive, SharePoint, Confluence, Notion, on-prem file shares).</w:t>
      </w:r>
    </w:p>
    <w:p>
      <w:pPr>
        <w:spacing w:after="100" w:before="220"/>
      </w:pPr>
      <w:r>
        <w:rPr>
          <w:rFonts w:ascii="Calibri" w:cs="Calibri" w:eastAsia="Calibri" w:hAnsi="Calibri"/>
          <w:b/>
          <w:bCs/>
          <w:color w:val="2E8B8B"/>
          <w:sz w:val="22"/>
          <w:szCs w:val="22"/>
        </w:rPr>
        <w:t xml:space="preserve">DeepEval capabilities used</w:t>
      </w:r>
    </w:p>
    <w:p>
      <w:pPr>
        <w:pStyle w:val="ListParagraph"/>
        <w:numPr>
          <w:ilvl w:val="0"/>
          <w:numId w:val="3"/>
        </w:numPr>
        <w:spacing w:after="60" w:before="40" w:line="290"/>
      </w:pPr>
      <w:r>
        <w:rPr>
          <w:rFonts w:ascii="Calibri" w:cs="Calibri" w:eastAsia="Calibri" w:hAnsi="Calibri"/>
          <w:sz w:val="22"/>
          <w:szCs w:val="22"/>
        </w:rPr>
        <w:t xml:space="preserve">Synthesizer class with generate_goldens_from_docs, generate_goldens_from_scratch, generate_goldens_from_contexts.</w:t>
      </w:r>
    </w:p>
    <w:p>
      <w:pPr>
        <w:pStyle w:val="ListParagraph"/>
        <w:numPr>
          <w:ilvl w:val="0"/>
          <w:numId w:val="3"/>
        </w:numPr>
        <w:spacing w:after="60" w:before="40" w:line="290"/>
      </w:pPr>
      <w:r>
        <w:rPr>
          <w:rFonts w:ascii="Calibri" w:cs="Calibri" w:eastAsia="Calibri" w:hAnsi="Calibri"/>
          <w:sz w:val="22"/>
          <w:szCs w:val="22"/>
        </w:rPr>
        <w:t xml:space="preserve">Evolution strategies: reasoning, multi-context, hypothetical, comparative.</w:t>
      </w:r>
    </w:p>
    <w:p>
      <w:pPr>
        <w:pStyle w:val="ListParagraph"/>
        <w:numPr>
          <w:ilvl w:val="0"/>
          <w:numId w:val="3"/>
        </w:numPr>
        <w:spacing w:after="60" w:before="40" w:line="290"/>
      </w:pPr>
      <w:r>
        <w:rPr>
          <w:rFonts w:ascii="Calibri" w:cs="Calibri" w:eastAsia="Calibri" w:hAnsi="Calibri"/>
          <w:sz w:val="22"/>
          <w:szCs w:val="22"/>
        </w:rPr>
        <w:t xml:space="preserve">Styling config for diversifying input phrasing.</w:t>
      </w:r>
    </w:p>
    <w:p>
      <w:pPr>
        <w:spacing w:after="100" w:before="220"/>
      </w:pPr>
      <w:r>
        <w:rPr>
          <w:rFonts w:ascii="Calibri" w:cs="Calibri" w:eastAsia="Calibri" w:hAnsi="Calibri"/>
          <w:b/>
          <w:bCs/>
          <w:color w:val="2E8B8B"/>
          <w:sz w:val="22"/>
          <w:szCs w:val="22"/>
        </w:rPr>
        <w:t xml:space="preserve">Atlas-native extensions</w:t>
      </w:r>
    </w:p>
    <w:p>
      <w:pPr>
        <w:pStyle w:val="ListParagraph"/>
        <w:numPr>
          <w:ilvl w:val="0"/>
          <w:numId w:val="3"/>
        </w:numPr>
        <w:spacing w:after="60" w:before="40" w:line="290"/>
      </w:pPr>
      <w:r>
        <w:rPr>
          <w:rFonts w:ascii="Calibri" w:cs="Calibri" w:eastAsia="Calibri" w:hAnsi="Calibri"/>
          <w:sz w:val="22"/>
          <w:szCs w:val="22"/>
        </w:rPr>
        <w:t xml:space="preserve">Connector layer to Atlas knowledge bases — no manual upload required for customers whose KBs are already wired into Atlas.</w:t>
      </w:r>
    </w:p>
    <w:p>
      <w:pPr>
        <w:pStyle w:val="ListParagraph"/>
        <w:numPr>
          <w:ilvl w:val="0"/>
          <w:numId w:val="3"/>
        </w:numPr>
        <w:spacing w:after="60" w:before="40" w:line="290"/>
      </w:pPr>
      <w:r>
        <w:rPr>
          <w:rFonts w:ascii="Calibri" w:cs="Calibri" w:eastAsia="Calibri" w:hAnsi="Calibri"/>
          <w:sz w:val="22"/>
          <w:szCs w:val="22"/>
        </w:rPr>
        <w:t xml:space="preserve">Provenance — every generated golden stores the source document, source chunk, and synthesis prompt for audit.</w:t>
      </w:r>
    </w:p>
    <w:p>
      <w:pPr>
        <w:pStyle w:val="ListParagraph"/>
        <w:numPr>
          <w:ilvl w:val="0"/>
          <w:numId w:val="3"/>
        </w:numPr>
        <w:spacing w:after="60" w:before="40" w:line="290"/>
      </w:pPr>
      <w:r>
        <w:rPr>
          <w:rFonts w:ascii="Calibri" w:cs="Calibri" w:eastAsia="Calibri" w:hAnsi="Calibri"/>
          <w:sz w:val="22"/>
          <w:szCs w:val="22"/>
        </w:rPr>
        <w:t xml:space="preserve">Cost preview — before generation runs, the UI shows estimated tokens and dollar cost.</w:t>
      </w:r>
    </w:p>
    <w:p>
      <w:pPr>
        <w:pStyle w:val="ListParagraph"/>
        <w:numPr>
          <w:ilvl w:val="0"/>
          <w:numId w:val="3"/>
        </w:numPr>
        <w:spacing w:after="60" w:before="40" w:line="290"/>
      </w:pPr>
      <w:r>
        <w:rPr>
          <w:rFonts w:ascii="Calibri" w:cs="Calibri" w:eastAsia="Calibri" w:hAnsi="Calibri"/>
          <w:sz w:val="22"/>
          <w:szCs w:val="22"/>
        </w:rPr>
        <w:t xml:space="preserve">Compliance check — for regulated tenants, generated goldens that touch PII fields are flagged for human review before they enter the dataset.</w:t>
      </w:r>
    </w:p>
    <w:p>
      <w:pPr>
        <w:spacing w:after="100" w:before="220"/>
      </w:pPr>
      <w:r>
        <w:rPr>
          <w:rFonts w:ascii="Calibri" w:cs="Calibri" w:eastAsia="Calibri" w:hAnsi="Calibri"/>
          <w:b/>
          <w:bCs/>
          <w:color w:val="2E8B8B"/>
          <w:sz w:val="22"/>
          <w:szCs w:val="22"/>
        </w:rPr>
        <w:t xml:space="preserve">Acceptance criteria</w:t>
      </w:r>
    </w:p>
    <w:p>
      <w:pPr>
        <w:pStyle w:val="ListParagraph"/>
        <w:numPr>
          <w:ilvl w:val="0"/>
          <w:numId w:val="3"/>
        </w:numPr>
        <w:spacing w:after="60" w:before="40" w:line="290"/>
      </w:pPr>
      <w:r>
        <w:rPr>
          <w:rFonts w:ascii="Calibri" w:cs="Calibri" w:eastAsia="Calibri" w:hAnsi="Calibri"/>
          <w:sz w:val="22"/>
          <w:szCs w:val="22"/>
        </w:rPr>
        <w:t xml:space="preserve">Generates 100 goldens from a 50-page PDF in under 6 minutes with Claude Sonnet as the synthesis model.</w:t>
      </w:r>
    </w:p>
    <w:p>
      <w:pPr>
        <w:pStyle w:val="ListParagraph"/>
        <w:numPr>
          <w:ilvl w:val="0"/>
          <w:numId w:val="3"/>
        </w:numPr>
        <w:spacing w:after="60" w:before="40" w:line="290"/>
      </w:pPr>
      <w:r>
        <w:rPr>
          <w:rFonts w:ascii="Calibri" w:cs="Calibri" w:eastAsia="Calibri" w:hAnsi="Calibri"/>
          <w:sz w:val="22"/>
          <w:szCs w:val="22"/>
        </w:rPr>
        <w:t xml:space="preserve">Provenance metadata survives dataset export/import round-trips.</w:t>
      </w:r>
    </w:p>
    <w:p>
      <w:pPr>
        <w:pStyle w:val="ListParagraph"/>
        <w:numPr>
          <w:ilvl w:val="0"/>
          <w:numId w:val="3"/>
        </w:numPr>
        <w:spacing w:after="60" w:before="40" w:line="290"/>
      </w:pPr>
      <w:r>
        <w:rPr>
          <w:rFonts w:ascii="Calibri" w:cs="Calibri" w:eastAsia="Calibri" w:hAnsi="Calibri"/>
          <w:sz w:val="22"/>
          <w:szCs w:val="22"/>
        </w:rPr>
        <w:t xml:space="preserve">Style settings produce measurably diverse outputs (verified via embedding diversity score in the Review step).</w:t>
      </w:r>
    </w:p>
    <w:p>
      <w:pPr>
        <w:pStyle w:val="Heading2"/>
        <w:spacing w:after="160" w:before="320"/>
      </w:pPr>
      <w:r>
        <w:rPr>
          <w:rFonts w:ascii="Calibri" w:cs="Calibri" w:eastAsia="Calibri" w:hAnsi="Calibri"/>
          <w:b/>
          <w:bCs/>
          <w:color w:val="1B3354"/>
          <w:sz w:val="28"/>
          <w:szCs w:val="28"/>
        </w:rPr>
        <w:t xml:space="preserve">7.6 Screen 6 — Multi-Turn Conversation Simulator</w:t>
      </w:r>
    </w:p>
    <w:p>
      <w:pPr>
        <w:spacing w:after="80" w:before="80" w:line="300"/>
        <w:jc w:val="both"/>
      </w:pPr>
      <w:r>
        <w:rPr>
          <w:rFonts w:ascii="Calibri" w:cs="Calibri" w:eastAsia="Calibri" w:hAnsi="Calibri"/>
          <w:b/>
          <w:bCs/>
          <w:color w:val="0A1628"/>
          <w:sz w:val="22"/>
          <w:szCs w:val="22"/>
        </w:rPr>
        <w:t xml:space="preserve">Purpose.  </w:t>
      </w:r>
      <w:r>
        <w:rPr>
          <w:rFonts w:ascii="Calibri" w:cs="Calibri" w:eastAsia="Calibri" w:hAnsi="Calibri"/>
          <w:sz w:val="22"/>
          <w:szCs w:val="22"/>
        </w:rPr>
        <w:t xml:space="preserve">Generate full multi-turn conversations against an Atlas-registered agent, simulating user personas. The conversations become evaluable traces that feed conversational metrics.</w:t>
      </w:r>
    </w:p>
    <w:p>
      <w:pPr>
        <w:spacing w:after="80" w:before="80" w:line="300"/>
        <w:jc w:val="both"/>
      </w:pPr>
      <w:r>
        <w:rPr>
          <w:rFonts w:ascii="Calibri" w:cs="Calibri" w:eastAsia="Calibri" w:hAnsi="Calibri"/>
          <w:b/>
          <w:bCs/>
          <w:color w:val="0A1628"/>
          <w:sz w:val="22"/>
          <w:szCs w:val="22"/>
        </w:rPr>
        <w:t xml:space="preserve">Primary user.  </w:t>
      </w:r>
      <w:r>
        <w:rPr>
          <w:rFonts w:ascii="Calibri" w:cs="Calibri" w:eastAsia="Calibri" w:hAnsi="Calibri"/>
          <w:sz w:val="22"/>
          <w:szCs w:val="22"/>
        </w:rPr>
        <w:t xml:space="preserve">AI/ML Engineer, QA Lead.</w:t>
      </w:r>
    </w:p>
    <w:p>
      <w:pPr>
        <w:spacing w:after="100" w:before="220"/>
      </w:pPr>
      <w:r>
        <w:rPr>
          <w:rFonts w:ascii="Calibri" w:cs="Calibri" w:eastAsia="Calibri" w:hAnsi="Calibri"/>
          <w:b/>
          <w:bCs/>
          <w:color w:val="2E8B8B"/>
          <w:sz w:val="22"/>
          <w:szCs w:val="22"/>
        </w:rPr>
        <w:t xml:space="preserve">Layout &amp; components</w:t>
      </w:r>
    </w:p>
    <w:p>
      <w:pPr>
        <w:pStyle w:val="ListParagraph"/>
        <w:numPr>
          <w:ilvl w:val="0"/>
          <w:numId w:val="3"/>
        </w:numPr>
        <w:spacing w:after="60" w:before="40" w:line="290"/>
      </w:pPr>
      <w:r>
        <w:rPr>
          <w:rFonts w:ascii="Calibri" w:cs="Calibri" w:eastAsia="Calibri" w:hAnsi="Calibri"/>
          <w:sz w:val="22"/>
          <w:szCs w:val="22"/>
        </w:rPr>
        <w:t xml:space="preserve">Step wizard — 1) Target agent, 2) User personas, 3) Scenarios, 4) Simulation parameters, 5) Review, 6) Save.</w:t>
      </w:r>
    </w:p>
    <w:p>
      <w:pPr>
        <w:pStyle w:val="ListParagraph"/>
        <w:numPr>
          <w:ilvl w:val="0"/>
          <w:numId w:val="3"/>
        </w:numPr>
        <w:spacing w:after="60" w:before="40" w:line="290"/>
      </w:pPr>
      <w:r>
        <w:rPr>
          <w:rFonts w:ascii="Calibri" w:cs="Calibri" w:eastAsia="Calibri" w:hAnsi="Calibri"/>
          <w:sz w:val="22"/>
          <w:szCs w:val="22"/>
        </w:rPr>
        <w:t xml:space="preserve">Target agent — picker over registered agents and their versions.</w:t>
      </w:r>
    </w:p>
    <w:p>
      <w:pPr>
        <w:pStyle w:val="ListParagraph"/>
        <w:numPr>
          <w:ilvl w:val="0"/>
          <w:numId w:val="3"/>
        </w:numPr>
        <w:spacing w:after="60" w:before="40" w:line="290"/>
      </w:pPr>
      <w:r>
        <w:rPr>
          <w:rFonts w:ascii="Calibri" w:cs="Calibri" w:eastAsia="Calibri" w:hAnsi="Calibri"/>
          <w:sz w:val="22"/>
          <w:szCs w:val="22"/>
        </w:rPr>
        <w:t xml:space="preserve">User personas — pick from saved personas or author a new one (e.g., "frustrated customer who has been billed twice and is escalating"). Persona spec includes goals, knowledge, emotional state, communication style, and adversarial level.</w:t>
      </w:r>
    </w:p>
    <w:p>
      <w:pPr>
        <w:pStyle w:val="ListParagraph"/>
        <w:numPr>
          <w:ilvl w:val="0"/>
          <w:numId w:val="3"/>
        </w:numPr>
        <w:spacing w:after="60" w:before="40" w:line="290"/>
      </w:pPr>
      <w:r>
        <w:rPr>
          <w:rFonts w:ascii="Calibri" w:cs="Calibri" w:eastAsia="Calibri" w:hAnsi="Calibri"/>
          <w:sz w:val="22"/>
          <w:szCs w:val="22"/>
        </w:rPr>
        <w:t xml:space="preserve">Scenarios — high-level conversation goals (e.g., "resolve a duplicate charge"). The simulator may run multiple scenarios per persona.</w:t>
      </w:r>
    </w:p>
    <w:p>
      <w:pPr>
        <w:pStyle w:val="ListParagraph"/>
        <w:numPr>
          <w:ilvl w:val="0"/>
          <w:numId w:val="3"/>
        </w:numPr>
        <w:spacing w:after="60" w:before="40" w:line="290"/>
      </w:pPr>
      <w:r>
        <w:rPr>
          <w:rFonts w:ascii="Calibri" w:cs="Calibri" w:eastAsia="Calibri" w:hAnsi="Calibri"/>
          <w:sz w:val="22"/>
          <w:szCs w:val="22"/>
        </w:rPr>
        <w:t xml:space="preserve">Simulation parameters — max turns, stop conditions, simulator model (the model that plays the user).</w:t>
      </w:r>
    </w:p>
    <w:p>
      <w:pPr>
        <w:pStyle w:val="ListParagraph"/>
        <w:numPr>
          <w:ilvl w:val="0"/>
          <w:numId w:val="3"/>
        </w:numPr>
        <w:spacing w:after="60" w:before="40" w:line="290"/>
      </w:pPr>
      <w:r>
        <w:rPr>
          <w:rFonts w:ascii="Calibri" w:cs="Calibri" w:eastAsia="Calibri" w:hAnsi="Calibri"/>
          <w:sz w:val="22"/>
          <w:szCs w:val="22"/>
        </w:rPr>
        <w:t xml:space="preserve">Live progress — Pondering scenario → Analyzing user profile → Simulating user response → Awaiting agent → next turn → …</w:t>
      </w:r>
    </w:p>
    <w:p>
      <w:pPr>
        <w:pStyle w:val="ListParagraph"/>
        <w:numPr>
          <w:ilvl w:val="0"/>
          <w:numId w:val="3"/>
        </w:numPr>
        <w:spacing w:after="60" w:before="40" w:line="290"/>
      </w:pPr>
      <w:r>
        <w:rPr>
          <w:rFonts w:ascii="Calibri" w:cs="Calibri" w:eastAsia="Calibri" w:hAnsi="Calibri"/>
          <w:sz w:val="22"/>
          <w:szCs w:val="22"/>
        </w:rPr>
        <w:t xml:space="preserve">Review — list of completed conversations; each row expands to a turn-by-turn view; metrics are pre-computed.</w:t>
      </w:r>
    </w:p>
    <w:p>
      <w:pPr>
        <w:spacing w:after="100" w:before="220"/>
      </w:pPr>
      <w:r>
        <w:rPr>
          <w:rFonts w:ascii="Calibri" w:cs="Calibri" w:eastAsia="Calibri" w:hAnsi="Calibri"/>
          <w:b/>
          <w:bCs/>
          <w:color w:val="2E8B8B"/>
          <w:sz w:val="22"/>
          <w:szCs w:val="22"/>
        </w:rPr>
        <w:t xml:space="preserve">User flow</w:t>
      </w:r>
    </w:p>
    <w:p>
      <w:pPr>
        <w:pStyle w:val="ListParagraph"/>
        <w:numPr>
          <w:ilvl w:val="0"/>
          <w:numId w:val="2"/>
        </w:numPr>
        <w:spacing w:after="60" w:before="40" w:line="290"/>
      </w:pPr>
      <w:r>
        <w:rPr>
          <w:rFonts w:ascii="Calibri" w:cs="Calibri" w:eastAsia="Calibri" w:hAnsi="Calibri"/>
          <w:sz w:val="22"/>
          <w:szCs w:val="22"/>
        </w:rPr>
        <w:t xml:space="preserve">User picks the Kinective Change-of-Address agent v2.3.</w:t>
      </w:r>
    </w:p>
    <w:p>
      <w:pPr>
        <w:pStyle w:val="ListParagraph"/>
        <w:numPr>
          <w:ilvl w:val="0"/>
          <w:numId w:val="2"/>
        </w:numPr>
        <w:spacing w:after="60" w:before="40" w:line="290"/>
      </w:pPr>
      <w:r>
        <w:rPr>
          <w:rFonts w:ascii="Calibri" w:cs="Calibri" w:eastAsia="Calibri" w:hAnsi="Calibri"/>
          <w:sz w:val="22"/>
          <w:szCs w:val="22"/>
        </w:rPr>
        <w:t xml:space="preserve">Selects three personas: cooperative bank customer, distressed customer, attempted-fraud customer.</w:t>
      </w:r>
    </w:p>
    <w:p>
      <w:pPr>
        <w:pStyle w:val="ListParagraph"/>
        <w:numPr>
          <w:ilvl w:val="0"/>
          <w:numId w:val="2"/>
        </w:numPr>
        <w:spacing w:after="60" w:before="40" w:line="290"/>
      </w:pPr>
      <w:r>
        <w:rPr>
          <w:rFonts w:ascii="Calibri" w:cs="Calibri" w:eastAsia="Calibri" w:hAnsi="Calibri"/>
          <w:sz w:val="22"/>
          <w:szCs w:val="22"/>
        </w:rPr>
        <w:t xml:space="preserve">Sets max turns = 12, simulator model = Claude Sonnet, and attaches the conversational metric collection (Role Adherence, Knowledge Retention, Conversation Completeness, Conversation Relevancy).</w:t>
      </w:r>
    </w:p>
    <w:p>
      <w:pPr>
        <w:pStyle w:val="ListParagraph"/>
        <w:numPr>
          <w:ilvl w:val="0"/>
          <w:numId w:val="2"/>
        </w:numPr>
        <w:spacing w:after="60" w:before="40" w:line="290"/>
      </w:pPr>
      <w:r>
        <w:rPr>
          <w:rFonts w:ascii="Calibri" w:cs="Calibri" w:eastAsia="Calibri" w:hAnsi="Calibri"/>
          <w:sz w:val="22"/>
          <w:szCs w:val="22"/>
        </w:rPr>
        <w:t xml:space="preserve">Clicks Run → 30 conversations (3 personas × 10 scenarios) execute in parallel.</w:t>
      </w:r>
    </w:p>
    <w:p>
      <w:pPr>
        <w:pStyle w:val="ListParagraph"/>
        <w:numPr>
          <w:ilvl w:val="0"/>
          <w:numId w:val="2"/>
        </w:numPr>
        <w:spacing w:after="60" w:before="40" w:line="290"/>
      </w:pPr>
      <w:r>
        <w:rPr>
          <w:rFonts w:ascii="Calibri" w:cs="Calibri" w:eastAsia="Calibri" w:hAnsi="Calibri"/>
          <w:sz w:val="22"/>
          <w:szCs w:val="22"/>
        </w:rPr>
        <w:t xml:space="preserve">Review screen lists each conversation with its overall pass/fail and per-turn relevancy scores.</w:t>
      </w:r>
    </w:p>
    <w:p>
      <w:pPr>
        <w:pStyle w:val="ListParagraph"/>
        <w:numPr>
          <w:ilvl w:val="0"/>
          <w:numId w:val="2"/>
        </w:numPr>
        <w:spacing w:after="60" w:before="40" w:line="290"/>
      </w:pPr>
      <w:r>
        <w:rPr>
          <w:rFonts w:ascii="Calibri" w:cs="Calibri" w:eastAsia="Calibri" w:hAnsi="Calibri"/>
          <w:sz w:val="22"/>
          <w:szCs w:val="22"/>
        </w:rPr>
        <w:t xml:space="preserve">User clicks a failed conversation → opens Trace Inspector (Screen 8) filtered to that conversation.</w:t>
      </w:r>
    </w:p>
    <w:p>
      <w:pPr>
        <w:spacing w:after="100" w:before="220"/>
      </w:pPr>
      <w:r>
        <w:rPr>
          <w:rFonts w:ascii="Calibri" w:cs="Calibri" w:eastAsia="Calibri" w:hAnsi="Calibri"/>
          <w:b/>
          <w:bCs/>
          <w:color w:val="2E8B8B"/>
          <w:sz w:val="22"/>
          <w:szCs w:val="22"/>
        </w:rPr>
        <w:t xml:space="preserve">Data sources</w:t>
      </w:r>
    </w:p>
    <w:p>
      <w:pPr>
        <w:pStyle w:val="ListParagraph"/>
        <w:numPr>
          <w:ilvl w:val="0"/>
          <w:numId w:val="3"/>
        </w:numPr>
        <w:spacing w:after="60" w:before="40" w:line="290"/>
      </w:pPr>
      <w:r>
        <w:rPr>
          <w:rFonts w:ascii="Calibri" w:cs="Calibri" w:eastAsia="Calibri" w:hAnsi="Calibri"/>
          <w:sz w:val="22"/>
          <w:szCs w:val="22"/>
        </w:rPr>
        <w:t xml:space="preserve">Simulator Service.</w:t>
      </w:r>
    </w:p>
    <w:p>
      <w:pPr>
        <w:pStyle w:val="ListParagraph"/>
        <w:numPr>
          <w:ilvl w:val="0"/>
          <w:numId w:val="3"/>
        </w:numPr>
        <w:spacing w:after="60" w:before="40" w:line="290"/>
      </w:pPr>
      <w:r>
        <w:rPr>
          <w:rFonts w:ascii="Calibri" w:cs="Calibri" w:eastAsia="Calibri" w:hAnsi="Calibri"/>
          <w:sz w:val="22"/>
          <w:szCs w:val="22"/>
        </w:rPr>
        <w:t xml:space="preserve">Registry (target agent metadata).</w:t>
      </w:r>
    </w:p>
    <w:p>
      <w:pPr>
        <w:pStyle w:val="ListParagraph"/>
        <w:numPr>
          <w:ilvl w:val="0"/>
          <w:numId w:val="3"/>
        </w:numPr>
        <w:spacing w:after="60" w:before="40" w:line="290"/>
      </w:pPr>
      <w:r>
        <w:rPr>
          <w:rFonts w:ascii="Calibri" w:cs="Calibri" w:eastAsia="Calibri" w:hAnsi="Calibri"/>
          <w:sz w:val="22"/>
          <w:szCs w:val="22"/>
        </w:rPr>
        <w:t xml:space="preserve">Persona library (Atlas-native).</w:t>
      </w:r>
    </w:p>
    <w:p>
      <w:pPr>
        <w:spacing w:after="100" w:before="220"/>
      </w:pPr>
      <w:r>
        <w:rPr>
          <w:rFonts w:ascii="Calibri" w:cs="Calibri" w:eastAsia="Calibri" w:hAnsi="Calibri"/>
          <w:b/>
          <w:bCs/>
          <w:color w:val="2E8B8B"/>
          <w:sz w:val="22"/>
          <w:szCs w:val="22"/>
        </w:rPr>
        <w:t xml:space="preserve">DeepEval capabilities used</w:t>
      </w:r>
    </w:p>
    <w:p>
      <w:pPr>
        <w:pStyle w:val="ListParagraph"/>
        <w:numPr>
          <w:ilvl w:val="0"/>
          <w:numId w:val="3"/>
        </w:numPr>
        <w:spacing w:after="60" w:before="40" w:line="290"/>
      </w:pPr>
      <w:r>
        <w:rPr>
          <w:rFonts w:ascii="Calibri" w:cs="Calibri" w:eastAsia="Calibri" w:hAnsi="Calibri"/>
          <w:sz w:val="22"/>
          <w:szCs w:val="22"/>
        </w:rPr>
        <w:t xml:space="preserve">ConversationSimulator class.</w:t>
      </w:r>
    </w:p>
    <w:p>
      <w:pPr>
        <w:pStyle w:val="ListParagraph"/>
        <w:numPr>
          <w:ilvl w:val="0"/>
          <w:numId w:val="3"/>
        </w:numPr>
        <w:spacing w:after="60" w:before="40" w:line="290"/>
      </w:pPr>
      <w:r>
        <w:rPr>
          <w:rFonts w:ascii="Calibri" w:cs="Calibri" w:eastAsia="Calibri" w:hAnsi="Calibri"/>
          <w:sz w:val="22"/>
          <w:szCs w:val="22"/>
        </w:rPr>
        <w:t xml:space="preserve">UserProfile and Scenario abstractions.</w:t>
      </w:r>
    </w:p>
    <w:p>
      <w:pPr>
        <w:pStyle w:val="ListParagraph"/>
        <w:numPr>
          <w:ilvl w:val="0"/>
          <w:numId w:val="3"/>
        </w:numPr>
        <w:spacing w:after="60" w:before="40" w:line="290"/>
      </w:pPr>
      <w:r>
        <w:rPr>
          <w:rFonts w:ascii="Calibri" w:cs="Calibri" w:eastAsia="Calibri" w:hAnsi="Calibri"/>
          <w:sz w:val="22"/>
          <w:szCs w:val="22"/>
        </w:rPr>
        <w:t xml:space="preserve">Multi-turn metrics: RoleAdherence, KnowledgeRetention, ConversationCompleteness, ConversationRelevancy, TurnRelevancy.</w:t>
      </w:r>
    </w:p>
    <w:p>
      <w:pPr>
        <w:spacing w:after="100" w:before="220"/>
      </w:pPr>
      <w:r>
        <w:rPr>
          <w:rFonts w:ascii="Calibri" w:cs="Calibri" w:eastAsia="Calibri" w:hAnsi="Calibri"/>
          <w:b/>
          <w:bCs/>
          <w:color w:val="2E8B8B"/>
          <w:sz w:val="22"/>
          <w:szCs w:val="22"/>
        </w:rPr>
        <w:t xml:space="preserve">Atlas-native extensions</w:t>
      </w:r>
    </w:p>
    <w:p>
      <w:pPr>
        <w:pStyle w:val="ListParagraph"/>
        <w:numPr>
          <w:ilvl w:val="0"/>
          <w:numId w:val="3"/>
        </w:numPr>
        <w:spacing w:after="60" w:before="40" w:line="290"/>
      </w:pPr>
      <w:r>
        <w:rPr>
          <w:rFonts w:ascii="Calibri" w:cs="Calibri" w:eastAsia="Calibri" w:hAnsi="Calibri"/>
          <w:sz w:val="22"/>
          <w:szCs w:val="22"/>
        </w:rPr>
        <w:t xml:space="preserve">Persona library — DeepEval requires personas to be defined per-script; Atlas provides a shared, governed library with industry-specific templates (banking, healthcare, insurance, retail, legal).</w:t>
      </w:r>
    </w:p>
    <w:p>
      <w:pPr>
        <w:pStyle w:val="ListParagraph"/>
        <w:numPr>
          <w:ilvl w:val="0"/>
          <w:numId w:val="3"/>
        </w:numPr>
        <w:spacing w:after="60" w:before="40" w:line="290"/>
      </w:pPr>
      <w:r>
        <w:rPr>
          <w:rFonts w:ascii="Calibri" w:cs="Calibri" w:eastAsia="Calibri" w:hAnsi="Calibri"/>
          <w:sz w:val="22"/>
          <w:szCs w:val="22"/>
        </w:rPr>
        <w:t xml:space="preserve">Simulator runs through AAR, so the agent is invoked in production-identical conditions including policy enforcement and rate limits.</w:t>
      </w:r>
    </w:p>
    <w:p>
      <w:pPr>
        <w:pStyle w:val="ListParagraph"/>
        <w:numPr>
          <w:ilvl w:val="0"/>
          <w:numId w:val="3"/>
        </w:numPr>
        <w:spacing w:after="60" w:before="40" w:line="290"/>
      </w:pPr>
      <w:r>
        <w:rPr>
          <w:rFonts w:ascii="Calibri" w:cs="Calibri" w:eastAsia="Calibri" w:hAnsi="Calibri"/>
          <w:sz w:val="22"/>
          <w:szCs w:val="22"/>
        </w:rPr>
        <w:t xml:space="preserve">Adversarial persona slider — increments the persona's antagonism level for stress-testing without manually re-authoring.</w:t>
      </w:r>
    </w:p>
    <w:p>
      <w:pPr>
        <w:spacing w:after="100" w:before="220"/>
      </w:pPr>
      <w:r>
        <w:rPr>
          <w:rFonts w:ascii="Calibri" w:cs="Calibri" w:eastAsia="Calibri" w:hAnsi="Calibri"/>
          <w:b/>
          <w:bCs/>
          <w:color w:val="2E8B8B"/>
          <w:sz w:val="22"/>
          <w:szCs w:val="22"/>
        </w:rPr>
        <w:t xml:space="preserve">Acceptance criteria</w:t>
      </w:r>
    </w:p>
    <w:p>
      <w:pPr>
        <w:pStyle w:val="ListParagraph"/>
        <w:numPr>
          <w:ilvl w:val="0"/>
          <w:numId w:val="3"/>
        </w:numPr>
        <w:spacing w:after="60" w:before="40" w:line="290"/>
      </w:pPr>
      <w:r>
        <w:rPr>
          <w:rFonts w:ascii="Calibri" w:cs="Calibri" w:eastAsia="Calibri" w:hAnsi="Calibri"/>
          <w:sz w:val="22"/>
          <w:szCs w:val="22"/>
        </w:rPr>
        <w:t xml:space="preserve">Generates a 10-turn conversation in under 90 seconds with Claude Sonnet as simulator.</w:t>
      </w:r>
    </w:p>
    <w:p>
      <w:pPr>
        <w:pStyle w:val="ListParagraph"/>
        <w:numPr>
          <w:ilvl w:val="0"/>
          <w:numId w:val="3"/>
        </w:numPr>
        <w:spacing w:after="60" w:before="40" w:line="290"/>
      </w:pPr>
      <w:r>
        <w:rPr>
          <w:rFonts w:ascii="Calibri" w:cs="Calibri" w:eastAsia="Calibri" w:hAnsi="Calibri"/>
          <w:sz w:val="22"/>
          <w:szCs w:val="22"/>
        </w:rPr>
        <w:t xml:space="preserve">Conversations are reproducible given the same simulator seed.</w:t>
      </w:r>
    </w:p>
    <w:p>
      <w:pPr>
        <w:pStyle w:val="ListParagraph"/>
        <w:numPr>
          <w:ilvl w:val="0"/>
          <w:numId w:val="3"/>
        </w:numPr>
        <w:spacing w:after="60" w:before="40" w:line="290"/>
      </w:pPr>
      <w:r>
        <w:rPr>
          <w:rFonts w:ascii="Calibri" w:cs="Calibri" w:eastAsia="Calibri" w:hAnsi="Calibri"/>
          <w:sz w:val="22"/>
          <w:szCs w:val="22"/>
        </w:rPr>
        <w:t xml:space="preserve">Pre-computed metrics surface inline in the Review step.</w:t>
      </w:r>
    </w:p>
    <w:p>
      <w:pPr>
        <w:pStyle w:val="Heading2"/>
        <w:spacing w:after="160" w:before="320"/>
      </w:pPr>
      <w:r>
        <w:rPr>
          <w:rFonts w:ascii="Calibri" w:cs="Calibri" w:eastAsia="Calibri" w:hAnsi="Calibri"/>
          <w:b/>
          <w:bCs/>
          <w:color w:val="1B3354"/>
          <w:sz w:val="28"/>
          <w:szCs w:val="28"/>
        </w:rPr>
        <w:t xml:space="preserve">7.7 Screen 7 — Test Run Console (Development Evals)</w:t>
      </w:r>
    </w:p>
    <w:p>
      <w:pPr>
        <w:spacing w:after="80" w:before="80" w:line="300"/>
        <w:jc w:val="both"/>
      </w:pPr>
      <w:r>
        <w:rPr>
          <w:rFonts w:ascii="Calibri" w:cs="Calibri" w:eastAsia="Calibri" w:hAnsi="Calibri"/>
          <w:b/>
          <w:bCs/>
          <w:color w:val="0A1628"/>
          <w:sz w:val="22"/>
          <w:szCs w:val="22"/>
        </w:rPr>
        <w:t xml:space="preserve">Purpose.  </w:t>
      </w:r>
      <w:r>
        <w:rPr>
          <w:rFonts w:ascii="Calibri" w:cs="Calibri" w:eastAsia="Calibri" w:hAnsi="Calibri"/>
          <w:sz w:val="22"/>
          <w:szCs w:val="22"/>
        </w:rPr>
        <w:t xml:space="preserve">Configure, launch, and watch a development-time evaluation run. The screen where engineers spend most of their day during agent development.</w:t>
      </w:r>
    </w:p>
    <w:p>
      <w:pPr>
        <w:spacing w:after="80" w:before="80" w:line="300"/>
        <w:jc w:val="both"/>
      </w:pPr>
      <w:r>
        <w:rPr>
          <w:rFonts w:ascii="Calibri" w:cs="Calibri" w:eastAsia="Calibri" w:hAnsi="Calibri"/>
          <w:b/>
          <w:bCs/>
          <w:color w:val="0A1628"/>
          <w:sz w:val="22"/>
          <w:szCs w:val="22"/>
        </w:rPr>
        <w:t xml:space="preserve">Primary user.  </w:t>
      </w:r>
      <w:r>
        <w:rPr>
          <w:rFonts w:ascii="Calibri" w:cs="Calibri" w:eastAsia="Calibri" w:hAnsi="Calibri"/>
          <w:sz w:val="22"/>
          <w:szCs w:val="22"/>
        </w:rPr>
        <w:t xml:space="preserve">AI/ML Engineer.</w:t>
      </w:r>
    </w:p>
    <w:p>
      <w:pPr>
        <w:spacing w:after="100" w:before="220"/>
      </w:pPr>
      <w:r>
        <w:rPr>
          <w:rFonts w:ascii="Calibri" w:cs="Calibri" w:eastAsia="Calibri" w:hAnsi="Calibri"/>
          <w:b/>
          <w:bCs/>
          <w:color w:val="2E8B8B"/>
          <w:sz w:val="22"/>
          <w:szCs w:val="22"/>
        </w:rPr>
        <w:t xml:space="preserve">Layout &amp; components</w:t>
      </w:r>
    </w:p>
    <w:p>
      <w:pPr>
        <w:pStyle w:val="ListParagraph"/>
        <w:numPr>
          <w:ilvl w:val="0"/>
          <w:numId w:val="3"/>
        </w:numPr>
        <w:spacing w:after="60" w:before="40" w:line="290"/>
      </w:pPr>
      <w:r>
        <w:rPr>
          <w:rFonts w:ascii="Calibri" w:cs="Calibri" w:eastAsia="Calibri" w:hAnsi="Calibri"/>
          <w:sz w:val="22"/>
          <w:szCs w:val="22"/>
        </w:rPr>
        <w:t xml:space="preserve">Configuration form — agent + version | dataset + version | metric collection | judge model overrides | parallelism | cache toggle | tags.</w:t>
      </w:r>
    </w:p>
    <w:p>
      <w:pPr>
        <w:pStyle w:val="ListParagraph"/>
        <w:numPr>
          <w:ilvl w:val="0"/>
          <w:numId w:val="3"/>
        </w:numPr>
        <w:spacing w:after="60" w:before="40" w:line="290"/>
      </w:pPr>
      <w:r>
        <w:rPr>
          <w:rFonts w:ascii="Calibri" w:cs="Calibri" w:eastAsia="Calibri" w:hAnsi="Calibri"/>
          <w:sz w:val="22"/>
          <w:szCs w:val="22"/>
        </w:rPr>
        <w:t xml:space="preserve">Run history list — every previous run for this agent/dataset combination with score, pass rate, duration, cost, author.</w:t>
      </w:r>
    </w:p>
    <w:p>
      <w:pPr>
        <w:pStyle w:val="ListParagraph"/>
        <w:numPr>
          <w:ilvl w:val="0"/>
          <w:numId w:val="3"/>
        </w:numPr>
        <w:spacing w:after="60" w:before="40" w:line="290"/>
      </w:pPr>
      <w:r>
        <w:rPr>
          <w:rFonts w:ascii="Calibri" w:cs="Calibri" w:eastAsia="Calibri" w:hAnsi="Calibri"/>
          <w:sz w:val="22"/>
          <w:szCs w:val="22"/>
        </w:rPr>
        <w:t xml:space="preserve">Live run view — per-golden progress: pending / running / passed / failed. Tally counts update live.</w:t>
      </w:r>
    </w:p>
    <w:p>
      <w:pPr>
        <w:pStyle w:val="ListParagraph"/>
        <w:numPr>
          <w:ilvl w:val="0"/>
          <w:numId w:val="3"/>
        </w:numPr>
        <w:spacing w:after="60" w:before="40" w:line="290"/>
      </w:pPr>
      <w:r>
        <w:rPr>
          <w:rFonts w:ascii="Calibri" w:cs="Calibri" w:eastAsia="Calibri" w:hAnsi="Calibri"/>
          <w:sz w:val="22"/>
          <w:szCs w:val="22"/>
        </w:rPr>
        <w:t xml:space="preserve">Per-golden expanded view — input, actual output, expected output, every metric's score and reasoning, span trace link.</w:t>
      </w:r>
    </w:p>
    <w:p>
      <w:pPr>
        <w:pStyle w:val="ListParagraph"/>
        <w:numPr>
          <w:ilvl w:val="0"/>
          <w:numId w:val="3"/>
        </w:numPr>
        <w:spacing w:after="60" w:before="40" w:line="290"/>
      </w:pPr>
      <w:r>
        <w:rPr>
          <w:rFonts w:ascii="Calibri" w:cs="Calibri" w:eastAsia="Calibri" w:hAnsi="Calibri"/>
          <w:sz w:val="22"/>
          <w:szCs w:val="22"/>
        </w:rPr>
        <w:t xml:space="preserve">Diff view — compare two runs side-by-side: which goldens regressed, which improved.</w:t>
      </w:r>
    </w:p>
    <w:p>
      <w:pPr>
        <w:pStyle w:val="ListParagraph"/>
        <w:numPr>
          <w:ilvl w:val="0"/>
          <w:numId w:val="3"/>
        </w:numPr>
        <w:spacing w:after="60" w:before="40" w:line="290"/>
      </w:pPr>
      <w:r>
        <w:rPr>
          <w:rFonts w:ascii="Calibri" w:cs="Calibri" w:eastAsia="Calibri" w:hAnsi="Calibri"/>
          <w:sz w:val="22"/>
          <w:szCs w:val="22"/>
        </w:rPr>
        <w:t xml:space="preserve">Export — JSON, CSV, JUnit XML (for CI/CD), PDF report.</w:t>
      </w:r>
    </w:p>
    <w:p>
      <w:pPr>
        <w:spacing w:after="100" w:before="220"/>
      </w:pPr>
      <w:r>
        <w:rPr>
          <w:rFonts w:ascii="Calibri" w:cs="Calibri" w:eastAsia="Calibri" w:hAnsi="Calibri"/>
          <w:b/>
          <w:bCs/>
          <w:color w:val="2E8B8B"/>
          <w:sz w:val="22"/>
          <w:szCs w:val="22"/>
        </w:rPr>
        <w:t xml:space="preserve">User flow</w:t>
      </w:r>
    </w:p>
    <w:p>
      <w:pPr>
        <w:pStyle w:val="ListParagraph"/>
        <w:numPr>
          <w:ilvl w:val="0"/>
          <w:numId w:val="2"/>
        </w:numPr>
        <w:spacing w:after="60" w:before="40" w:line="290"/>
      </w:pPr>
      <w:r>
        <w:rPr>
          <w:rFonts w:ascii="Calibri" w:cs="Calibri" w:eastAsia="Calibri" w:hAnsi="Calibri"/>
          <w:sz w:val="22"/>
          <w:szCs w:val="22"/>
        </w:rPr>
        <w:t xml:space="preserve">Engineer pushes a prompt change to agent vNext.</w:t>
      </w:r>
    </w:p>
    <w:p>
      <w:pPr>
        <w:pStyle w:val="ListParagraph"/>
        <w:numPr>
          <w:ilvl w:val="0"/>
          <w:numId w:val="2"/>
        </w:numPr>
        <w:spacing w:after="60" w:before="40" w:line="290"/>
      </w:pPr>
      <w:r>
        <w:rPr>
          <w:rFonts w:ascii="Calibri" w:cs="Calibri" w:eastAsia="Calibri" w:hAnsi="Calibri"/>
          <w:sz w:val="22"/>
          <w:szCs w:val="22"/>
        </w:rPr>
        <w:t xml:space="preserve">Opens Test Run Console, selects agent + vNext, dataset = Vee_Coding_Goldens_v1, metric collection = Medical Coding.</w:t>
      </w:r>
    </w:p>
    <w:p>
      <w:pPr>
        <w:pStyle w:val="ListParagraph"/>
        <w:numPr>
          <w:ilvl w:val="0"/>
          <w:numId w:val="2"/>
        </w:numPr>
        <w:spacing w:after="60" w:before="40" w:line="290"/>
      </w:pPr>
      <w:r>
        <w:rPr>
          <w:rFonts w:ascii="Calibri" w:cs="Calibri" w:eastAsia="Calibri" w:hAnsi="Calibri"/>
          <w:sz w:val="22"/>
          <w:szCs w:val="22"/>
        </w:rPr>
        <w:t xml:space="preserve">Clicks Run → 200 goldens dispatch in parallel.</w:t>
      </w:r>
    </w:p>
    <w:p>
      <w:pPr>
        <w:pStyle w:val="ListParagraph"/>
        <w:numPr>
          <w:ilvl w:val="0"/>
          <w:numId w:val="2"/>
        </w:numPr>
        <w:spacing w:after="60" w:before="40" w:line="290"/>
      </w:pPr>
      <w:r>
        <w:rPr>
          <w:rFonts w:ascii="Calibri" w:cs="Calibri" w:eastAsia="Calibri" w:hAnsi="Calibri"/>
          <w:sz w:val="22"/>
          <w:szCs w:val="22"/>
        </w:rPr>
        <w:t xml:space="preserve">Live view shows pass rate climbing from 0/200 to 187/200 over six minutes.</w:t>
      </w:r>
    </w:p>
    <w:p>
      <w:pPr>
        <w:pStyle w:val="ListParagraph"/>
        <w:numPr>
          <w:ilvl w:val="0"/>
          <w:numId w:val="2"/>
        </w:numPr>
        <w:spacing w:after="60" w:before="40" w:line="290"/>
      </w:pPr>
      <w:r>
        <w:rPr>
          <w:rFonts w:ascii="Calibri" w:cs="Calibri" w:eastAsia="Calibri" w:hAnsi="Calibri"/>
          <w:sz w:val="22"/>
          <w:szCs w:val="22"/>
        </w:rPr>
        <w:t xml:space="preserve">Engineer drills into the 13 failures → identifies that all 13 share a pattern around chronic conditions.</w:t>
      </w:r>
    </w:p>
    <w:p>
      <w:pPr>
        <w:pStyle w:val="ListParagraph"/>
        <w:numPr>
          <w:ilvl w:val="0"/>
          <w:numId w:val="2"/>
        </w:numPr>
        <w:spacing w:after="60" w:before="40" w:line="290"/>
      </w:pPr>
      <w:r>
        <w:rPr>
          <w:rFonts w:ascii="Calibri" w:cs="Calibri" w:eastAsia="Calibri" w:hAnsi="Calibri"/>
          <w:sz w:val="22"/>
          <w:szCs w:val="22"/>
        </w:rPr>
        <w:t xml:space="preserve">Clicks Compare to baseline → sees that vNext is up 4% overall but regressed on this specific cluster.</w:t>
      </w:r>
    </w:p>
    <w:p>
      <w:pPr>
        <w:pStyle w:val="ListParagraph"/>
        <w:numPr>
          <w:ilvl w:val="0"/>
          <w:numId w:val="2"/>
        </w:numPr>
        <w:spacing w:after="60" w:before="40" w:line="290"/>
      </w:pPr>
      <w:r>
        <w:rPr>
          <w:rFonts w:ascii="Calibri" w:cs="Calibri" w:eastAsia="Calibri" w:hAnsi="Calibri"/>
          <w:sz w:val="22"/>
          <w:szCs w:val="22"/>
        </w:rPr>
        <w:t xml:space="preserve">Adjusts prompt, reruns; iteration loop closed in 20 minutes.</w:t>
      </w:r>
    </w:p>
    <w:p>
      <w:pPr>
        <w:spacing w:after="100" w:before="220"/>
      </w:pPr>
      <w:r>
        <w:rPr>
          <w:rFonts w:ascii="Calibri" w:cs="Calibri" w:eastAsia="Calibri" w:hAnsi="Calibri"/>
          <w:b/>
          <w:bCs/>
          <w:color w:val="2E8B8B"/>
          <w:sz w:val="22"/>
          <w:szCs w:val="22"/>
        </w:rPr>
        <w:t xml:space="preserve">Data sources</w:t>
      </w:r>
    </w:p>
    <w:p>
      <w:pPr>
        <w:pStyle w:val="ListParagraph"/>
        <w:numPr>
          <w:ilvl w:val="0"/>
          <w:numId w:val="3"/>
        </w:numPr>
        <w:spacing w:after="60" w:before="40" w:line="290"/>
      </w:pPr>
      <w:r>
        <w:rPr>
          <w:rFonts w:ascii="Calibri" w:cs="Calibri" w:eastAsia="Calibri" w:hAnsi="Calibri"/>
          <w:sz w:val="22"/>
          <w:szCs w:val="22"/>
        </w:rPr>
        <w:t xml:space="preserve">Eval Service run orchestration API.</w:t>
      </w:r>
    </w:p>
    <w:p>
      <w:pPr>
        <w:pStyle w:val="ListParagraph"/>
        <w:numPr>
          <w:ilvl w:val="0"/>
          <w:numId w:val="3"/>
        </w:numPr>
        <w:spacing w:after="60" w:before="40" w:line="290"/>
      </w:pPr>
      <w:r>
        <w:rPr>
          <w:rFonts w:ascii="Calibri" w:cs="Calibri" w:eastAsia="Calibri" w:hAnsi="Calibri"/>
          <w:sz w:val="22"/>
          <w:szCs w:val="22"/>
        </w:rPr>
        <w:t xml:space="preserve">Worker Pool job status stream.</w:t>
      </w:r>
    </w:p>
    <w:p>
      <w:pPr>
        <w:spacing w:after="100" w:before="220"/>
      </w:pPr>
      <w:r>
        <w:rPr>
          <w:rFonts w:ascii="Calibri" w:cs="Calibri" w:eastAsia="Calibri" w:hAnsi="Calibri"/>
          <w:b/>
          <w:bCs/>
          <w:color w:val="2E8B8B"/>
          <w:sz w:val="22"/>
          <w:szCs w:val="22"/>
        </w:rPr>
        <w:t xml:space="preserve">DeepEval capabilities used</w:t>
      </w:r>
    </w:p>
    <w:p>
      <w:pPr>
        <w:pStyle w:val="ListParagraph"/>
        <w:numPr>
          <w:ilvl w:val="0"/>
          <w:numId w:val="3"/>
        </w:numPr>
        <w:spacing w:after="60" w:before="40" w:line="290"/>
      </w:pPr>
      <w:r>
        <w:rPr>
          <w:rFonts w:ascii="Calibri" w:cs="Calibri" w:eastAsia="Calibri" w:hAnsi="Calibri"/>
          <w:sz w:val="22"/>
          <w:szCs w:val="22"/>
        </w:rPr>
        <w:t xml:space="preserve">evaluate() and evals_iterator() Python APIs.</w:t>
      </w:r>
    </w:p>
    <w:p>
      <w:pPr>
        <w:pStyle w:val="ListParagraph"/>
        <w:numPr>
          <w:ilvl w:val="0"/>
          <w:numId w:val="3"/>
        </w:numPr>
        <w:spacing w:after="60" w:before="40" w:line="290"/>
      </w:pPr>
      <w:r>
        <w:rPr>
          <w:rFonts w:ascii="Calibri" w:cs="Calibri" w:eastAsia="Calibri" w:hAnsi="Calibri"/>
          <w:sz w:val="22"/>
          <w:szCs w:val="22"/>
        </w:rPr>
        <w:t xml:space="preserve">Parallelism via async_mode.</w:t>
      </w:r>
    </w:p>
    <w:p>
      <w:pPr>
        <w:pStyle w:val="ListParagraph"/>
        <w:numPr>
          <w:ilvl w:val="0"/>
          <w:numId w:val="3"/>
        </w:numPr>
        <w:spacing w:after="60" w:before="40" w:line="290"/>
      </w:pPr>
      <w:r>
        <w:rPr>
          <w:rFonts w:ascii="Calibri" w:cs="Calibri" w:eastAsia="Calibri" w:hAnsi="Calibri"/>
          <w:sz w:val="22"/>
          <w:szCs w:val="22"/>
        </w:rPr>
        <w:t xml:space="preserve">Caching — repeated runs with unchanged goldens reuse prior scores.</w:t>
      </w:r>
    </w:p>
    <w:p>
      <w:pPr>
        <w:spacing w:after="100" w:before="220"/>
      </w:pPr>
      <w:r>
        <w:rPr>
          <w:rFonts w:ascii="Calibri" w:cs="Calibri" w:eastAsia="Calibri" w:hAnsi="Calibri"/>
          <w:b/>
          <w:bCs/>
          <w:color w:val="2E8B8B"/>
          <w:sz w:val="22"/>
          <w:szCs w:val="22"/>
        </w:rPr>
        <w:t xml:space="preserve">Atlas-native extensions</w:t>
      </w:r>
    </w:p>
    <w:p>
      <w:pPr>
        <w:pStyle w:val="ListParagraph"/>
        <w:numPr>
          <w:ilvl w:val="0"/>
          <w:numId w:val="3"/>
        </w:numPr>
        <w:spacing w:after="60" w:before="40" w:line="290"/>
      </w:pPr>
      <w:r>
        <w:rPr>
          <w:rFonts w:ascii="Calibri" w:cs="Calibri" w:eastAsia="Calibri" w:hAnsi="Calibri"/>
          <w:sz w:val="22"/>
          <w:szCs w:val="22"/>
        </w:rPr>
        <w:t xml:space="preserve">Run history persistence (DeepEval emits to local CLI / Confident AI; Atlas persists in the tenant's database with full RBAC).</w:t>
      </w:r>
    </w:p>
    <w:p>
      <w:pPr>
        <w:pStyle w:val="ListParagraph"/>
        <w:numPr>
          <w:ilvl w:val="0"/>
          <w:numId w:val="3"/>
        </w:numPr>
        <w:spacing w:after="60" w:before="40" w:line="290"/>
      </w:pPr>
      <w:r>
        <w:rPr>
          <w:rFonts w:ascii="Calibri" w:cs="Calibri" w:eastAsia="Calibri" w:hAnsi="Calibri"/>
          <w:sz w:val="22"/>
          <w:szCs w:val="22"/>
        </w:rPr>
        <w:t xml:space="preserve">Cost tracking per run, broken down by judge model.</w:t>
      </w:r>
    </w:p>
    <w:p>
      <w:pPr>
        <w:pStyle w:val="ListParagraph"/>
        <w:numPr>
          <w:ilvl w:val="0"/>
          <w:numId w:val="3"/>
        </w:numPr>
        <w:spacing w:after="60" w:before="40" w:line="290"/>
      </w:pPr>
      <w:r>
        <w:rPr>
          <w:rFonts w:ascii="Calibri" w:cs="Calibri" w:eastAsia="Calibri" w:hAnsi="Calibri"/>
          <w:sz w:val="22"/>
          <w:szCs w:val="22"/>
        </w:rPr>
        <w:t xml:space="preserve">Diff view comparing arbitrary runs.</w:t>
      </w:r>
    </w:p>
    <w:p>
      <w:pPr>
        <w:pStyle w:val="ListParagraph"/>
        <w:numPr>
          <w:ilvl w:val="0"/>
          <w:numId w:val="3"/>
        </w:numPr>
        <w:spacing w:after="60" w:before="40" w:line="290"/>
      </w:pPr>
      <w:r>
        <w:rPr>
          <w:rFonts w:ascii="Calibri" w:cs="Calibri" w:eastAsia="Calibri" w:hAnsi="Calibri"/>
          <w:sz w:val="22"/>
          <w:szCs w:val="22"/>
        </w:rPr>
        <w:t xml:space="preserve">Promote to baseline button — establishes the current run as the regression-detection reference for production monitoring.</w:t>
      </w:r>
    </w:p>
    <w:p>
      <w:pPr>
        <w:spacing w:after="100" w:before="220"/>
      </w:pPr>
      <w:r>
        <w:rPr>
          <w:rFonts w:ascii="Calibri" w:cs="Calibri" w:eastAsia="Calibri" w:hAnsi="Calibri"/>
          <w:b/>
          <w:bCs/>
          <w:color w:val="2E8B8B"/>
          <w:sz w:val="22"/>
          <w:szCs w:val="22"/>
        </w:rPr>
        <w:t xml:space="preserve">Acceptance criteria</w:t>
      </w:r>
    </w:p>
    <w:p>
      <w:pPr>
        <w:pStyle w:val="ListParagraph"/>
        <w:numPr>
          <w:ilvl w:val="0"/>
          <w:numId w:val="3"/>
        </w:numPr>
        <w:spacing w:after="60" w:before="40" w:line="290"/>
      </w:pPr>
      <w:r>
        <w:rPr>
          <w:rFonts w:ascii="Calibri" w:cs="Calibri" w:eastAsia="Calibri" w:hAnsi="Calibri"/>
          <w:sz w:val="22"/>
          <w:szCs w:val="22"/>
        </w:rPr>
        <w:t xml:space="preserve">Run of 200 goldens with 5 metrics completes within 15 minutes at default parallelism.</w:t>
      </w:r>
    </w:p>
    <w:p>
      <w:pPr>
        <w:pStyle w:val="ListParagraph"/>
        <w:numPr>
          <w:ilvl w:val="0"/>
          <w:numId w:val="3"/>
        </w:numPr>
        <w:spacing w:after="60" w:before="40" w:line="290"/>
      </w:pPr>
      <w:r>
        <w:rPr>
          <w:rFonts w:ascii="Calibri" w:cs="Calibri" w:eastAsia="Calibri" w:hAnsi="Calibri"/>
          <w:sz w:val="22"/>
          <w:szCs w:val="22"/>
        </w:rPr>
        <w:t xml:space="preserve">Live view updates within 2 seconds of each golden completing.</w:t>
      </w:r>
    </w:p>
    <w:p>
      <w:pPr>
        <w:pStyle w:val="ListParagraph"/>
        <w:numPr>
          <w:ilvl w:val="0"/>
          <w:numId w:val="3"/>
        </w:numPr>
        <w:spacing w:after="60" w:before="40" w:line="290"/>
      </w:pPr>
      <w:r>
        <w:rPr>
          <w:rFonts w:ascii="Calibri" w:cs="Calibri" w:eastAsia="Calibri" w:hAnsi="Calibri"/>
          <w:sz w:val="22"/>
          <w:szCs w:val="22"/>
        </w:rPr>
        <w:t xml:space="preserve">Diff view correctly identifies regressed / improved / unchanged goldens.</w:t>
      </w:r>
    </w:p>
    <w:p>
      <w:pPr>
        <w:pStyle w:val="Heading2"/>
        <w:spacing w:after="160" w:before="320"/>
      </w:pPr>
      <w:r>
        <w:rPr>
          <w:rFonts w:ascii="Calibri" w:cs="Calibri" w:eastAsia="Calibri" w:hAnsi="Calibri"/>
          <w:b/>
          <w:bCs/>
          <w:color w:val="1B3354"/>
          <w:sz w:val="28"/>
          <w:szCs w:val="28"/>
        </w:rPr>
        <w:t xml:space="preserve">7.8 Screen 8 — Span-Level Trace Inspector</w:t>
      </w:r>
    </w:p>
    <w:p>
      <w:pPr>
        <w:spacing w:after="80" w:before="80" w:line="300"/>
        <w:jc w:val="both"/>
      </w:pPr>
      <w:r>
        <w:rPr>
          <w:rFonts w:ascii="Calibri" w:cs="Calibri" w:eastAsia="Calibri" w:hAnsi="Calibri"/>
          <w:b/>
          <w:bCs/>
          <w:color w:val="0A1628"/>
          <w:sz w:val="22"/>
          <w:szCs w:val="22"/>
        </w:rPr>
        <w:t xml:space="preserve">Purpose.  </w:t>
      </w:r>
      <w:r>
        <w:rPr>
          <w:rFonts w:ascii="Calibri" w:cs="Calibri" w:eastAsia="Calibri" w:hAnsi="Calibri"/>
          <w:sz w:val="22"/>
          <w:szCs w:val="22"/>
        </w:rPr>
        <w:t xml:space="preserve">Drill into the execution of a single agent invocation — every span (agent / llm / tool / retriever), every input/output, every metric's score and reasoning, every cost.</w:t>
      </w:r>
    </w:p>
    <w:p>
      <w:pPr>
        <w:spacing w:after="80" w:before="80" w:line="300"/>
        <w:jc w:val="both"/>
      </w:pPr>
      <w:r>
        <w:rPr>
          <w:rFonts w:ascii="Calibri" w:cs="Calibri" w:eastAsia="Calibri" w:hAnsi="Calibri"/>
          <w:b/>
          <w:bCs/>
          <w:color w:val="0A1628"/>
          <w:sz w:val="22"/>
          <w:szCs w:val="22"/>
        </w:rPr>
        <w:t xml:space="preserve">Primary user.  </w:t>
      </w:r>
      <w:r>
        <w:rPr>
          <w:rFonts w:ascii="Calibri" w:cs="Calibri" w:eastAsia="Calibri" w:hAnsi="Calibri"/>
          <w:sz w:val="22"/>
          <w:szCs w:val="22"/>
        </w:rPr>
        <w:t xml:space="preserve">AI/ML Engineer, SRE, Compliance Officer.</w:t>
      </w:r>
    </w:p>
    <w:p>
      <w:pPr>
        <w:spacing w:after="100" w:before="220"/>
      </w:pPr>
      <w:r>
        <w:rPr>
          <w:rFonts w:ascii="Calibri" w:cs="Calibri" w:eastAsia="Calibri" w:hAnsi="Calibri"/>
          <w:b/>
          <w:bCs/>
          <w:color w:val="2E8B8B"/>
          <w:sz w:val="22"/>
          <w:szCs w:val="22"/>
        </w:rPr>
        <w:t xml:space="preserve">Layout &amp; components</w:t>
      </w:r>
    </w:p>
    <w:p>
      <w:pPr>
        <w:pStyle w:val="ListParagraph"/>
        <w:numPr>
          <w:ilvl w:val="0"/>
          <w:numId w:val="3"/>
        </w:numPr>
        <w:spacing w:after="60" w:before="40" w:line="290"/>
      </w:pPr>
      <w:r>
        <w:rPr>
          <w:rFonts w:ascii="Calibri" w:cs="Calibri" w:eastAsia="Calibri" w:hAnsi="Calibri"/>
          <w:sz w:val="22"/>
          <w:szCs w:val="22"/>
        </w:rPr>
        <w:t xml:space="preserve">Left pane — span tree: hierarchical view of every @observe-decorated span in the invocation. Each node shows type, name, duration, score, pass/fail.</w:t>
      </w:r>
    </w:p>
    <w:p>
      <w:pPr>
        <w:pStyle w:val="ListParagraph"/>
        <w:numPr>
          <w:ilvl w:val="0"/>
          <w:numId w:val="3"/>
        </w:numPr>
        <w:spacing w:after="60" w:before="40" w:line="290"/>
      </w:pPr>
      <w:r>
        <w:rPr>
          <w:rFonts w:ascii="Calibri" w:cs="Calibri" w:eastAsia="Calibri" w:hAnsi="Calibri"/>
          <w:sz w:val="22"/>
          <w:szCs w:val="22"/>
        </w:rPr>
        <w:t xml:space="preserve">Center pane — selected span detail: inputs, outputs, attached metrics with reasoning, child spans.</w:t>
      </w:r>
    </w:p>
    <w:p>
      <w:pPr>
        <w:pStyle w:val="ListParagraph"/>
        <w:numPr>
          <w:ilvl w:val="0"/>
          <w:numId w:val="3"/>
        </w:numPr>
        <w:spacing w:after="60" w:before="40" w:line="290"/>
      </w:pPr>
      <w:r>
        <w:rPr>
          <w:rFonts w:ascii="Calibri" w:cs="Calibri" w:eastAsia="Calibri" w:hAnsi="Calibri"/>
          <w:sz w:val="22"/>
          <w:szCs w:val="22"/>
        </w:rPr>
        <w:t xml:space="preserve">Right pane — metric breakdown: every metric run on this span (or trace), with its score, threshold, judge model, reasoning, cost.</w:t>
      </w:r>
    </w:p>
    <w:p>
      <w:pPr>
        <w:pStyle w:val="ListParagraph"/>
        <w:numPr>
          <w:ilvl w:val="0"/>
          <w:numId w:val="3"/>
        </w:numPr>
        <w:spacing w:after="60" w:before="40" w:line="290"/>
      </w:pPr>
      <w:r>
        <w:rPr>
          <w:rFonts w:ascii="Calibri" w:cs="Calibri" w:eastAsia="Calibri" w:hAnsi="Calibri"/>
          <w:sz w:val="22"/>
          <w:szCs w:val="22"/>
        </w:rPr>
        <w:t xml:space="preserve">Top bar — agent, version, golden, run, timestamp, total cost, total tokens, total latency.</w:t>
      </w:r>
    </w:p>
    <w:p>
      <w:pPr>
        <w:pStyle w:val="ListParagraph"/>
        <w:numPr>
          <w:ilvl w:val="0"/>
          <w:numId w:val="3"/>
        </w:numPr>
        <w:spacing w:after="60" w:before="40" w:line="290"/>
      </w:pPr>
      <w:r>
        <w:rPr>
          <w:rFonts w:ascii="Calibri" w:cs="Calibri" w:eastAsia="Calibri" w:hAnsi="Calibri"/>
          <w:sz w:val="22"/>
          <w:szCs w:val="22"/>
        </w:rPr>
        <w:t xml:space="preserve">Reasoning tab — full LLM judge reasoning for every metric, expandable.</w:t>
      </w:r>
    </w:p>
    <w:p>
      <w:pPr>
        <w:pStyle w:val="ListParagraph"/>
        <w:numPr>
          <w:ilvl w:val="0"/>
          <w:numId w:val="3"/>
        </w:numPr>
        <w:spacing w:after="60" w:before="40" w:line="290"/>
      </w:pPr>
      <w:r>
        <w:rPr>
          <w:rFonts w:ascii="Calibri" w:cs="Calibri" w:eastAsia="Calibri" w:hAnsi="Calibri"/>
          <w:sz w:val="22"/>
          <w:szCs w:val="22"/>
        </w:rPr>
        <w:t xml:space="preserve">Compare tab — diff this trace against the trace of the same golden in a prior run.</w:t>
      </w:r>
    </w:p>
    <w:p>
      <w:pPr>
        <w:spacing w:after="100" w:before="220"/>
      </w:pPr>
      <w:r>
        <w:rPr>
          <w:rFonts w:ascii="Calibri" w:cs="Calibri" w:eastAsia="Calibri" w:hAnsi="Calibri"/>
          <w:b/>
          <w:bCs/>
          <w:color w:val="2E8B8B"/>
          <w:sz w:val="22"/>
          <w:szCs w:val="22"/>
        </w:rPr>
        <w:t xml:space="preserve">User flow</w:t>
      </w:r>
    </w:p>
    <w:p>
      <w:pPr>
        <w:pStyle w:val="ListParagraph"/>
        <w:numPr>
          <w:ilvl w:val="0"/>
          <w:numId w:val="2"/>
        </w:numPr>
        <w:spacing w:after="60" w:before="40" w:line="290"/>
      </w:pPr>
      <w:r>
        <w:rPr>
          <w:rFonts w:ascii="Calibri" w:cs="Calibri" w:eastAsia="Calibri" w:hAnsi="Calibri"/>
          <w:sz w:val="22"/>
          <w:szCs w:val="22"/>
        </w:rPr>
        <w:t xml:space="preserve">From a failed golden in Test Run Console, engineer clicks View trace.</w:t>
      </w:r>
    </w:p>
    <w:p>
      <w:pPr>
        <w:pStyle w:val="ListParagraph"/>
        <w:numPr>
          <w:ilvl w:val="0"/>
          <w:numId w:val="2"/>
        </w:numPr>
        <w:spacing w:after="60" w:before="40" w:line="290"/>
      </w:pPr>
      <w:r>
        <w:rPr>
          <w:rFonts w:ascii="Calibri" w:cs="Calibri" w:eastAsia="Calibri" w:hAnsi="Calibri"/>
          <w:sz w:val="22"/>
          <w:szCs w:val="22"/>
        </w:rPr>
        <w:t xml:space="preserve">Trace Inspector opens with the failing agent span at the root.</w:t>
      </w:r>
    </w:p>
    <w:p>
      <w:pPr>
        <w:pStyle w:val="ListParagraph"/>
        <w:numPr>
          <w:ilvl w:val="0"/>
          <w:numId w:val="2"/>
        </w:numPr>
        <w:spacing w:after="60" w:before="40" w:line="290"/>
      </w:pPr>
      <w:r>
        <w:rPr>
          <w:rFonts w:ascii="Calibri" w:cs="Calibri" w:eastAsia="Calibri" w:hAnsi="Calibri"/>
          <w:sz w:val="22"/>
          <w:szCs w:val="22"/>
        </w:rPr>
        <w:t xml:space="preserve">Tree shows: agent → call_llm (PlanQuality 0.62 ❌) → tool: search_knowledge_base (passed) → call_llm (TaskCompletion 0.58 ❌).</w:t>
      </w:r>
    </w:p>
    <w:p>
      <w:pPr>
        <w:pStyle w:val="ListParagraph"/>
        <w:numPr>
          <w:ilvl w:val="0"/>
          <w:numId w:val="2"/>
        </w:numPr>
        <w:spacing w:after="60" w:before="40" w:line="290"/>
      </w:pPr>
      <w:r>
        <w:rPr>
          <w:rFonts w:ascii="Calibri" w:cs="Calibri" w:eastAsia="Calibri" w:hAnsi="Calibri"/>
          <w:sz w:val="22"/>
          <w:szCs w:val="22"/>
        </w:rPr>
        <w:t xml:space="preserve">Engineer clicks the first call_llm node. Right pane shows PlanQuality reasoning: "The plan did not account for the chronic-condition modifier and proceeded directly to coding without checking for the secondary diagnosis."</w:t>
      </w:r>
    </w:p>
    <w:p>
      <w:pPr>
        <w:pStyle w:val="ListParagraph"/>
        <w:numPr>
          <w:ilvl w:val="0"/>
          <w:numId w:val="2"/>
        </w:numPr>
        <w:spacing w:after="60" w:before="40" w:line="290"/>
      </w:pPr>
      <w:r>
        <w:rPr>
          <w:rFonts w:ascii="Calibri" w:cs="Calibri" w:eastAsia="Calibri" w:hAnsi="Calibri"/>
          <w:sz w:val="22"/>
          <w:szCs w:val="22"/>
        </w:rPr>
        <w:t xml:space="preserve">Engineer now knows exactly what the prompt is missing, fixes it, reruns.</w:t>
      </w:r>
    </w:p>
    <w:p>
      <w:pPr>
        <w:spacing w:after="100" w:before="220"/>
      </w:pPr>
      <w:r>
        <w:rPr>
          <w:rFonts w:ascii="Calibri" w:cs="Calibri" w:eastAsia="Calibri" w:hAnsi="Calibri"/>
          <w:b/>
          <w:bCs/>
          <w:color w:val="2E8B8B"/>
          <w:sz w:val="22"/>
          <w:szCs w:val="22"/>
        </w:rPr>
        <w:t xml:space="preserve">Data sources</w:t>
      </w:r>
    </w:p>
    <w:p>
      <w:pPr>
        <w:pStyle w:val="ListParagraph"/>
        <w:numPr>
          <w:ilvl w:val="0"/>
          <w:numId w:val="3"/>
        </w:numPr>
        <w:spacing w:after="60" w:before="40" w:line="290"/>
      </w:pPr>
      <w:r>
        <w:rPr>
          <w:rFonts w:ascii="Calibri" w:cs="Calibri" w:eastAsia="Calibri" w:hAnsi="Calibri"/>
          <w:sz w:val="22"/>
          <w:szCs w:val="22"/>
        </w:rPr>
        <w:t xml:space="preserve">Trace storage (Parquet on S3-compatible).</w:t>
      </w:r>
    </w:p>
    <w:p>
      <w:pPr>
        <w:pStyle w:val="ListParagraph"/>
        <w:numPr>
          <w:ilvl w:val="0"/>
          <w:numId w:val="3"/>
        </w:numPr>
        <w:spacing w:after="60" w:before="40" w:line="290"/>
      </w:pPr>
      <w:r>
        <w:rPr>
          <w:rFonts w:ascii="Calibri" w:cs="Calibri" w:eastAsia="Calibri" w:hAnsi="Calibri"/>
          <w:sz w:val="22"/>
          <w:szCs w:val="22"/>
        </w:rPr>
        <w:t xml:space="preserve">Eval Service scored-span index.</w:t>
      </w:r>
    </w:p>
    <w:p>
      <w:pPr>
        <w:spacing w:after="100" w:before="220"/>
      </w:pPr>
      <w:r>
        <w:rPr>
          <w:rFonts w:ascii="Calibri" w:cs="Calibri" w:eastAsia="Calibri" w:hAnsi="Calibri"/>
          <w:b/>
          <w:bCs/>
          <w:color w:val="2E8B8B"/>
          <w:sz w:val="22"/>
          <w:szCs w:val="22"/>
        </w:rPr>
        <w:t xml:space="preserve">DeepEval capabilities used</w:t>
      </w:r>
    </w:p>
    <w:p>
      <w:pPr>
        <w:pStyle w:val="ListParagraph"/>
        <w:numPr>
          <w:ilvl w:val="0"/>
          <w:numId w:val="3"/>
        </w:numPr>
        <w:spacing w:after="60" w:before="40" w:line="290"/>
      </w:pPr>
      <w:r>
        <w:rPr>
          <w:rFonts w:ascii="Calibri" w:cs="Calibri" w:eastAsia="Calibri" w:hAnsi="Calibri"/>
          <w:sz w:val="22"/>
          <w:szCs w:val="22"/>
        </w:rPr>
        <w:t xml:space="preserve">@observe span model with type (agent / llm / tool / retriever / custom).</w:t>
      </w:r>
    </w:p>
    <w:p>
      <w:pPr>
        <w:pStyle w:val="ListParagraph"/>
        <w:numPr>
          <w:ilvl w:val="0"/>
          <w:numId w:val="3"/>
        </w:numPr>
        <w:spacing w:after="60" w:before="40" w:line="290"/>
      </w:pPr>
      <w:r>
        <w:rPr>
          <w:rFonts w:ascii="Calibri" w:cs="Calibri" w:eastAsia="Calibri" w:hAnsi="Calibri"/>
          <w:sz w:val="22"/>
          <w:szCs w:val="22"/>
        </w:rPr>
        <w:t xml:space="preserve">Component-level metric scores attached to specific spans.</w:t>
      </w:r>
    </w:p>
    <w:p>
      <w:pPr>
        <w:pStyle w:val="ListParagraph"/>
        <w:numPr>
          <w:ilvl w:val="0"/>
          <w:numId w:val="3"/>
        </w:numPr>
        <w:spacing w:after="60" w:before="40" w:line="290"/>
      </w:pPr>
      <w:r>
        <w:rPr>
          <w:rFonts w:ascii="Calibri" w:cs="Calibri" w:eastAsia="Calibri" w:hAnsi="Calibri"/>
          <w:sz w:val="22"/>
          <w:szCs w:val="22"/>
        </w:rPr>
        <w:t xml:space="preserve">End-to-end metric scores attached to the root agent span.</w:t>
      </w:r>
    </w:p>
    <w:p>
      <w:pPr>
        <w:spacing w:after="100" w:before="220"/>
      </w:pPr>
      <w:r>
        <w:rPr>
          <w:rFonts w:ascii="Calibri" w:cs="Calibri" w:eastAsia="Calibri" w:hAnsi="Calibri"/>
          <w:b/>
          <w:bCs/>
          <w:color w:val="2E8B8B"/>
          <w:sz w:val="22"/>
          <w:szCs w:val="22"/>
        </w:rPr>
        <w:t xml:space="preserve">Atlas-native extensions</w:t>
      </w:r>
    </w:p>
    <w:p>
      <w:pPr>
        <w:pStyle w:val="ListParagraph"/>
        <w:numPr>
          <w:ilvl w:val="0"/>
          <w:numId w:val="3"/>
        </w:numPr>
        <w:spacing w:after="60" w:before="40" w:line="290"/>
      </w:pPr>
      <w:r>
        <w:rPr>
          <w:rFonts w:ascii="Calibri" w:cs="Calibri" w:eastAsia="Calibri" w:hAnsi="Calibri"/>
          <w:sz w:val="22"/>
          <w:szCs w:val="22"/>
        </w:rPr>
        <w:t xml:space="preserve">Trace storage at scale — Atlas persists every dev trace and a sampled portion of every production trace.</w:t>
      </w:r>
    </w:p>
    <w:p>
      <w:pPr>
        <w:pStyle w:val="ListParagraph"/>
        <w:numPr>
          <w:ilvl w:val="0"/>
          <w:numId w:val="3"/>
        </w:numPr>
        <w:spacing w:after="60" w:before="40" w:line="290"/>
      </w:pPr>
      <w:r>
        <w:rPr>
          <w:rFonts w:ascii="Calibri" w:cs="Calibri" w:eastAsia="Calibri" w:hAnsi="Calibri"/>
          <w:sz w:val="22"/>
          <w:szCs w:val="22"/>
        </w:rPr>
        <w:t xml:space="preserve">Compliance pinning — Compliance officers can pin a specific trace as evidence; the trace is then immutable and retained per the tenant's retention policy.</w:t>
      </w:r>
    </w:p>
    <w:p>
      <w:pPr>
        <w:pStyle w:val="ListParagraph"/>
        <w:numPr>
          <w:ilvl w:val="0"/>
          <w:numId w:val="3"/>
        </w:numPr>
        <w:spacing w:after="60" w:before="40" w:line="290"/>
      </w:pPr>
      <w:r>
        <w:rPr>
          <w:rFonts w:ascii="Calibri" w:cs="Calibri" w:eastAsia="Calibri" w:hAnsi="Calibri"/>
          <w:sz w:val="22"/>
          <w:szCs w:val="22"/>
        </w:rPr>
        <w:t xml:space="preserve">Compare across runs — DeepEval shows one trace at a time; Atlas shows two side-by-side with diff.</w:t>
      </w:r>
    </w:p>
    <w:p>
      <w:pPr>
        <w:spacing w:after="100" w:before="220"/>
      </w:pPr>
      <w:r>
        <w:rPr>
          <w:rFonts w:ascii="Calibri" w:cs="Calibri" w:eastAsia="Calibri" w:hAnsi="Calibri"/>
          <w:b/>
          <w:bCs/>
          <w:color w:val="2E8B8B"/>
          <w:sz w:val="22"/>
          <w:szCs w:val="22"/>
        </w:rPr>
        <w:t xml:space="preserve">Acceptance criteria</w:t>
      </w:r>
    </w:p>
    <w:p>
      <w:pPr>
        <w:pStyle w:val="ListParagraph"/>
        <w:numPr>
          <w:ilvl w:val="0"/>
          <w:numId w:val="3"/>
        </w:numPr>
        <w:spacing w:after="60" w:before="40" w:line="290"/>
      </w:pPr>
      <w:r>
        <w:rPr>
          <w:rFonts w:ascii="Calibri" w:cs="Calibri" w:eastAsia="Calibri" w:hAnsi="Calibri"/>
          <w:sz w:val="22"/>
          <w:szCs w:val="22"/>
        </w:rPr>
        <w:t xml:space="preserve">Tree renders for traces of up to 500 spans without UI lag.</w:t>
      </w:r>
    </w:p>
    <w:p>
      <w:pPr>
        <w:pStyle w:val="ListParagraph"/>
        <w:numPr>
          <w:ilvl w:val="0"/>
          <w:numId w:val="3"/>
        </w:numPr>
        <w:spacing w:after="60" w:before="40" w:line="290"/>
      </w:pPr>
      <w:r>
        <w:rPr>
          <w:rFonts w:ascii="Calibri" w:cs="Calibri" w:eastAsia="Calibri" w:hAnsi="Calibri"/>
          <w:sz w:val="22"/>
          <w:szCs w:val="22"/>
        </w:rPr>
        <w:t xml:space="preserve">Reasoning text displays correctly with markdown formatting.</w:t>
      </w:r>
    </w:p>
    <w:p>
      <w:pPr>
        <w:pStyle w:val="ListParagraph"/>
        <w:numPr>
          <w:ilvl w:val="0"/>
          <w:numId w:val="3"/>
        </w:numPr>
        <w:spacing w:after="60" w:before="40" w:line="290"/>
      </w:pPr>
      <w:r>
        <w:rPr>
          <w:rFonts w:ascii="Calibri" w:cs="Calibri" w:eastAsia="Calibri" w:hAnsi="Calibri"/>
          <w:sz w:val="22"/>
          <w:szCs w:val="22"/>
        </w:rPr>
        <w:t xml:space="preserve">Compare-against-baseline highlights span-level changes.</w:t>
      </w:r>
    </w:p>
    <w:p>
      <w:pPr>
        <w:pStyle w:val="Heading2"/>
        <w:spacing w:after="160" w:before="320"/>
      </w:pPr>
      <w:r>
        <w:rPr>
          <w:rFonts w:ascii="Calibri" w:cs="Calibri" w:eastAsia="Calibri" w:hAnsi="Calibri"/>
          <w:b/>
          <w:bCs/>
          <w:color w:val="1B3354"/>
          <w:sz w:val="28"/>
          <w:szCs w:val="28"/>
        </w:rPr>
        <w:t xml:space="preserve">7.9 Screen 9 — Regression Testing Hub</w:t>
      </w:r>
    </w:p>
    <w:p>
      <w:pPr>
        <w:spacing w:after="80" w:before="80" w:line="300"/>
        <w:jc w:val="both"/>
      </w:pPr>
      <w:r>
        <w:rPr>
          <w:rFonts w:ascii="Calibri" w:cs="Calibri" w:eastAsia="Calibri" w:hAnsi="Calibri"/>
          <w:b/>
          <w:bCs/>
          <w:color w:val="0A1628"/>
          <w:sz w:val="22"/>
          <w:szCs w:val="22"/>
        </w:rPr>
        <w:t xml:space="preserve">Purpose.  </w:t>
      </w:r>
      <w:r>
        <w:rPr>
          <w:rFonts w:ascii="Calibri" w:cs="Calibri" w:eastAsia="Calibri" w:hAnsi="Calibri"/>
          <w:sz w:val="22"/>
          <w:szCs w:val="22"/>
        </w:rPr>
        <w:t xml:space="preserve">The CI/CD-facing screen. Every agent commit triggers a test run; this screen shows the gate status, regression detection, and acts as the single source of truth for release readiness.</w:t>
      </w:r>
    </w:p>
    <w:p>
      <w:pPr>
        <w:spacing w:after="80" w:before="80" w:line="300"/>
        <w:jc w:val="both"/>
      </w:pPr>
      <w:r>
        <w:rPr>
          <w:rFonts w:ascii="Calibri" w:cs="Calibri" w:eastAsia="Calibri" w:hAnsi="Calibri"/>
          <w:b/>
          <w:bCs/>
          <w:color w:val="0A1628"/>
          <w:sz w:val="22"/>
          <w:szCs w:val="22"/>
        </w:rPr>
        <w:t xml:space="preserve">Primary user.  </w:t>
      </w:r>
      <w:r>
        <w:rPr>
          <w:rFonts w:ascii="Calibri" w:cs="Calibri" w:eastAsia="Calibri" w:hAnsi="Calibri"/>
          <w:sz w:val="22"/>
          <w:szCs w:val="22"/>
        </w:rPr>
        <w:t xml:space="preserve">Release Manager, DevOps, AI/ML Engineer.</w:t>
      </w:r>
    </w:p>
    <w:p>
      <w:pPr>
        <w:spacing w:after="100" w:before="220"/>
      </w:pPr>
      <w:r>
        <w:rPr>
          <w:rFonts w:ascii="Calibri" w:cs="Calibri" w:eastAsia="Calibri" w:hAnsi="Calibri"/>
          <w:b/>
          <w:bCs/>
          <w:color w:val="2E8B8B"/>
          <w:sz w:val="22"/>
          <w:szCs w:val="22"/>
        </w:rPr>
        <w:t xml:space="preserve">Layout &amp; components</w:t>
      </w:r>
    </w:p>
    <w:p>
      <w:pPr>
        <w:pStyle w:val="ListParagraph"/>
        <w:numPr>
          <w:ilvl w:val="0"/>
          <w:numId w:val="3"/>
        </w:numPr>
        <w:spacing w:after="60" w:before="40" w:line="290"/>
      </w:pPr>
      <w:r>
        <w:rPr>
          <w:rFonts w:ascii="Calibri" w:cs="Calibri" w:eastAsia="Calibri" w:hAnsi="Calibri"/>
          <w:sz w:val="22"/>
          <w:szCs w:val="22"/>
        </w:rPr>
        <w:t xml:space="preserve">Gate timeline — for each agent, a horizontal timeline showing every commit / build / release with its gate status (green / amber / red).</w:t>
      </w:r>
    </w:p>
    <w:p>
      <w:pPr>
        <w:pStyle w:val="ListParagraph"/>
        <w:numPr>
          <w:ilvl w:val="0"/>
          <w:numId w:val="3"/>
        </w:numPr>
        <w:spacing w:after="60" w:before="40" w:line="290"/>
      </w:pPr>
      <w:r>
        <w:rPr>
          <w:rFonts w:ascii="Calibri" w:cs="Calibri" w:eastAsia="Calibri" w:hAnsi="Calibri"/>
          <w:sz w:val="22"/>
          <w:szCs w:val="22"/>
        </w:rPr>
        <w:t xml:space="preserve">Gate definition panel — which datasets, which metrics, which thresholds define the gate for this agent.</w:t>
      </w:r>
    </w:p>
    <w:p>
      <w:pPr>
        <w:pStyle w:val="ListParagraph"/>
        <w:numPr>
          <w:ilvl w:val="0"/>
          <w:numId w:val="3"/>
        </w:numPr>
        <w:spacing w:after="60" w:before="40" w:line="290"/>
      </w:pPr>
      <w:r>
        <w:rPr>
          <w:rFonts w:ascii="Calibri" w:cs="Calibri" w:eastAsia="Calibri" w:hAnsi="Calibri"/>
          <w:sz w:val="22"/>
          <w:szCs w:val="22"/>
        </w:rPr>
        <w:t xml:space="preserve">Regression detail — when a gate fails, the screen surfaces: which metrics regressed, by how much, on which goldens, with one-click jump to Trace Inspector.</w:t>
      </w:r>
    </w:p>
    <w:p>
      <w:pPr>
        <w:pStyle w:val="ListParagraph"/>
        <w:numPr>
          <w:ilvl w:val="0"/>
          <w:numId w:val="3"/>
        </w:numPr>
        <w:spacing w:after="60" w:before="40" w:line="290"/>
      </w:pPr>
      <w:r>
        <w:rPr>
          <w:rFonts w:ascii="Calibri" w:cs="Calibri" w:eastAsia="Calibri" w:hAnsi="Calibri"/>
          <w:sz w:val="22"/>
          <w:szCs w:val="22"/>
        </w:rPr>
        <w:t xml:space="preserve">CI/CD config snippets — GitHub Actions, GitLab CI, Jenkins, CircleCI, Azure Pipelines snippets that drop into the customer's pipeline.</w:t>
      </w:r>
    </w:p>
    <w:p>
      <w:pPr>
        <w:pStyle w:val="ListParagraph"/>
        <w:numPr>
          <w:ilvl w:val="0"/>
          <w:numId w:val="3"/>
        </w:numPr>
        <w:spacing w:after="60" w:before="40" w:line="290"/>
      </w:pPr>
      <w:r>
        <w:rPr>
          <w:rFonts w:ascii="Calibri" w:cs="Calibri" w:eastAsia="Calibri" w:hAnsi="Calibri"/>
          <w:sz w:val="22"/>
          <w:szCs w:val="22"/>
        </w:rPr>
        <w:t xml:space="preserve">Release readiness panel — agent version, gate status, last successful deploy, action buttons: Promote to staging / Promote to production.</w:t>
      </w:r>
    </w:p>
    <w:p>
      <w:pPr>
        <w:spacing w:after="100" w:before="220"/>
      </w:pPr>
      <w:r>
        <w:rPr>
          <w:rFonts w:ascii="Calibri" w:cs="Calibri" w:eastAsia="Calibri" w:hAnsi="Calibri"/>
          <w:b/>
          <w:bCs/>
          <w:color w:val="2E8B8B"/>
          <w:sz w:val="22"/>
          <w:szCs w:val="22"/>
        </w:rPr>
        <w:t xml:space="preserve">User flow</w:t>
      </w:r>
    </w:p>
    <w:p>
      <w:pPr>
        <w:pStyle w:val="ListParagraph"/>
        <w:numPr>
          <w:ilvl w:val="0"/>
          <w:numId w:val="2"/>
        </w:numPr>
        <w:spacing w:after="60" w:before="40" w:line="290"/>
      </w:pPr>
      <w:r>
        <w:rPr>
          <w:rFonts w:ascii="Calibri" w:cs="Calibri" w:eastAsia="Calibri" w:hAnsi="Calibri"/>
          <w:sz w:val="22"/>
          <w:szCs w:val="22"/>
        </w:rPr>
        <w:t xml:space="preserve">Engineer pushes a commit. The CI pipeline runs deepeval test run via the snippet from this screen.</w:t>
      </w:r>
    </w:p>
    <w:p>
      <w:pPr>
        <w:pStyle w:val="ListParagraph"/>
        <w:numPr>
          <w:ilvl w:val="0"/>
          <w:numId w:val="2"/>
        </w:numPr>
        <w:spacing w:after="60" w:before="40" w:line="290"/>
      </w:pPr>
      <w:r>
        <w:rPr>
          <w:rFonts w:ascii="Calibri" w:cs="Calibri" w:eastAsia="Calibri" w:hAnsi="Calibri"/>
          <w:sz w:val="22"/>
          <w:szCs w:val="22"/>
        </w:rPr>
        <w:t xml:space="preserve">Test Run Console (Screen 7) runs in headless mode; results land here.</w:t>
      </w:r>
    </w:p>
    <w:p>
      <w:pPr>
        <w:pStyle w:val="ListParagraph"/>
        <w:numPr>
          <w:ilvl w:val="0"/>
          <w:numId w:val="2"/>
        </w:numPr>
        <w:spacing w:after="60" w:before="40" w:line="290"/>
      </w:pPr>
      <w:r>
        <w:rPr>
          <w:rFonts w:ascii="Calibri" w:cs="Calibri" w:eastAsia="Calibri" w:hAnsi="Calibri"/>
          <w:sz w:val="22"/>
          <w:szCs w:val="22"/>
        </w:rPr>
        <w:t xml:space="preserve">Gate evaluates pass criteria: all P0 metrics ≥ threshold, no metric regressed by more than 5% from baseline.</w:t>
      </w:r>
    </w:p>
    <w:p>
      <w:pPr>
        <w:pStyle w:val="ListParagraph"/>
        <w:numPr>
          <w:ilvl w:val="0"/>
          <w:numId w:val="2"/>
        </w:numPr>
        <w:spacing w:after="60" w:before="40" w:line="290"/>
      </w:pPr>
      <w:r>
        <w:rPr>
          <w:rFonts w:ascii="Calibri" w:cs="Calibri" w:eastAsia="Calibri" w:hAnsi="Calibri"/>
          <w:sz w:val="22"/>
          <w:szCs w:val="22"/>
        </w:rPr>
        <w:t xml:space="preserve">If green: gate passes, Promote to staging unlocks. If red: notification fires to Slack, regression detail is one click away.</w:t>
      </w:r>
    </w:p>
    <w:p>
      <w:pPr>
        <w:pStyle w:val="ListParagraph"/>
        <w:numPr>
          <w:ilvl w:val="0"/>
          <w:numId w:val="2"/>
        </w:numPr>
        <w:spacing w:after="60" w:before="40" w:line="290"/>
      </w:pPr>
      <w:r>
        <w:rPr>
          <w:rFonts w:ascii="Calibri" w:cs="Calibri" w:eastAsia="Calibri" w:hAnsi="Calibri"/>
          <w:sz w:val="22"/>
          <w:szCs w:val="22"/>
        </w:rPr>
        <w:t xml:space="preserve">Release Manager reviews the regression, decides whether to override (with audit trail) or block.</w:t>
      </w:r>
    </w:p>
    <w:p>
      <w:pPr>
        <w:spacing w:after="100" w:before="220"/>
      </w:pPr>
      <w:r>
        <w:rPr>
          <w:rFonts w:ascii="Calibri" w:cs="Calibri" w:eastAsia="Calibri" w:hAnsi="Calibri"/>
          <w:b/>
          <w:bCs/>
          <w:color w:val="2E8B8B"/>
          <w:sz w:val="22"/>
          <w:szCs w:val="22"/>
        </w:rPr>
        <w:t xml:space="preserve">Data sources</w:t>
      </w:r>
    </w:p>
    <w:p>
      <w:pPr>
        <w:pStyle w:val="ListParagraph"/>
        <w:numPr>
          <w:ilvl w:val="0"/>
          <w:numId w:val="3"/>
        </w:numPr>
        <w:spacing w:after="60" w:before="40" w:line="290"/>
      </w:pPr>
      <w:r>
        <w:rPr>
          <w:rFonts w:ascii="Calibri" w:cs="Calibri" w:eastAsia="Calibri" w:hAnsi="Calibri"/>
          <w:sz w:val="22"/>
          <w:szCs w:val="22"/>
        </w:rPr>
        <w:t xml:space="preserve">Eval Service run history.</w:t>
      </w:r>
    </w:p>
    <w:p>
      <w:pPr>
        <w:pStyle w:val="ListParagraph"/>
        <w:numPr>
          <w:ilvl w:val="0"/>
          <w:numId w:val="3"/>
        </w:numPr>
        <w:spacing w:after="60" w:before="40" w:line="290"/>
      </w:pPr>
      <w:r>
        <w:rPr>
          <w:rFonts w:ascii="Calibri" w:cs="Calibri" w:eastAsia="Calibri" w:hAnsi="Calibri"/>
          <w:sz w:val="22"/>
          <w:szCs w:val="22"/>
        </w:rPr>
        <w:t xml:space="preserve">Atlas Registry release pipeline state.</w:t>
      </w:r>
    </w:p>
    <w:p>
      <w:pPr>
        <w:spacing w:after="100" w:before="220"/>
      </w:pPr>
      <w:r>
        <w:rPr>
          <w:rFonts w:ascii="Calibri" w:cs="Calibri" w:eastAsia="Calibri" w:hAnsi="Calibri"/>
          <w:b/>
          <w:bCs/>
          <w:color w:val="2E8B8B"/>
          <w:sz w:val="22"/>
          <w:szCs w:val="22"/>
        </w:rPr>
        <w:t xml:space="preserve">DeepEval capabilities used</w:t>
      </w:r>
    </w:p>
    <w:p>
      <w:pPr>
        <w:pStyle w:val="ListParagraph"/>
        <w:numPr>
          <w:ilvl w:val="0"/>
          <w:numId w:val="3"/>
        </w:numPr>
        <w:spacing w:after="60" w:before="40" w:line="290"/>
      </w:pPr>
      <w:r>
        <w:rPr>
          <w:rFonts w:ascii="Calibri" w:cs="Calibri" w:eastAsia="Calibri" w:hAnsi="Calibri"/>
          <w:sz w:val="22"/>
          <w:szCs w:val="22"/>
        </w:rPr>
        <w:t xml:space="preserve">deepeval test run CLI for headless CI/CD execution.</w:t>
      </w:r>
    </w:p>
    <w:p>
      <w:pPr>
        <w:pStyle w:val="ListParagraph"/>
        <w:numPr>
          <w:ilvl w:val="0"/>
          <w:numId w:val="3"/>
        </w:numPr>
        <w:spacing w:after="60" w:before="40" w:line="290"/>
      </w:pPr>
      <w:r>
        <w:rPr>
          <w:rFonts w:ascii="Calibri" w:cs="Calibri" w:eastAsia="Calibri" w:hAnsi="Calibri"/>
          <w:sz w:val="22"/>
          <w:szCs w:val="22"/>
        </w:rPr>
        <w:t xml:space="preserve">Pytest-native runner integration.</w:t>
      </w:r>
    </w:p>
    <w:p>
      <w:pPr>
        <w:pStyle w:val="ListParagraph"/>
        <w:numPr>
          <w:ilvl w:val="0"/>
          <w:numId w:val="3"/>
        </w:numPr>
        <w:spacing w:after="60" w:before="40" w:line="290"/>
      </w:pPr>
      <w:r>
        <w:rPr>
          <w:rFonts w:ascii="Calibri" w:cs="Calibri" w:eastAsia="Calibri" w:hAnsi="Calibri"/>
          <w:sz w:val="22"/>
          <w:szCs w:val="22"/>
        </w:rPr>
        <w:t xml:space="preserve">JUnit XML output for native CI integration.</w:t>
      </w:r>
    </w:p>
    <w:p>
      <w:pPr>
        <w:spacing w:after="100" w:before="220"/>
      </w:pPr>
      <w:r>
        <w:rPr>
          <w:rFonts w:ascii="Calibri" w:cs="Calibri" w:eastAsia="Calibri" w:hAnsi="Calibri"/>
          <w:b/>
          <w:bCs/>
          <w:color w:val="2E8B8B"/>
          <w:sz w:val="22"/>
          <w:szCs w:val="22"/>
        </w:rPr>
        <w:t xml:space="preserve">Atlas-native extensions</w:t>
      </w:r>
    </w:p>
    <w:p>
      <w:pPr>
        <w:pStyle w:val="ListParagraph"/>
        <w:numPr>
          <w:ilvl w:val="0"/>
          <w:numId w:val="3"/>
        </w:numPr>
        <w:spacing w:after="60" w:before="40" w:line="290"/>
      </w:pPr>
      <w:r>
        <w:rPr>
          <w:rFonts w:ascii="Calibri" w:cs="Calibri" w:eastAsia="Calibri" w:hAnsi="Calibri"/>
          <w:sz w:val="22"/>
          <w:szCs w:val="22"/>
        </w:rPr>
        <w:t xml:space="preserve">Gate-as-code — gate definitions live in the agent's manifest, versioned alongside the agent code.</w:t>
      </w:r>
    </w:p>
    <w:p>
      <w:pPr>
        <w:pStyle w:val="ListParagraph"/>
        <w:numPr>
          <w:ilvl w:val="0"/>
          <w:numId w:val="3"/>
        </w:numPr>
        <w:spacing w:after="60" w:before="40" w:line="290"/>
      </w:pPr>
      <w:r>
        <w:rPr>
          <w:rFonts w:ascii="Calibri" w:cs="Calibri" w:eastAsia="Calibri" w:hAnsi="Calibri"/>
          <w:sz w:val="22"/>
          <w:szCs w:val="22"/>
        </w:rPr>
        <w:t xml:space="preserve">Release pipeline integration — Promote to production is blocked until gate passes.</w:t>
      </w:r>
    </w:p>
    <w:p>
      <w:pPr>
        <w:pStyle w:val="ListParagraph"/>
        <w:numPr>
          <w:ilvl w:val="0"/>
          <w:numId w:val="3"/>
        </w:numPr>
        <w:spacing w:after="60" w:before="40" w:line="290"/>
      </w:pPr>
      <w:r>
        <w:rPr>
          <w:rFonts w:ascii="Calibri" w:cs="Calibri" w:eastAsia="Calibri" w:hAnsi="Calibri"/>
          <w:sz w:val="22"/>
          <w:szCs w:val="22"/>
        </w:rPr>
        <w:t xml:space="preserve">Override workflow with mandatory comment and approver, audited.</w:t>
      </w:r>
    </w:p>
    <w:p>
      <w:pPr>
        <w:spacing w:after="100" w:before="220"/>
      </w:pPr>
      <w:r>
        <w:rPr>
          <w:rFonts w:ascii="Calibri" w:cs="Calibri" w:eastAsia="Calibri" w:hAnsi="Calibri"/>
          <w:b/>
          <w:bCs/>
          <w:color w:val="2E8B8B"/>
          <w:sz w:val="22"/>
          <w:szCs w:val="22"/>
        </w:rPr>
        <w:t xml:space="preserve">Acceptance criteria</w:t>
      </w:r>
    </w:p>
    <w:p>
      <w:pPr>
        <w:pStyle w:val="ListParagraph"/>
        <w:numPr>
          <w:ilvl w:val="0"/>
          <w:numId w:val="3"/>
        </w:numPr>
        <w:spacing w:after="60" w:before="40" w:line="290"/>
      </w:pPr>
      <w:r>
        <w:rPr>
          <w:rFonts w:ascii="Calibri" w:cs="Calibri" w:eastAsia="Calibri" w:hAnsi="Calibri"/>
          <w:sz w:val="22"/>
          <w:szCs w:val="22"/>
        </w:rPr>
        <w:t xml:space="preserve">CI snippets work out-of-the-box for the five named CI providers.</w:t>
      </w:r>
    </w:p>
    <w:p>
      <w:pPr>
        <w:pStyle w:val="ListParagraph"/>
        <w:numPr>
          <w:ilvl w:val="0"/>
          <w:numId w:val="3"/>
        </w:numPr>
        <w:spacing w:after="60" w:before="40" w:line="290"/>
      </w:pPr>
      <w:r>
        <w:rPr>
          <w:rFonts w:ascii="Calibri" w:cs="Calibri" w:eastAsia="Calibri" w:hAnsi="Calibri"/>
          <w:sz w:val="22"/>
          <w:szCs w:val="22"/>
        </w:rPr>
        <w:t xml:space="preserve">Gate status is reflected in the Atlas Registry within 30 seconds of the run completing.</w:t>
      </w:r>
    </w:p>
    <w:p>
      <w:pPr>
        <w:pStyle w:val="ListParagraph"/>
        <w:numPr>
          <w:ilvl w:val="0"/>
          <w:numId w:val="3"/>
        </w:numPr>
        <w:spacing w:after="60" w:before="40" w:line="290"/>
      </w:pPr>
      <w:r>
        <w:rPr>
          <w:rFonts w:ascii="Calibri" w:cs="Calibri" w:eastAsia="Calibri" w:hAnsi="Calibri"/>
          <w:sz w:val="22"/>
          <w:szCs w:val="22"/>
        </w:rPr>
        <w:t xml:space="preserve">Overrides require explicit approval from a user with the Release Approver role.</w:t>
      </w:r>
    </w:p>
    <w:p>
      <w:pPr>
        <w:pStyle w:val="Heading2"/>
        <w:spacing w:after="160" w:before="320"/>
      </w:pPr>
      <w:r>
        <w:rPr>
          <w:rFonts w:ascii="Calibri" w:cs="Calibri" w:eastAsia="Calibri" w:hAnsi="Calibri"/>
          <w:b/>
          <w:bCs/>
          <w:color w:val="1B3354"/>
          <w:sz w:val="28"/>
          <w:szCs w:val="28"/>
        </w:rPr>
        <w:t xml:space="preserve">7.10 Screen 10 — Production Eval Monitor</w:t>
      </w:r>
    </w:p>
    <w:p>
      <w:pPr>
        <w:spacing w:after="80" w:before="80" w:line="300"/>
        <w:jc w:val="both"/>
      </w:pPr>
      <w:r>
        <w:rPr>
          <w:rFonts w:ascii="Calibri" w:cs="Calibri" w:eastAsia="Calibri" w:hAnsi="Calibri"/>
          <w:b/>
          <w:bCs/>
          <w:color w:val="0A1628"/>
          <w:sz w:val="22"/>
          <w:szCs w:val="22"/>
        </w:rPr>
        <w:t xml:space="preserve">Purpose.  </w:t>
      </w:r>
      <w:r>
        <w:rPr>
          <w:rFonts w:ascii="Calibri" w:cs="Calibri" w:eastAsia="Calibri" w:hAnsi="Calibri"/>
          <w:sz w:val="22"/>
          <w:szCs w:val="22"/>
        </w:rPr>
        <w:t xml:space="preserve">Continuous, asynchronous evaluation of agent traces in production. Detects quality regressions before customers do.</w:t>
      </w:r>
    </w:p>
    <w:p>
      <w:pPr>
        <w:spacing w:after="80" w:before="80" w:line="300"/>
        <w:jc w:val="both"/>
      </w:pPr>
      <w:r>
        <w:rPr>
          <w:rFonts w:ascii="Calibri" w:cs="Calibri" w:eastAsia="Calibri" w:hAnsi="Calibri"/>
          <w:b/>
          <w:bCs/>
          <w:color w:val="0A1628"/>
          <w:sz w:val="22"/>
          <w:szCs w:val="22"/>
        </w:rPr>
        <w:t xml:space="preserve">Primary user.  </w:t>
      </w:r>
      <w:r>
        <w:rPr>
          <w:rFonts w:ascii="Calibri" w:cs="Calibri" w:eastAsia="Calibri" w:hAnsi="Calibri"/>
          <w:sz w:val="22"/>
          <w:szCs w:val="22"/>
        </w:rPr>
        <w:t xml:space="preserve">SRE, Trust &amp; Safety, Engineering Manager.</w:t>
      </w:r>
    </w:p>
    <w:p>
      <w:pPr>
        <w:spacing w:after="100" w:before="220"/>
      </w:pPr>
      <w:r>
        <w:rPr>
          <w:rFonts w:ascii="Calibri" w:cs="Calibri" w:eastAsia="Calibri" w:hAnsi="Calibri"/>
          <w:b/>
          <w:bCs/>
          <w:color w:val="2E8B8B"/>
          <w:sz w:val="22"/>
          <w:szCs w:val="22"/>
        </w:rPr>
        <w:t xml:space="preserve">Layout &amp; components</w:t>
      </w:r>
    </w:p>
    <w:p>
      <w:pPr>
        <w:pStyle w:val="ListParagraph"/>
        <w:numPr>
          <w:ilvl w:val="0"/>
          <w:numId w:val="3"/>
        </w:numPr>
        <w:spacing w:after="60" w:before="40" w:line="290"/>
      </w:pPr>
      <w:r>
        <w:rPr>
          <w:rFonts w:ascii="Calibri" w:cs="Calibri" w:eastAsia="Calibri" w:hAnsi="Calibri"/>
          <w:sz w:val="22"/>
          <w:szCs w:val="22"/>
        </w:rPr>
        <w:t xml:space="preserve">Top KPI strip — Active agents, Sampled traces (24h), Open alerts by severity, Eval cost (24h).</w:t>
      </w:r>
    </w:p>
    <w:p>
      <w:pPr>
        <w:pStyle w:val="ListParagraph"/>
        <w:numPr>
          <w:ilvl w:val="0"/>
          <w:numId w:val="3"/>
        </w:numPr>
        <w:spacing w:after="60" w:before="40" w:line="290"/>
      </w:pPr>
      <w:r>
        <w:rPr>
          <w:rFonts w:ascii="Calibri" w:cs="Calibri" w:eastAsia="Calibri" w:hAnsi="Calibri"/>
          <w:sz w:val="22"/>
          <w:szCs w:val="22"/>
        </w:rPr>
        <w:t xml:space="preserve">Per-agent rows — for each production agent: sparkline of key metrics over the last 14 days, current pass rate, current alert state.</w:t>
      </w:r>
    </w:p>
    <w:p>
      <w:pPr>
        <w:pStyle w:val="ListParagraph"/>
        <w:numPr>
          <w:ilvl w:val="0"/>
          <w:numId w:val="3"/>
        </w:numPr>
        <w:spacing w:after="60" w:before="40" w:line="290"/>
      </w:pPr>
      <w:r>
        <w:rPr>
          <w:rFonts w:ascii="Calibri" w:cs="Calibri" w:eastAsia="Calibri" w:hAnsi="Calibri"/>
          <w:sz w:val="22"/>
          <w:szCs w:val="22"/>
        </w:rPr>
        <w:t xml:space="preserve">Alert detail — when an alert is open: which metric, current value, threshold, baseline, trend, top failing traces.</w:t>
      </w:r>
    </w:p>
    <w:p>
      <w:pPr>
        <w:pStyle w:val="ListParagraph"/>
        <w:numPr>
          <w:ilvl w:val="0"/>
          <w:numId w:val="3"/>
        </w:numPr>
        <w:spacing w:after="60" w:before="40" w:line="290"/>
      </w:pPr>
      <w:r>
        <w:rPr>
          <w:rFonts w:ascii="Calibri" w:cs="Calibri" w:eastAsia="Calibri" w:hAnsi="Calibri"/>
          <w:sz w:val="22"/>
          <w:szCs w:val="22"/>
        </w:rPr>
        <w:t xml:space="preserve">Sampling controls — per-agent sampling rate (1% to 100%) with cost preview.</w:t>
      </w:r>
    </w:p>
    <w:p>
      <w:pPr>
        <w:pStyle w:val="ListParagraph"/>
        <w:numPr>
          <w:ilvl w:val="0"/>
          <w:numId w:val="3"/>
        </w:numPr>
        <w:spacing w:after="60" w:before="40" w:line="290"/>
      </w:pPr>
      <w:r>
        <w:rPr>
          <w:rFonts w:ascii="Calibri" w:cs="Calibri" w:eastAsia="Calibri" w:hAnsi="Calibri"/>
          <w:sz w:val="22"/>
          <w:szCs w:val="22"/>
        </w:rPr>
        <w:t xml:space="preserve">Drill-down — every alert links to the underlying failing traces (Screen 8).</w:t>
      </w:r>
    </w:p>
    <w:p>
      <w:pPr>
        <w:spacing w:after="100" w:before="220"/>
      </w:pPr>
      <w:r>
        <w:rPr>
          <w:rFonts w:ascii="Calibri" w:cs="Calibri" w:eastAsia="Calibri" w:hAnsi="Calibri"/>
          <w:b/>
          <w:bCs/>
          <w:color w:val="2E8B8B"/>
          <w:sz w:val="22"/>
          <w:szCs w:val="22"/>
        </w:rPr>
        <w:t xml:space="preserve">User flow</w:t>
      </w:r>
    </w:p>
    <w:p>
      <w:pPr>
        <w:pStyle w:val="ListParagraph"/>
        <w:numPr>
          <w:ilvl w:val="0"/>
          <w:numId w:val="2"/>
        </w:numPr>
        <w:spacing w:after="60" w:before="40" w:line="290"/>
      </w:pPr>
      <w:r>
        <w:rPr>
          <w:rFonts w:ascii="Calibri" w:cs="Calibri" w:eastAsia="Calibri" w:hAnsi="Calibri"/>
          <w:sz w:val="22"/>
          <w:szCs w:val="22"/>
        </w:rPr>
        <w:t xml:space="preserve">SRE opens Production Eval Monitor at the start of their shift.</w:t>
      </w:r>
    </w:p>
    <w:p>
      <w:pPr>
        <w:pStyle w:val="ListParagraph"/>
        <w:numPr>
          <w:ilvl w:val="0"/>
          <w:numId w:val="2"/>
        </w:numPr>
        <w:spacing w:after="60" w:before="40" w:line="290"/>
      </w:pPr>
      <w:r>
        <w:rPr>
          <w:rFonts w:ascii="Calibri" w:cs="Calibri" w:eastAsia="Calibri" w:hAnsi="Calibri"/>
          <w:sz w:val="22"/>
          <w:szCs w:val="22"/>
        </w:rPr>
        <w:t xml:space="preserve">Sees an open alert: BlackRock IAM agent — Argument Correctness dropped from 0.96 to 0.74 over 4 hours.</w:t>
      </w:r>
    </w:p>
    <w:p>
      <w:pPr>
        <w:pStyle w:val="ListParagraph"/>
        <w:numPr>
          <w:ilvl w:val="0"/>
          <w:numId w:val="2"/>
        </w:numPr>
        <w:spacing w:after="60" w:before="40" w:line="290"/>
      </w:pPr>
      <w:r>
        <w:rPr>
          <w:rFonts w:ascii="Calibri" w:cs="Calibri" w:eastAsia="Calibri" w:hAnsi="Calibri"/>
          <w:sz w:val="22"/>
          <w:szCs w:val="22"/>
        </w:rPr>
        <w:t xml:space="preserve">Clicks the alert → the 27 failing traces are listed.</w:t>
      </w:r>
    </w:p>
    <w:p>
      <w:pPr>
        <w:pStyle w:val="ListParagraph"/>
        <w:numPr>
          <w:ilvl w:val="0"/>
          <w:numId w:val="2"/>
        </w:numPr>
        <w:spacing w:after="60" w:before="40" w:line="290"/>
      </w:pPr>
      <w:r>
        <w:rPr>
          <w:rFonts w:ascii="Calibri" w:cs="Calibri" w:eastAsia="Calibri" w:hAnsi="Calibri"/>
          <w:sz w:val="22"/>
          <w:szCs w:val="22"/>
        </w:rPr>
        <w:t xml:space="preserve">Spot-checks three traces → all involve a new partner portal that was onboarded yesterday with non-standard parameter naming.</w:t>
      </w:r>
    </w:p>
    <w:p>
      <w:pPr>
        <w:pStyle w:val="ListParagraph"/>
        <w:numPr>
          <w:ilvl w:val="0"/>
          <w:numId w:val="2"/>
        </w:numPr>
        <w:spacing w:after="60" w:before="40" w:line="290"/>
      </w:pPr>
      <w:r>
        <w:rPr>
          <w:rFonts w:ascii="Calibri" w:cs="Calibri" w:eastAsia="Calibri" w:hAnsi="Calibri"/>
          <w:sz w:val="22"/>
          <w:szCs w:val="22"/>
        </w:rPr>
        <w:t xml:space="preserve">Files an issue, assigns to the engineering team, lowers sampling rate while the fix is in progress to limit eval cost.</w:t>
      </w:r>
    </w:p>
    <w:p>
      <w:pPr>
        <w:spacing w:after="100" w:before="220"/>
      </w:pPr>
      <w:r>
        <w:rPr>
          <w:rFonts w:ascii="Calibri" w:cs="Calibri" w:eastAsia="Calibri" w:hAnsi="Calibri"/>
          <w:b/>
          <w:bCs/>
          <w:color w:val="2E8B8B"/>
          <w:sz w:val="22"/>
          <w:szCs w:val="22"/>
        </w:rPr>
        <w:t xml:space="preserve">Data sources</w:t>
      </w:r>
    </w:p>
    <w:p>
      <w:pPr>
        <w:pStyle w:val="ListParagraph"/>
        <w:numPr>
          <w:ilvl w:val="0"/>
          <w:numId w:val="3"/>
        </w:numPr>
        <w:spacing w:after="60" w:before="40" w:line="290"/>
      </w:pPr>
      <w:r>
        <w:rPr>
          <w:rFonts w:ascii="Calibri" w:cs="Calibri" w:eastAsia="Calibri" w:hAnsi="Calibri"/>
          <w:sz w:val="22"/>
          <w:szCs w:val="22"/>
        </w:rPr>
        <w:t xml:space="preserve">Trace Ingestor (OpenTelemetry spans from AAR sidecars in production).</w:t>
      </w:r>
    </w:p>
    <w:p>
      <w:pPr>
        <w:pStyle w:val="ListParagraph"/>
        <w:numPr>
          <w:ilvl w:val="0"/>
          <w:numId w:val="3"/>
        </w:numPr>
        <w:spacing w:after="60" w:before="40" w:line="290"/>
      </w:pPr>
      <w:r>
        <w:rPr>
          <w:rFonts w:ascii="Calibri" w:cs="Calibri" w:eastAsia="Calibri" w:hAnsi="Calibri"/>
          <w:sz w:val="22"/>
          <w:szCs w:val="22"/>
        </w:rPr>
        <w:t xml:space="preserve">Async eval Worker Pool.</w:t>
      </w:r>
    </w:p>
    <w:p>
      <w:pPr>
        <w:pStyle w:val="ListParagraph"/>
        <w:numPr>
          <w:ilvl w:val="0"/>
          <w:numId w:val="3"/>
        </w:numPr>
        <w:spacing w:after="60" w:before="40" w:line="290"/>
      </w:pPr>
      <w:r>
        <w:rPr>
          <w:rFonts w:ascii="Calibri" w:cs="Calibri" w:eastAsia="Calibri" w:hAnsi="Calibri"/>
          <w:sz w:val="22"/>
          <w:szCs w:val="22"/>
        </w:rPr>
        <w:t xml:space="preserve">Alert engine.</w:t>
      </w:r>
    </w:p>
    <w:p>
      <w:pPr>
        <w:spacing w:after="100" w:before="220"/>
      </w:pPr>
      <w:r>
        <w:rPr>
          <w:rFonts w:ascii="Calibri" w:cs="Calibri" w:eastAsia="Calibri" w:hAnsi="Calibri"/>
          <w:b/>
          <w:bCs/>
          <w:color w:val="2E8B8B"/>
          <w:sz w:val="22"/>
          <w:szCs w:val="22"/>
        </w:rPr>
        <w:t xml:space="preserve">DeepEval capabilities used</w:t>
      </w:r>
    </w:p>
    <w:p>
      <w:pPr>
        <w:pStyle w:val="ListParagraph"/>
        <w:numPr>
          <w:ilvl w:val="0"/>
          <w:numId w:val="3"/>
        </w:numPr>
        <w:spacing w:after="60" w:before="40" w:line="290"/>
      </w:pPr>
      <w:r>
        <w:rPr>
          <w:rFonts w:ascii="Calibri" w:cs="Calibri" w:eastAsia="Calibri" w:hAnsi="Calibri"/>
          <w:sz w:val="22"/>
          <w:szCs w:val="22"/>
        </w:rPr>
        <w:t xml:space="preserve">metric_collection parameter on @observe for production-grade async evaluation.</w:t>
      </w:r>
    </w:p>
    <w:p>
      <w:pPr>
        <w:pStyle w:val="ListParagraph"/>
        <w:numPr>
          <w:ilvl w:val="0"/>
          <w:numId w:val="3"/>
        </w:numPr>
        <w:spacing w:after="60" w:before="40" w:line="290"/>
      </w:pPr>
      <w:r>
        <w:rPr>
          <w:rFonts w:ascii="Calibri" w:cs="Calibri" w:eastAsia="Calibri" w:hAnsi="Calibri"/>
          <w:sz w:val="22"/>
          <w:szCs w:val="22"/>
        </w:rPr>
        <w:t xml:space="preserve">OpenTelemetry-compatible trace export.</w:t>
      </w:r>
    </w:p>
    <w:p>
      <w:pPr>
        <w:pStyle w:val="ListParagraph"/>
        <w:numPr>
          <w:ilvl w:val="0"/>
          <w:numId w:val="3"/>
        </w:numPr>
        <w:spacing w:after="60" w:before="40" w:line="290"/>
      </w:pPr>
      <w:r>
        <w:rPr>
          <w:rFonts w:ascii="Calibri" w:cs="Calibri" w:eastAsia="Calibri" w:hAnsi="Calibri"/>
          <w:sz w:val="22"/>
          <w:szCs w:val="22"/>
        </w:rPr>
        <w:t xml:space="preserve">Async metric execution model.</w:t>
      </w:r>
    </w:p>
    <w:p>
      <w:pPr>
        <w:spacing w:after="100" w:before="220"/>
      </w:pPr>
      <w:r>
        <w:rPr>
          <w:rFonts w:ascii="Calibri" w:cs="Calibri" w:eastAsia="Calibri" w:hAnsi="Calibri"/>
          <w:b/>
          <w:bCs/>
          <w:color w:val="2E8B8B"/>
          <w:sz w:val="22"/>
          <w:szCs w:val="22"/>
        </w:rPr>
        <w:t xml:space="preserve">Atlas-native extensions</w:t>
      </w:r>
    </w:p>
    <w:p>
      <w:pPr>
        <w:pStyle w:val="ListParagraph"/>
        <w:numPr>
          <w:ilvl w:val="0"/>
          <w:numId w:val="3"/>
        </w:numPr>
        <w:spacing w:after="60" w:before="40" w:line="290"/>
      </w:pPr>
      <w:r>
        <w:rPr>
          <w:rFonts w:ascii="Calibri" w:cs="Calibri" w:eastAsia="Calibri" w:hAnsi="Calibri"/>
          <w:sz w:val="22"/>
          <w:szCs w:val="22"/>
        </w:rPr>
        <w:t xml:space="preserve">Federated execution — workers run in the cloud / region the spans originated from; only scored metadata is replicated centrally.</w:t>
      </w:r>
    </w:p>
    <w:p>
      <w:pPr>
        <w:pStyle w:val="ListParagraph"/>
        <w:numPr>
          <w:ilvl w:val="0"/>
          <w:numId w:val="3"/>
        </w:numPr>
        <w:spacing w:after="60" w:before="40" w:line="290"/>
      </w:pPr>
      <w:r>
        <w:rPr>
          <w:rFonts w:ascii="Calibri" w:cs="Calibri" w:eastAsia="Calibri" w:hAnsi="Calibri"/>
          <w:sz w:val="22"/>
          <w:szCs w:val="22"/>
        </w:rPr>
        <w:t xml:space="preserve">Alert engine — DeepEval has no native alerting; Atlas implements multi-channel alerts (Slack, Teams, PagerDuty, email, webhook).</w:t>
      </w:r>
    </w:p>
    <w:p>
      <w:pPr>
        <w:pStyle w:val="ListParagraph"/>
        <w:numPr>
          <w:ilvl w:val="0"/>
          <w:numId w:val="3"/>
        </w:numPr>
        <w:spacing w:after="60" w:before="40" w:line="290"/>
      </w:pPr>
      <w:r>
        <w:rPr>
          <w:rFonts w:ascii="Calibri" w:cs="Calibri" w:eastAsia="Calibri" w:hAnsi="Calibri"/>
          <w:sz w:val="22"/>
          <w:szCs w:val="22"/>
        </w:rPr>
        <w:t xml:space="preserve">Sampling control — per-agent sampling rate to manage eval cost.</w:t>
      </w:r>
    </w:p>
    <w:p>
      <w:pPr>
        <w:pStyle w:val="ListParagraph"/>
        <w:numPr>
          <w:ilvl w:val="0"/>
          <w:numId w:val="3"/>
        </w:numPr>
        <w:spacing w:after="60" w:before="40" w:line="290"/>
      </w:pPr>
      <w:r>
        <w:rPr>
          <w:rFonts w:ascii="Calibri" w:cs="Calibri" w:eastAsia="Calibri" w:hAnsi="Calibri"/>
          <w:sz w:val="22"/>
          <w:szCs w:val="22"/>
        </w:rPr>
        <w:t xml:space="preserve">Cost cap — per-tenant monthly eval spend cap with auto-throttle.</w:t>
      </w:r>
    </w:p>
    <w:p>
      <w:pPr>
        <w:spacing w:after="100" w:before="220"/>
      </w:pPr>
      <w:r>
        <w:rPr>
          <w:rFonts w:ascii="Calibri" w:cs="Calibri" w:eastAsia="Calibri" w:hAnsi="Calibri"/>
          <w:b/>
          <w:bCs/>
          <w:color w:val="2E8B8B"/>
          <w:sz w:val="22"/>
          <w:szCs w:val="22"/>
        </w:rPr>
        <w:t xml:space="preserve">Acceptance criteria</w:t>
      </w:r>
    </w:p>
    <w:p>
      <w:pPr>
        <w:pStyle w:val="ListParagraph"/>
        <w:numPr>
          <w:ilvl w:val="0"/>
          <w:numId w:val="3"/>
        </w:numPr>
        <w:spacing w:after="60" w:before="40" w:line="290"/>
      </w:pPr>
      <w:r>
        <w:rPr>
          <w:rFonts w:ascii="Calibri" w:cs="Calibri" w:eastAsia="Calibri" w:hAnsi="Calibri"/>
          <w:sz w:val="22"/>
          <w:szCs w:val="22"/>
        </w:rPr>
        <w:t xml:space="preserve">Sampled production traces land in eval workers within 60 seconds of agent execution.</w:t>
      </w:r>
    </w:p>
    <w:p>
      <w:pPr>
        <w:pStyle w:val="ListParagraph"/>
        <w:numPr>
          <w:ilvl w:val="0"/>
          <w:numId w:val="3"/>
        </w:numPr>
        <w:spacing w:after="60" w:before="40" w:line="290"/>
      </w:pPr>
      <w:r>
        <w:rPr>
          <w:rFonts w:ascii="Calibri" w:cs="Calibri" w:eastAsia="Calibri" w:hAnsi="Calibri"/>
          <w:sz w:val="22"/>
          <w:szCs w:val="22"/>
        </w:rPr>
        <w:t xml:space="preserve">Alerts fire within 5 minutes of threshold breach.</w:t>
      </w:r>
    </w:p>
    <w:p>
      <w:pPr>
        <w:pStyle w:val="ListParagraph"/>
        <w:numPr>
          <w:ilvl w:val="0"/>
          <w:numId w:val="3"/>
        </w:numPr>
        <w:spacing w:after="60" w:before="40" w:line="290"/>
      </w:pPr>
      <w:r>
        <w:rPr>
          <w:rFonts w:ascii="Calibri" w:cs="Calibri" w:eastAsia="Calibri" w:hAnsi="Calibri"/>
          <w:sz w:val="22"/>
          <w:szCs w:val="22"/>
        </w:rPr>
        <w:t xml:space="preserve">Sampling rate changes take effect within 2 minutes.</w:t>
      </w:r>
    </w:p>
    <w:p>
      <w:pPr>
        <w:pStyle w:val="Heading2"/>
        <w:spacing w:after="160" w:before="320"/>
      </w:pPr>
      <w:r>
        <w:rPr>
          <w:rFonts w:ascii="Calibri" w:cs="Calibri" w:eastAsia="Calibri" w:hAnsi="Calibri"/>
          <w:b/>
          <w:bCs/>
          <w:color w:val="1B3354"/>
          <w:sz w:val="28"/>
          <w:szCs w:val="28"/>
        </w:rPr>
        <w:t xml:space="preserve">7.11 Screen 11 — Red Team &amp; Adversarial Testing</w:t>
      </w:r>
    </w:p>
    <w:p>
      <w:pPr>
        <w:spacing w:after="80" w:before="80" w:line="300"/>
        <w:jc w:val="both"/>
      </w:pPr>
      <w:r>
        <w:rPr>
          <w:rFonts w:ascii="Calibri" w:cs="Calibri" w:eastAsia="Calibri" w:hAnsi="Calibri"/>
          <w:b/>
          <w:bCs/>
          <w:color w:val="0A1628"/>
          <w:sz w:val="22"/>
          <w:szCs w:val="22"/>
        </w:rPr>
        <w:t xml:space="preserve">Purpose.  </w:t>
      </w:r>
      <w:r>
        <w:rPr>
          <w:rFonts w:ascii="Calibri" w:cs="Calibri" w:eastAsia="Calibri" w:hAnsi="Calibri"/>
          <w:sz w:val="22"/>
          <w:szCs w:val="22"/>
        </w:rPr>
        <w:t xml:space="preserve">Generate adversarial inputs — jailbreaks, prompt injections, data extraction attempts, bias probes, harmful-content elicitations — and grade the agent's resilience.</w:t>
      </w:r>
    </w:p>
    <w:p>
      <w:pPr>
        <w:spacing w:after="80" w:before="80" w:line="300"/>
        <w:jc w:val="both"/>
      </w:pPr>
      <w:r>
        <w:rPr>
          <w:rFonts w:ascii="Calibri" w:cs="Calibri" w:eastAsia="Calibri" w:hAnsi="Calibri"/>
          <w:b/>
          <w:bCs/>
          <w:color w:val="0A1628"/>
          <w:sz w:val="22"/>
          <w:szCs w:val="22"/>
        </w:rPr>
        <w:t xml:space="preserve">Primary user.  </w:t>
      </w:r>
      <w:r>
        <w:rPr>
          <w:rFonts w:ascii="Calibri" w:cs="Calibri" w:eastAsia="Calibri" w:hAnsi="Calibri"/>
          <w:sz w:val="22"/>
          <w:szCs w:val="22"/>
        </w:rPr>
        <w:t xml:space="preserve">Trust &amp; Safety, CISO Office, Compliance Officer.</w:t>
      </w:r>
    </w:p>
    <w:p>
      <w:pPr>
        <w:spacing w:after="100" w:before="220"/>
      </w:pPr>
      <w:r>
        <w:rPr>
          <w:rFonts w:ascii="Calibri" w:cs="Calibri" w:eastAsia="Calibri" w:hAnsi="Calibri"/>
          <w:b/>
          <w:bCs/>
          <w:color w:val="2E8B8B"/>
          <w:sz w:val="22"/>
          <w:szCs w:val="22"/>
        </w:rPr>
        <w:t xml:space="preserve">Layout &amp; components</w:t>
      </w:r>
    </w:p>
    <w:p>
      <w:pPr>
        <w:pStyle w:val="ListParagraph"/>
        <w:numPr>
          <w:ilvl w:val="0"/>
          <w:numId w:val="3"/>
        </w:numPr>
        <w:spacing w:after="60" w:before="40" w:line="290"/>
      </w:pPr>
      <w:r>
        <w:rPr>
          <w:rFonts w:ascii="Calibri" w:cs="Calibri" w:eastAsia="Calibri" w:hAnsi="Calibri"/>
          <w:sz w:val="22"/>
          <w:szCs w:val="22"/>
        </w:rPr>
        <w:t xml:space="preserve">Attack catalog — categorized library: Prompt Injection, Jailbreaks, PII Extraction, Bias Probes, Harmful Content, Misinformation, Role Violation, Indirect Injection.</w:t>
      </w:r>
    </w:p>
    <w:p>
      <w:pPr>
        <w:pStyle w:val="ListParagraph"/>
        <w:numPr>
          <w:ilvl w:val="0"/>
          <w:numId w:val="3"/>
        </w:numPr>
        <w:spacing w:after="60" w:before="40" w:line="290"/>
      </w:pPr>
      <w:r>
        <w:rPr>
          <w:rFonts w:ascii="Calibri" w:cs="Calibri" w:eastAsia="Calibri" w:hAnsi="Calibri"/>
          <w:sz w:val="22"/>
          <w:szCs w:val="22"/>
        </w:rPr>
        <w:t xml:space="preserve">Run configuration — target agent, attack categories, number of probes per category, severity threshold.</w:t>
      </w:r>
    </w:p>
    <w:p>
      <w:pPr>
        <w:pStyle w:val="ListParagraph"/>
        <w:numPr>
          <w:ilvl w:val="0"/>
          <w:numId w:val="3"/>
        </w:numPr>
        <w:spacing w:after="60" w:before="40" w:line="290"/>
      </w:pPr>
      <w:r>
        <w:rPr>
          <w:rFonts w:ascii="Calibri" w:cs="Calibri" w:eastAsia="Calibri" w:hAnsi="Calibri"/>
          <w:sz w:val="22"/>
          <w:szCs w:val="22"/>
        </w:rPr>
        <w:t xml:space="preserve">Live attack execution — table updating in real time: attack input, agent response, vulnerability detected (yes/no), severity, reasoning.</w:t>
      </w:r>
    </w:p>
    <w:p>
      <w:pPr>
        <w:pStyle w:val="ListParagraph"/>
        <w:numPr>
          <w:ilvl w:val="0"/>
          <w:numId w:val="3"/>
        </w:numPr>
        <w:spacing w:after="60" w:before="40" w:line="290"/>
      </w:pPr>
      <w:r>
        <w:rPr>
          <w:rFonts w:ascii="Calibri" w:cs="Calibri" w:eastAsia="Calibri" w:hAnsi="Calibri"/>
          <w:sz w:val="22"/>
          <w:szCs w:val="22"/>
        </w:rPr>
        <w:t xml:space="preserve">Vulnerability report — sortable, filterable; each entry links to the trace; tags for affected categories.</w:t>
      </w:r>
    </w:p>
    <w:p>
      <w:pPr>
        <w:pStyle w:val="ListParagraph"/>
        <w:numPr>
          <w:ilvl w:val="0"/>
          <w:numId w:val="3"/>
        </w:numPr>
        <w:spacing w:after="60" w:before="40" w:line="290"/>
      </w:pPr>
      <w:r>
        <w:rPr>
          <w:rFonts w:ascii="Calibri" w:cs="Calibri" w:eastAsia="Calibri" w:hAnsi="Calibri"/>
          <w:sz w:val="22"/>
          <w:szCs w:val="22"/>
        </w:rPr>
        <w:t xml:space="preserve">Posture dashboard — over-time view of vulnerabilities found, closed, regressed.</w:t>
      </w:r>
    </w:p>
    <w:p>
      <w:pPr>
        <w:spacing w:after="100" w:before="220"/>
      </w:pPr>
      <w:r>
        <w:rPr>
          <w:rFonts w:ascii="Calibri" w:cs="Calibri" w:eastAsia="Calibri" w:hAnsi="Calibri"/>
          <w:b/>
          <w:bCs/>
          <w:color w:val="2E8B8B"/>
          <w:sz w:val="22"/>
          <w:szCs w:val="22"/>
        </w:rPr>
        <w:t xml:space="preserve">User flow</w:t>
      </w:r>
    </w:p>
    <w:p>
      <w:pPr>
        <w:pStyle w:val="ListParagraph"/>
        <w:numPr>
          <w:ilvl w:val="0"/>
          <w:numId w:val="2"/>
        </w:numPr>
        <w:spacing w:after="60" w:before="40" w:line="290"/>
      </w:pPr>
      <w:r>
        <w:rPr>
          <w:rFonts w:ascii="Calibri" w:cs="Calibri" w:eastAsia="Calibri" w:hAnsi="Calibri"/>
          <w:sz w:val="22"/>
          <w:szCs w:val="22"/>
        </w:rPr>
        <w:t xml:space="preserve">Trust &amp; Safety lead opens Red Team Console before a major release.</w:t>
      </w:r>
    </w:p>
    <w:p>
      <w:pPr>
        <w:pStyle w:val="ListParagraph"/>
        <w:numPr>
          <w:ilvl w:val="0"/>
          <w:numId w:val="2"/>
        </w:numPr>
        <w:spacing w:after="60" w:before="40" w:line="290"/>
      </w:pPr>
      <w:r>
        <w:rPr>
          <w:rFonts w:ascii="Calibri" w:cs="Calibri" w:eastAsia="Calibri" w:hAnsi="Calibri"/>
          <w:sz w:val="22"/>
          <w:szCs w:val="22"/>
        </w:rPr>
        <w:t xml:space="preserve">Selects the Hearst Black Book agent, picks Prompt Injection + PII Extraction + Harmful Content categories with 50 probes each.</w:t>
      </w:r>
    </w:p>
    <w:p>
      <w:pPr>
        <w:pStyle w:val="ListParagraph"/>
        <w:numPr>
          <w:ilvl w:val="0"/>
          <w:numId w:val="2"/>
        </w:numPr>
        <w:spacing w:after="60" w:before="40" w:line="290"/>
      </w:pPr>
      <w:r>
        <w:rPr>
          <w:rFonts w:ascii="Calibri" w:cs="Calibri" w:eastAsia="Calibri" w:hAnsi="Calibri"/>
          <w:sz w:val="22"/>
          <w:szCs w:val="22"/>
        </w:rPr>
        <w:t xml:space="preserve">Picks Anthropic Claude Opus as the attack-generation model.</w:t>
      </w:r>
    </w:p>
    <w:p>
      <w:pPr>
        <w:pStyle w:val="ListParagraph"/>
        <w:numPr>
          <w:ilvl w:val="0"/>
          <w:numId w:val="2"/>
        </w:numPr>
        <w:spacing w:after="60" w:before="40" w:line="290"/>
      </w:pPr>
      <w:r>
        <w:rPr>
          <w:rFonts w:ascii="Calibri" w:cs="Calibri" w:eastAsia="Calibri" w:hAnsi="Calibri"/>
          <w:sz w:val="22"/>
          <w:szCs w:val="22"/>
        </w:rPr>
        <w:t xml:space="preserve">Launches the run → 150 attacks execute in parallel.</w:t>
      </w:r>
    </w:p>
    <w:p>
      <w:pPr>
        <w:pStyle w:val="ListParagraph"/>
        <w:numPr>
          <w:ilvl w:val="0"/>
          <w:numId w:val="2"/>
        </w:numPr>
        <w:spacing w:after="60" w:before="40" w:line="290"/>
      </w:pPr>
      <w:r>
        <w:rPr>
          <w:rFonts w:ascii="Calibri" w:cs="Calibri" w:eastAsia="Calibri" w:hAnsi="Calibri"/>
          <w:sz w:val="22"/>
          <w:szCs w:val="22"/>
        </w:rPr>
        <w:t xml:space="preserve">Eight vulnerabilities surface — six prompt injections via OCR text in uploaded PDFs, two PII leaks via roundabout questioning.</w:t>
      </w:r>
    </w:p>
    <w:p>
      <w:pPr>
        <w:pStyle w:val="ListParagraph"/>
        <w:numPr>
          <w:ilvl w:val="0"/>
          <w:numId w:val="2"/>
        </w:numPr>
        <w:spacing w:after="60" w:before="40" w:line="290"/>
      </w:pPr>
      <w:r>
        <w:rPr>
          <w:rFonts w:ascii="Calibri" w:cs="Calibri" w:eastAsia="Calibri" w:hAnsi="Calibri"/>
          <w:sz w:val="22"/>
          <w:szCs w:val="22"/>
        </w:rPr>
        <w:t xml:space="preserve">Files all eight as issues in the customer's tracker via the built-in integration. Re-runs after fixes to confirm closure.</w:t>
      </w:r>
    </w:p>
    <w:p>
      <w:pPr>
        <w:spacing w:after="100" w:before="220"/>
      </w:pPr>
      <w:r>
        <w:rPr>
          <w:rFonts w:ascii="Calibri" w:cs="Calibri" w:eastAsia="Calibri" w:hAnsi="Calibri"/>
          <w:b/>
          <w:bCs/>
          <w:color w:val="2E8B8B"/>
          <w:sz w:val="22"/>
          <w:szCs w:val="22"/>
        </w:rPr>
        <w:t xml:space="preserve">Data sources</w:t>
      </w:r>
    </w:p>
    <w:p>
      <w:pPr>
        <w:pStyle w:val="ListParagraph"/>
        <w:numPr>
          <w:ilvl w:val="0"/>
          <w:numId w:val="3"/>
        </w:numPr>
        <w:spacing w:after="60" w:before="40" w:line="290"/>
      </w:pPr>
      <w:r>
        <w:rPr>
          <w:rFonts w:ascii="Calibri" w:cs="Calibri" w:eastAsia="Calibri" w:hAnsi="Calibri"/>
          <w:sz w:val="22"/>
          <w:szCs w:val="22"/>
        </w:rPr>
        <w:t xml:space="preserve">DeepTeam attack catalog (the sister project of DeepEval).</w:t>
      </w:r>
    </w:p>
    <w:p>
      <w:pPr>
        <w:pStyle w:val="ListParagraph"/>
        <w:numPr>
          <w:ilvl w:val="0"/>
          <w:numId w:val="3"/>
        </w:numPr>
        <w:spacing w:after="60" w:before="40" w:line="290"/>
      </w:pPr>
      <w:r>
        <w:rPr>
          <w:rFonts w:ascii="Calibri" w:cs="Calibri" w:eastAsia="Calibri" w:hAnsi="Calibri"/>
          <w:sz w:val="22"/>
          <w:szCs w:val="22"/>
        </w:rPr>
        <w:t xml:space="preserve">Worker Pool with attack-mode workers.</w:t>
      </w:r>
    </w:p>
    <w:p>
      <w:pPr>
        <w:pStyle w:val="ListParagraph"/>
        <w:numPr>
          <w:ilvl w:val="0"/>
          <w:numId w:val="3"/>
        </w:numPr>
        <w:spacing w:after="60" w:before="40" w:line="290"/>
      </w:pPr>
      <w:r>
        <w:rPr>
          <w:rFonts w:ascii="Calibri" w:cs="Calibri" w:eastAsia="Calibri" w:hAnsi="Calibri"/>
          <w:sz w:val="22"/>
          <w:szCs w:val="22"/>
        </w:rPr>
        <w:t xml:space="preserve">Trace storage.</w:t>
      </w:r>
    </w:p>
    <w:p>
      <w:pPr>
        <w:spacing w:after="100" w:before="220"/>
      </w:pPr>
      <w:r>
        <w:rPr>
          <w:rFonts w:ascii="Calibri" w:cs="Calibri" w:eastAsia="Calibri" w:hAnsi="Calibri"/>
          <w:b/>
          <w:bCs/>
          <w:color w:val="2E8B8B"/>
          <w:sz w:val="22"/>
          <w:szCs w:val="22"/>
        </w:rPr>
        <w:t xml:space="preserve">DeepEval capabilities used</w:t>
      </w:r>
    </w:p>
    <w:p>
      <w:pPr>
        <w:pStyle w:val="ListParagraph"/>
        <w:numPr>
          <w:ilvl w:val="0"/>
          <w:numId w:val="3"/>
        </w:numPr>
        <w:spacing w:after="60" w:before="40" w:line="290"/>
      </w:pPr>
      <w:r>
        <w:rPr>
          <w:rFonts w:ascii="Calibri" w:cs="Calibri" w:eastAsia="Calibri" w:hAnsi="Calibri"/>
          <w:sz w:val="22"/>
          <w:szCs w:val="22"/>
        </w:rPr>
        <w:t xml:space="preserve">DeepTeam attack templates and adversarial probes.</w:t>
      </w:r>
    </w:p>
    <w:p>
      <w:pPr>
        <w:pStyle w:val="ListParagraph"/>
        <w:numPr>
          <w:ilvl w:val="0"/>
          <w:numId w:val="3"/>
        </w:numPr>
        <w:spacing w:after="60" w:before="40" w:line="290"/>
      </w:pPr>
      <w:r>
        <w:rPr>
          <w:rFonts w:ascii="Calibri" w:cs="Calibri" w:eastAsia="Calibri" w:hAnsi="Calibri"/>
          <w:sz w:val="22"/>
          <w:szCs w:val="22"/>
        </w:rPr>
        <w:t xml:space="preserve">Vulnerability metrics: PromptInjection, PIILeakage, Toxicity, Bias, Misuse, RoleViolation.</w:t>
      </w:r>
    </w:p>
    <w:p>
      <w:pPr>
        <w:spacing w:after="100" w:before="220"/>
      </w:pPr>
      <w:r>
        <w:rPr>
          <w:rFonts w:ascii="Calibri" w:cs="Calibri" w:eastAsia="Calibri" w:hAnsi="Calibri"/>
          <w:b/>
          <w:bCs/>
          <w:color w:val="2E8B8B"/>
          <w:sz w:val="22"/>
          <w:szCs w:val="22"/>
        </w:rPr>
        <w:t xml:space="preserve">Atlas-native extensions</w:t>
      </w:r>
    </w:p>
    <w:p>
      <w:pPr>
        <w:pStyle w:val="ListParagraph"/>
        <w:numPr>
          <w:ilvl w:val="0"/>
          <w:numId w:val="3"/>
        </w:numPr>
        <w:spacing w:after="60" w:before="40" w:line="290"/>
      </w:pPr>
      <w:r>
        <w:rPr>
          <w:rFonts w:ascii="Calibri" w:cs="Calibri" w:eastAsia="Calibri" w:hAnsi="Calibri"/>
          <w:sz w:val="22"/>
          <w:szCs w:val="22"/>
        </w:rPr>
        <w:t xml:space="preserve">Industry-specific attack packs: Healthcare (HIPAA leakage probes), Finance (insider-information elicitation), Insurance (fair-lending probes).</w:t>
      </w:r>
    </w:p>
    <w:p>
      <w:pPr>
        <w:pStyle w:val="ListParagraph"/>
        <w:numPr>
          <w:ilvl w:val="0"/>
          <w:numId w:val="3"/>
        </w:numPr>
        <w:spacing w:after="60" w:before="40" w:line="290"/>
      </w:pPr>
      <w:r>
        <w:rPr>
          <w:rFonts w:ascii="Calibri" w:cs="Calibri" w:eastAsia="Calibri" w:hAnsi="Calibri"/>
          <w:sz w:val="22"/>
          <w:szCs w:val="22"/>
        </w:rPr>
        <w:t xml:space="preserve">Closed-loop fix tracking — vulnerabilities become tickets in the customer's Jira / Linear / GitHub.</w:t>
      </w:r>
    </w:p>
    <w:p>
      <w:pPr>
        <w:pStyle w:val="ListParagraph"/>
        <w:numPr>
          <w:ilvl w:val="0"/>
          <w:numId w:val="3"/>
        </w:numPr>
        <w:spacing w:after="60" w:before="40" w:line="290"/>
      </w:pPr>
      <w:r>
        <w:rPr>
          <w:rFonts w:ascii="Calibri" w:cs="Calibri" w:eastAsia="Calibri" w:hAnsi="Calibri"/>
          <w:sz w:val="22"/>
          <w:szCs w:val="22"/>
        </w:rPr>
        <w:t xml:space="preserve">Posture score — single number tracked over time for executive reporting.</w:t>
      </w:r>
    </w:p>
    <w:p>
      <w:pPr>
        <w:spacing w:after="100" w:before="220"/>
      </w:pPr>
      <w:r>
        <w:rPr>
          <w:rFonts w:ascii="Calibri" w:cs="Calibri" w:eastAsia="Calibri" w:hAnsi="Calibri"/>
          <w:b/>
          <w:bCs/>
          <w:color w:val="2E8B8B"/>
          <w:sz w:val="22"/>
          <w:szCs w:val="22"/>
        </w:rPr>
        <w:t xml:space="preserve">Acceptance criteria</w:t>
      </w:r>
    </w:p>
    <w:p>
      <w:pPr>
        <w:pStyle w:val="ListParagraph"/>
        <w:numPr>
          <w:ilvl w:val="0"/>
          <w:numId w:val="3"/>
        </w:numPr>
        <w:spacing w:after="60" w:before="40" w:line="290"/>
      </w:pPr>
      <w:r>
        <w:rPr>
          <w:rFonts w:ascii="Calibri" w:cs="Calibri" w:eastAsia="Calibri" w:hAnsi="Calibri"/>
          <w:sz w:val="22"/>
          <w:szCs w:val="22"/>
        </w:rPr>
        <w:t xml:space="preserve">Default attack catalog supports at least 200 unique probe templates at GA.</w:t>
      </w:r>
    </w:p>
    <w:p>
      <w:pPr>
        <w:pStyle w:val="ListParagraph"/>
        <w:numPr>
          <w:ilvl w:val="0"/>
          <w:numId w:val="3"/>
        </w:numPr>
        <w:spacing w:after="60" w:before="40" w:line="290"/>
      </w:pPr>
      <w:r>
        <w:rPr>
          <w:rFonts w:ascii="Calibri" w:cs="Calibri" w:eastAsia="Calibri" w:hAnsi="Calibri"/>
          <w:sz w:val="22"/>
          <w:szCs w:val="22"/>
        </w:rPr>
        <w:t xml:space="preserve">False-positive rate on vulnerability detection under 5% (verified against curated benchmark).</w:t>
      </w:r>
    </w:p>
    <w:p>
      <w:pPr>
        <w:pStyle w:val="ListParagraph"/>
        <w:numPr>
          <w:ilvl w:val="0"/>
          <w:numId w:val="3"/>
        </w:numPr>
        <w:spacing w:after="60" w:before="40" w:line="290"/>
      </w:pPr>
      <w:r>
        <w:rPr>
          <w:rFonts w:ascii="Calibri" w:cs="Calibri" w:eastAsia="Calibri" w:hAnsi="Calibri"/>
          <w:sz w:val="22"/>
          <w:szCs w:val="22"/>
        </w:rPr>
        <w:t xml:space="preserve">Industry-specific packs available for Healthcare, Finance, Insurance, Retail, Legal.</w:t>
      </w:r>
    </w:p>
    <w:p>
      <w:pPr>
        <w:pStyle w:val="Heading2"/>
        <w:spacing w:after="160" w:before="320"/>
      </w:pPr>
      <w:r>
        <w:rPr>
          <w:rFonts w:ascii="Calibri" w:cs="Calibri" w:eastAsia="Calibri" w:hAnsi="Calibri"/>
          <w:b/>
          <w:bCs/>
          <w:color w:val="1B3354"/>
          <w:sz w:val="28"/>
          <w:szCs w:val="28"/>
        </w:rPr>
        <w:t xml:space="preserve">7.12 Screen 12 — Human-in-the-Loop Annotation</w:t>
      </w:r>
    </w:p>
    <w:p>
      <w:pPr>
        <w:spacing w:after="80" w:before="80" w:line="300"/>
        <w:jc w:val="both"/>
      </w:pPr>
      <w:r>
        <w:rPr>
          <w:rFonts w:ascii="Calibri" w:cs="Calibri" w:eastAsia="Calibri" w:hAnsi="Calibri"/>
          <w:b/>
          <w:bCs/>
          <w:color w:val="0A1628"/>
          <w:sz w:val="22"/>
          <w:szCs w:val="22"/>
        </w:rPr>
        <w:t xml:space="preserve">Purpose.  </w:t>
      </w:r>
      <w:r>
        <w:rPr>
          <w:rFonts w:ascii="Calibri" w:cs="Calibri" w:eastAsia="Calibri" w:hAnsi="Calibri"/>
          <w:sz w:val="22"/>
          <w:szCs w:val="22"/>
        </w:rPr>
        <w:t xml:space="preserve">Domain experts review traces, override automatic scores, and contribute high-quality goldens. The bridge from "AI judges AI" to "humans calibrate AI."</w:t>
      </w:r>
    </w:p>
    <w:p>
      <w:pPr>
        <w:spacing w:after="80" w:before="80" w:line="300"/>
        <w:jc w:val="both"/>
      </w:pPr>
      <w:r>
        <w:rPr>
          <w:rFonts w:ascii="Calibri" w:cs="Calibri" w:eastAsia="Calibri" w:hAnsi="Calibri"/>
          <w:b/>
          <w:bCs/>
          <w:color w:val="0A1628"/>
          <w:sz w:val="22"/>
          <w:szCs w:val="22"/>
        </w:rPr>
        <w:t xml:space="preserve">Primary user.  </w:t>
      </w:r>
      <w:r>
        <w:rPr>
          <w:rFonts w:ascii="Calibri" w:cs="Calibri" w:eastAsia="Calibri" w:hAnsi="Calibri"/>
          <w:sz w:val="22"/>
          <w:szCs w:val="22"/>
        </w:rPr>
        <w:t xml:space="preserve">Domain SME, QA Lead.</w:t>
      </w:r>
    </w:p>
    <w:p>
      <w:pPr>
        <w:spacing w:after="100" w:before="220"/>
      </w:pPr>
      <w:r>
        <w:rPr>
          <w:rFonts w:ascii="Calibri" w:cs="Calibri" w:eastAsia="Calibri" w:hAnsi="Calibri"/>
          <w:b/>
          <w:bCs/>
          <w:color w:val="2E8B8B"/>
          <w:sz w:val="22"/>
          <w:szCs w:val="22"/>
        </w:rPr>
        <w:t xml:space="preserve">Layout &amp; components</w:t>
      </w:r>
    </w:p>
    <w:p>
      <w:pPr>
        <w:pStyle w:val="ListParagraph"/>
        <w:numPr>
          <w:ilvl w:val="0"/>
          <w:numId w:val="3"/>
        </w:numPr>
        <w:spacing w:after="60" w:before="40" w:line="290"/>
      </w:pPr>
      <w:r>
        <w:rPr>
          <w:rFonts w:ascii="Calibri" w:cs="Calibri" w:eastAsia="Calibri" w:hAnsi="Calibri"/>
          <w:sz w:val="22"/>
          <w:szCs w:val="22"/>
        </w:rPr>
        <w:t xml:space="preserve">Annotation queue — list of traces awaiting human review, prioritized by automatic disagreement (cases where two judge models disagreed), low confidence, or random sampling.</w:t>
      </w:r>
    </w:p>
    <w:p>
      <w:pPr>
        <w:pStyle w:val="ListParagraph"/>
        <w:numPr>
          <w:ilvl w:val="0"/>
          <w:numId w:val="3"/>
        </w:numPr>
        <w:spacing w:after="60" w:before="40" w:line="290"/>
      </w:pPr>
      <w:r>
        <w:rPr>
          <w:rFonts w:ascii="Calibri" w:cs="Calibri" w:eastAsia="Calibri" w:hAnsi="Calibri"/>
          <w:sz w:val="22"/>
          <w:szCs w:val="22"/>
        </w:rPr>
        <w:t xml:space="preserve">Annotation form — trace shown above; rating widgets below for each metric (1-5 scale or pass/fail); free-text comment box; "Promote to golden" checkbox; "Tag as edge-case" checkbox.</w:t>
      </w:r>
    </w:p>
    <w:p>
      <w:pPr>
        <w:pStyle w:val="ListParagraph"/>
        <w:numPr>
          <w:ilvl w:val="0"/>
          <w:numId w:val="3"/>
        </w:numPr>
        <w:spacing w:after="60" w:before="40" w:line="290"/>
      </w:pPr>
      <w:r>
        <w:rPr>
          <w:rFonts w:ascii="Calibri" w:cs="Calibri" w:eastAsia="Calibri" w:hAnsi="Calibri"/>
          <w:sz w:val="22"/>
          <w:szCs w:val="22"/>
        </w:rPr>
        <w:t xml:space="preserve">Inter-annotator agreement panel — when multiple annotators review the same trace, agreement scores surface here.</w:t>
      </w:r>
    </w:p>
    <w:p>
      <w:pPr>
        <w:pStyle w:val="ListParagraph"/>
        <w:numPr>
          <w:ilvl w:val="0"/>
          <w:numId w:val="3"/>
        </w:numPr>
        <w:spacing w:after="60" w:before="40" w:line="290"/>
      </w:pPr>
      <w:r>
        <w:rPr>
          <w:rFonts w:ascii="Calibri" w:cs="Calibri" w:eastAsia="Calibri" w:hAnsi="Calibri"/>
          <w:sz w:val="22"/>
          <w:szCs w:val="22"/>
        </w:rPr>
        <w:t xml:space="preserve">Annotator scoreboard — per-annotator metrics: traces annotated, agreement with peers, agreement with auto-judge.</w:t>
      </w:r>
    </w:p>
    <w:p>
      <w:pPr>
        <w:pStyle w:val="ListParagraph"/>
        <w:numPr>
          <w:ilvl w:val="0"/>
          <w:numId w:val="3"/>
        </w:numPr>
        <w:spacing w:after="60" w:before="40" w:line="290"/>
      </w:pPr>
      <w:r>
        <w:rPr>
          <w:rFonts w:ascii="Calibri" w:cs="Calibri" w:eastAsia="Calibri" w:hAnsi="Calibri"/>
          <w:sz w:val="22"/>
          <w:szCs w:val="22"/>
        </w:rPr>
        <w:t xml:space="preserve">Calibration feedback — automatic judges are periodically re-tuned against human consensus, with audit log of changes.</w:t>
      </w:r>
    </w:p>
    <w:p>
      <w:pPr>
        <w:spacing w:after="100" w:before="220"/>
      </w:pPr>
      <w:r>
        <w:rPr>
          <w:rFonts w:ascii="Calibri" w:cs="Calibri" w:eastAsia="Calibri" w:hAnsi="Calibri"/>
          <w:b/>
          <w:bCs/>
          <w:color w:val="2E8B8B"/>
          <w:sz w:val="22"/>
          <w:szCs w:val="22"/>
        </w:rPr>
        <w:t xml:space="preserve">User flow</w:t>
      </w:r>
    </w:p>
    <w:p>
      <w:pPr>
        <w:pStyle w:val="ListParagraph"/>
        <w:numPr>
          <w:ilvl w:val="0"/>
          <w:numId w:val="2"/>
        </w:numPr>
        <w:spacing w:after="60" w:before="40" w:line="290"/>
      </w:pPr>
      <w:r>
        <w:rPr>
          <w:rFonts w:ascii="Calibri" w:cs="Calibri" w:eastAsia="Calibri" w:hAnsi="Calibri"/>
          <w:sz w:val="22"/>
          <w:szCs w:val="22"/>
        </w:rPr>
        <w:t xml:space="preserve">Vee Healthtek's lead medical coder logs into Atlas with SME role.</w:t>
      </w:r>
    </w:p>
    <w:p>
      <w:pPr>
        <w:pStyle w:val="ListParagraph"/>
        <w:numPr>
          <w:ilvl w:val="0"/>
          <w:numId w:val="2"/>
        </w:numPr>
        <w:spacing w:after="60" w:before="40" w:line="290"/>
      </w:pPr>
      <w:r>
        <w:rPr>
          <w:rFonts w:ascii="Calibri" w:cs="Calibri" w:eastAsia="Calibri" w:hAnsi="Calibri"/>
          <w:sz w:val="22"/>
          <w:szCs w:val="22"/>
        </w:rPr>
        <w:t xml:space="preserve">Opens Annotation Queue → 30 traces flagged by the automatic judge as ambiguous.</w:t>
      </w:r>
    </w:p>
    <w:p>
      <w:pPr>
        <w:pStyle w:val="ListParagraph"/>
        <w:numPr>
          <w:ilvl w:val="0"/>
          <w:numId w:val="2"/>
        </w:numPr>
        <w:spacing w:after="60" w:before="40" w:line="290"/>
      </w:pPr>
      <w:r>
        <w:rPr>
          <w:rFonts w:ascii="Calibri" w:cs="Calibri" w:eastAsia="Calibri" w:hAnsi="Calibri"/>
          <w:sz w:val="22"/>
          <w:szCs w:val="22"/>
        </w:rPr>
        <w:t xml:space="preserve">Reviews trace 1: the agent emitted I10 (essential hypertension) but the SME knows that with the recorded eGFR the correct code is I12 (hypertensive chronic kidney disease).</w:t>
      </w:r>
    </w:p>
    <w:p>
      <w:pPr>
        <w:pStyle w:val="ListParagraph"/>
        <w:numPr>
          <w:ilvl w:val="0"/>
          <w:numId w:val="2"/>
        </w:numPr>
        <w:spacing w:after="60" w:before="40" w:line="290"/>
      </w:pPr>
      <w:r>
        <w:rPr>
          <w:rFonts w:ascii="Calibri" w:cs="Calibri" w:eastAsia="Calibri" w:hAnsi="Calibri"/>
          <w:sz w:val="22"/>
          <w:szCs w:val="22"/>
        </w:rPr>
        <w:t xml:space="preserve">Overrides the score to 0.0, writes the comment, ticks Promote to golden.</w:t>
      </w:r>
    </w:p>
    <w:p>
      <w:pPr>
        <w:pStyle w:val="ListParagraph"/>
        <w:numPr>
          <w:ilvl w:val="0"/>
          <w:numId w:val="2"/>
        </w:numPr>
        <w:spacing w:after="60" w:before="40" w:line="290"/>
      </w:pPr>
      <w:r>
        <w:rPr>
          <w:rFonts w:ascii="Calibri" w:cs="Calibri" w:eastAsia="Calibri" w:hAnsi="Calibri"/>
          <w:sz w:val="22"/>
          <w:szCs w:val="22"/>
        </w:rPr>
        <w:t xml:space="preserve">After 30 traces, 18 became new goldens. The dataset is now stronger; the auto-judge is re-calibrated.</w:t>
      </w:r>
    </w:p>
    <w:p>
      <w:pPr>
        <w:spacing w:after="100" w:before="220"/>
      </w:pPr>
      <w:r>
        <w:rPr>
          <w:rFonts w:ascii="Calibri" w:cs="Calibri" w:eastAsia="Calibri" w:hAnsi="Calibri"/>
          <w:b/>
          <w:bCs/>
          <w:color w:val="2E8B8B"/>
          <w:sz w:val="22"/>
          <w:szCs w:val="22"/>
        </w:rPr>
        <w:t xml:space="preserve">Data sources</w:t>
      </w:r>
    </w:p>
    <w:p>
      <w:pPr>
        <w:pStyle w:val="ListParagraph"/>
        <w:numPr>
          <w:ilvl w:val="0"/>
          <w:numId w:val="3"/>
        </w:numPr>
        <w:spacing w:after="60" w:before="40" w:line="290"/>
      </w:pPr>
      <w:r>
        <w:rPr>
          <w:rFonts w:ascii="Calibri" w:cs="Calibri" w:eastAsia="Calibri" w:hAnsi="Calibri"/>
          <w:sz w:val="22"/>
          <w:szCs w:val="22"/>
        </w:rPr>
        <w:t xml:space="preserve">Annotation Service.</w:t>
      </w:r>
    </w:p>
    <w:p>
      <w:pPr>
        <w:pStyle w:val="ListParagraph"/>
        <w:numPr>
          <w:ilvl w:val="0"/>
          <w:numId w:val="3"/>
        </w:numPr>
        <w:spacing w:after="60" w:before="40" w:line="290"/>
      </w:pPr>
      <w:r>
        <w:rPr>
          <w:rFonts w:ascii="Calibri" w:cs="Calibri" w:eastAsia="Calibri" w:hAnsi="Calibri"/>
          <w:sz w:val="22"/>
          <w:szCs w:val="22"/>
        </w:rPr>
        <w:t xml:space="preserve">Trace storage.</w:t>
      </w:r>
    </w:p>
    <w:p>
      <w:pPr>
        <w:pStyle w:val="ListParagraph"/>
        <w:numPr>
          <w:ilvl w:val="0"/>
          <w:numId w:val="3"/>
        </w:numPr>
        <w:spacing w:after="60" w:before="40" w:line="290"/>
      </w:pPr>
      <w:r>
        <w:rPr>
          <w:rFonts w:ascii="Calibri" w:cs="Calibri" w:eastAsia="Calibri" w:hAnsi="Calibri"/>
          <w:sz w:val="22"/>
          <w:szCs w:val="22"/>
        </w:rPr>
        <w:t xml:space="preserve">Dataset catalog (for golden promotion).</w:t>
      </w:r>
    </w:p>
    <w:p>
      <w:pPr>
        <w:spacing w:after="100" w:before="220"/>
      </w:pPr>
      <w:r>
        <w:rPr>
          <w:rFonts w:ascii="Calibri" w:cs="Calibri" w:eastAsia="Calibri" w:hAnsi="Calibri"/>
          <w:b/>
          <w:bCs/>
          <w:color w:val="2E8B8B"/>
          <w:sz w:val="22"/>
          <w:szCs w:val="22"/>
        </w:rPr>
        <w:t xml:space="preserve">DeepEval capabilities used</w:t>
      </w:r>
    </w:p>
    <w:p>
      <w:pPr>
        <w:pStyle w:val="ListParagraph"/>
        <w:numPr>
          <w:ilvl w:val="0"/>
          <w:numId w:val="3"/>
        </w:numPr>
        <w:spacing w:after="60" w:before="40" w:line="290"/>
      </w:pPr>
      <w:r>
        <w:rPr>
          <w:rFonts w:ascii="Calibri" w:cs="Calibri" w:eastAsia="Calibri" w:hAnsi="Calibri"/>
          <w:sz w:val="22"/>
          <w:szCs w:val="22"/>
        </w:rPr>
        <w:t xml:space="preserve">DeepEval traces serve as the annotation substrate.</w:t>
      </w:r>
    </w:p>
    <w:p>
      <w:pPr>
        <w:pStyle w:val="ListParagraph"/>
        <w:numPr>
          <w:ilvl w:val="0"/>
          <w:numId w:val="3"/>
        </w:numPr>
        <w:spacing w:after="60" w:before="40" w:line="290"/>
      </w:pPr>
      <w:r>
        <w:rPr>
          <w:rFonts w:ascii="Calibri" w:cs="Calibri" w:eastAsia="Calibri" w:hAnsi="Calibri"/>
          <w:sz w:val="22"/>
          <w:szCs w:val="22"/>
        </w:rPr>
        <w:t xml:space="preserve">Promoted goldens flow back into EvaluationDataset as standard Goldens.</w:t>
      </w:r>
    </w:p>
    <w:p>
      <w:pPr>
        <w:spacing w:after="100" w:before="220"/>
      </w:pPr>
      <w:r>
        <w:rPr>
          <w:rFonts w:ascii="Calibri" w:cs="Calibri" w:eastAsia="Calibri" w:hAnsi="Calibri"/>
          <w:b/>
          <w:bCs/>
          <w:color w:val="2E8B8B"/>
          <w:sz w:val="22"/>
          <w:szCs w:val="22"/>
        </w:rPr>
        <w:t xml:space="preserve">Atlas-native extensions</w:t>
      </w:r>
    </w:p>
    <w:p>
      <w:pPr>
        <w:pStyle w:val="ListParagraph"/>
        <w:numPr>
          <w:ilvl w:val="0"/>
          <w:numId w:val="3"/>
        </w:numPr>
        <w:spacing w:after="60" w:before="40" w:line="290"/>
      </w:pPr>
      <w:r>
        <w:rPr>
          <w:rFonts w:ascii="Calibri" w:cs="Calibri" w:eastAsia="Calibri" w:hAnsi="Calibri"/>
          <w:sz w:val="22"/>
          <w:szCs w:val="22"/>
        </w:rPr>
        <w:t xml:space="preserve">This entire screen is Atlas-native — DeepEval has no human annotation surface (Confident AI does, but it lives outside Atlas).</w:t>
      </w:r>
    </w:p>
    <w:p>
      <w:pPr>
        <w:pStyle w:val="ListParagraph"/>
        <w:numPr>
          <w:ilvl w:val="0"/>
          <w:numId w:val="3"/>
        </w:numPr>
        <w:spacing w:after="60" w:before="40" w:line="290"/>
      </w:pPr>
      <w:r>
        <w:rPr>
          <w:rFonts w:ascii="Calibri" w:cs="Calibri" w:eastAsia="Calibri" w:hAnsi="Calibri"/>
          <w:sz w:val="22"/>
          <w:szCs w:val="22"/>
        </w:rPr>
        <w:t xml:space="preserve">Inter-annotator agreement statistics.</w:t>
      </w:r>
    </w:p>
    <w:p>
      <w:pPr>
        <w:pStyle w:val="ListParagraph"/>
        <w:numPr>
          <w:ilvl w:val="0"/>
          <w:numId w:val="3"/>
        </w:numPr>
        <w:spacing w:after="60" w:before="40" w:line="290"/>
      </w:pPr>
      <w:r>
        <w:rPr>
          <w:rFonts w:ascii="Calibri" w:cs="Calibri" w:eastAsia="Calibri" w:hAnsi="Calibri"/>
          <w:sz w:val="22"/>
          <w:szCs w:val="22"/>
        </w:rPr>
        <w:t xml:space="preserve">Judge re-calibration loop — promoted goldens automatically become test fixtures that the judge is graded against.</w:t>
      </w:r>
    </w:p>
    <w:p>
      <w:pPr>
        <w:pStyle w:val="ListParagraph"/>
        <w:numPr>
          <w:ilvl w:val="0"/>
          <w:numId w:val="3"/>
        </w:numPr>
        <w:spacing w:after="60" w:before="40" w:line="290"/>
      </w:pPr>
      <w:r>
        <w:rPr>
          <w:rFonts w:ascii="Calibri" w:cs="Calibri" w:eastAsia="Calibri" w:hAnsi="Calibri"/>
          <w:sz w:val="22"/>
          <w:szCs w:val="22"/>
        </w:rPr>
        <w:t xml:space="preserve">Compliance audit — every annotation is timestamped, signed, and immutable for regulated tenants.</w:t>
      </w:r>
    </w:p>
    <w:p>
      <w:pPr>
        <w:spacing w:after="100" w:before="220"/>
      </w:pPr>
      <w:r>
        <w:rPr>
          <w:rFonts w:ascii="Calibri" w:cs="Calibri" w:eastAsia="Calibri" w:hAnsi="Calibri"/>
          <w:b/>
          <w:bCs/>
          <w:color w:val="2E8B8B"/>
          <w:sz w:val="22"/>
          <w:szCs w:val="22"/>
        </w:rPr>
        <w:t xml:space="preserve">Acceptance criteria</w:t>
      </w:r>
    </w:p>
    <w:p>
      <w:pPr>
        <w:pStyle w:val="ListParagraph"/>
        <w:numPr>
          <w:ilvl w:val="0"/>
          <w:numId w:val="3"/>
        </w:numPr>
        <w:spacing w:after="60" w:before="40" w:line="290"/>
      </w:pPr>
      <w:r>
        <w:rPr>
          <w:rFonts w:ascii="Calibri" w:cs="Calibri" w:eastAsia="Calibri" w:hAnsi="Calibri"/>
          <w:sz w:val="22"/>
          <w:szCs w:val="22"/>
        </w:rPr>
        <w:t xml:space="preserve">Annotators can complete 30 trace annotations in under 60 minutes.</w:t>
      </w:r>
    </w:p>
    <w:p>
      <w:pPr>
        <w:pStyle w:val="ListParagraph"/>
        <w:numPr>
          <w:ilvl w:val="0"/>
          <w:numId w:val="3"/>
        </w:numPr>
        <w:spacing w:after="60" w:before="40" w:line="290"/>
      </w:pPr>
      <w:r>
        <w:rPr>
          <w:rFonts w:ascii="Calibri" w:cs="Calibri" w:eastAsia="Calibri" w:hAnsi="Calibri"/>
          <w:sz w:val="22"/>
          <w:szCs w:val="22"/>
        </w:rPr>
        <w:t xml:space="preserve">Promoted goldens land in the target dataset within 30 seconds of promotion.</w:t>
      </w:r>
    </w:p>
    <w:p>
      <w:pPr>
        <w:pStyle w:val="ListParagraph"/>
        <w:numPr>
          <w:ilvl w:val="0"/>
          <w:numId w:val="3"/>
        </w:numPr>
        <w:spacing w:after="60" w:before="40" w:line="290"/>
      </w:pPr>
      <w:r>
        <w:rPr>
          <w:rFonts w:ascii="Calibri" w:cs="Calibri" w:eastAsia="Calibri" w:hAnsi="Calibri"/>
          <w:sz w:val="22"/>
          <w:szCs w:val="22"/>
        </w:rPr>
        <w:t xml:space="preserve">Inter-annotator agreement is computed and surfaced when three or more annotators have reviewed the same trace.</w:t>
      </w:r>
    </w:p>
    <w:p>
      <w:pPr>
        <w:pStyle w:val="Heading2"/>
        <w:spacing w:after="160" w:before="320"/>
      </w:pPr>
      <w:r>
        <w:rPr>
          <w:rFonts w:ascii="Calibri" w:cs="Calibri" w:eastAsia="Calibri" w:hAnsi="Calibri"/>
          <w:b/>
          <w:bCs/>
          <w:color w:val="1B3354"/>
          <w:sz w:val="28"/>
          <w:szCs w:val="28"/>
        </w:rPr>
        <w:t xml:space="preserve">7.13 Screen 13 — Prompt Versioning &amp; A/B Experiments</w:t>
      </w:r>
    </w:p>
    <w:p>
      <w:pPr>
        <w:spacing w:after="80" w:before="80" w:line="300"/>
        <w:jc w:val="both"/>
      </w:pPr>
      <w:r>
        <w:rPr>
          <w:rFonts w:ascii="Calibri" w:cs="Calibri" w:eastAsia="Calibri" w:hAnsi="Calibri"/>
          <w:b/>
          <w:bCs/>
          <w:color w:val="0A1628"/>
          <w:sz w:val="22"/>
          <w:szCs w:val="22"/>
        </w:rPr>
        <w:t xml:space="preserve">Purpose.  </w:t>
      </w:r>
      <w:r>
        <w:rPr>
          <w:rFonts w:ascii="Calibri" w:cs="Calibri" w:eastAsia="Calibri" w:hAnsi="Calibri"/>
          <w:sz w:val="22"/>
          <w:szCs w:val="22"/>
        </w:rPr>
        <w:t xml:space="preserve">Treat prompts as first-class versioned artifacts. Run experiments comparing prompt versions on the same dataset with the same metrics. Promote winners to production.</w:t>
      </w:r>
    </w:p>
    <w:p>
      <w:pPr>
        <w:spacing w:after="80" w:before="80" w:line="300"/>
        <w:jc w:val="both"/>
      </w:pPr>
      <w:r>
        <w:rPr>
          <w:rFonts w:ascii="Calibri" w:cs="Calibri" w:eastAsia="Calibri" w:hAnsi="Calibri"/>
          <w:b/>
          <w:bCs/>
          <w:color w:val="0A1628"/>
          <w:sz w:val="22"/>
          <w:szCs w:val="22"/>
        </w:rPr>
        <w:t xml:space="preserve">Primary user.  </w:t>
      </w:r>
      <w:r>
        <w:rPr>
          <w:rFonts w:ascii="Calibri" w:cs="Calibri" w:eastAsia="Calibri" w:hAnsi="Calibri"/>
          <w:sz w:val="22"/>
          <w:szCs w:val="22"/>
        </w:rPr>
        <w:t xml:space="preserve">AI/ML Engineer, Prompt Engineer.</w:t>
      </w:r>
    </w:p>
    <w:p>
      <w:pPr>
        <w:spacing w:after="100" w:before="220"/>
      </w:pPr>
      <w:r>
        <w:rPr>
          <w:rFonts w:ascii="Calibri" w:cs="Calibri" w:eastAsia="Calibri" w:hAnsi="Calibri"/>
          <w:b/>
          <w:bCs/>
          <w:color w:val="2E8B8B"/>
          <w:sz w:val="22"/>
          <w:szCs w:val="22"/>
        </w:rPr>
        <w:t xml:space="preserve">Layout &amp; components</w:t>
      </w:r>
    </w:p>
    <w:p>
      <w:pPr>
        <w:pStyle w:val="ListParagraph"/>
        <w:numPr>
          <w:ilvl w:val="0"/>
          <w:numId w:val="3"/>
        </w:numPr>
        <w:spacing w:after="60" w:before="40" w:line="290"/>
      </w:pPr>
      <w:r>
        <w:rPr>
          <w:rFonts w:ascii="Calibri" w:cs="Calibri" w:eastAsia="Calibri" w:hAnsi="Calibri"/>
          <w:sz w:val="22"/>
          <w:szCs w:val="22"/>
        </w:rPr>
        <w:t xml:space="preserve">Prompt library — every prompt registered for every agent, with version history and diff view.</w:t>
      </w:r>
    </w:p>
    <w:p>
      <w:pPr>
        <w:pStyle w:val="ListParagraph"/>
        <w:numPr>
          <w:ilvl w:val="0"/>
          <w:numId w:val="3"/>
        </w:numPr>
        <w:spacing w:after="60" w:before="40" w:line="290"/>
      </w:pPr>
      <w:r>
        <w:rPr>
          <w:rFonts w:ascii="Calibri" w:cs="Calibri" w:eastAsia="Calibri" w:hAnsi="Calibri"/>
          <w:sz w:val="22"/>
          <w:szCs w:val="22"/>
        </w:rPr>
        <w:t xml:space="preserve">Experiment builder — pick agent, pick prompt variants (2-4), pick dataset, pick metrics, pick judge.</w:t>
      </w:r>
    </w:p>
    <w:p>
      <w:pPr>
        <w:pStyle w:val="ListParagraph"/>
        <w:numPr>
          <w:ilvl w:val="0"/>
          <w:numId w:val="3"/>
        </w:numPr>
        <w:spacing w:after="60" w:before="40" w:line="290"/>
      </w:pPr>
      <w:r>
        <w:rPr>
          <w:rFonts w:ascii="Calibri" w:cs="Calibri" w:eastAsia="Calibri" w:hAnsi="Calibri"/>
          <w:sz w:val="22"/>
          <w:szCs w:val="22"/>
        </w:rPr>
        <w:t xml:space="preserve">Experiment results — side-by-side comparison: per-metric scores, statistical significance, cost difference, latency difference.</w:t>
      </w:r>
    </w:p>
    <w:p>
      <w:pPr>
        <w:pStyle w:val="ListParagraph"/>
        <w:numPr>
          <w:ilvl w:val="0"/>
          <w:numId w:val="3"/>
        </w:numPr>
        <w:spacing w:after="60" w:before="40" w:line="290"/>
      </w:pPr>
      <w:r>
        <w:rPr>
          <w:rFonts w:ascii="Calibri" w:cs="Calibri" w:eastAsia="Calibri" w:hAnsi="Calibri"/>
          <w:sz w:val="22"/>
          <w:szCs w:val="22"/>
        </w:rPr>
        <w:t xml:space="preserve">Promotion flow — winning variant promoted to the agent's active prompt, with rollback option.</w:t>
      </w:r>
    </w:p>
    <w:p>
      <w:pPr>
        <w:pStyle w:val="ListParagraph"/>
        <w:numPr>
          <w:ilvl w:val="0"/>
          <w:numId w:val="3"/>
        </w:numPr>
        <w:spacing w:after="60" w:before="40" w:line="290"/>
      </w:pPr>
      <w:r>
        <w:rPr>
          <w:rFonts w:ascii="Calibri" w:cs="Calibri" w:eastAsia="Calibri" w:hAnsi="Calibri"/>
          <w:sz w:val="22"/>
          <w:szCs w:val="22"/>
        </w:rPr>
        <w:t xml:space="preserve">Experiment audit — full history of experiments, who ran them, what was promoted.</w:t>
      </w:r>
    </w:p>
    <w:p>
      <w:pPr>
        <w:spacing w:after="100" w:before="220"/>
      </w:pPr>
      <w:r>
        <w:rPr>
          <w:rFonts w:ascii="Calibri" w:cs="Calibri" w:eastAsia="Calibri" w:hAnsi="Calibri"/>
          <w:b/>
          <w:bCs/>
          <w:color w:val="2E8B8B"/>
          <w:sz w:val="22"/>
          <w:szCs w:val="22"/>
        </w:rPr>
        <w:t xml:space="preserve">User flow</w:t>
      </w:r>
    </w:p>
    <w:p>
      <w:pPr>
        <w:pStyle w:val="ListParagraph"/>
        <w:numPr>
          <w:ilvl w:val="0"/>
          <w:numId w:val="2"/>
        </w:numPr>
        <w:spacing w:after="60" w:before="40" w:line="290"/>
      </w:pPr>
      <w:r>
        <w:rPr>
          <w:rFonts w:ascii="Calibri" w:cs="Calibri" w:eastAsia="Calibri" w:hAnsi="Calibri"/>
          <w:sz w:val="22"/>
          <w:szCs w:val="22"/>
        </w:rPr>
        <w:t xml:space="preserve">Engineer wants to test three variants of the Vee Healthtek system prompt.</w:t>
      </w:r>
    </w:p>
    <w:p>
      <w:pPr>
        <w:pStyle w:val="ListParagraph"/>
        <w:numPr>
          <w:ilvl w:val="0"/>
          <w:numId w:val="2"/>
        </w:numPr>
        <w:spacing w:after="60" w:before="40" w:line="290"/>
      </w:pPr>
      <w:r>
        <w:rPr>
          <w:rFonts w:ascii="Calibri" w:cs="Calibri" w:eastAsia="Calibri" w:hAnsi="Calibri"/>
          <w:sz w:val="22"/>
          <w:szCs w:val="22"/>
        </w:rPr>
        <w:t xml:space="preserve">Registers three variants in the prompt library.</w:t>
      </w:r>
    </w:p>
    <w:p>
      <w:pPr>
        <w:pStyle w:val="ListParagraph"/>
        <w:numPr>
          <w:ilvl w:val="0"/>
          <w:numId w:val="2"/>
        </w:numPr>
        <w:spacing w:after="60" w:before="40" w:line="290"/>
      </w:pPr>
      <w:r>
        <w:rPr>
          <w:rFonts w:ascii="Calibri" w:cs="Calibri" w:eastAsia="Calibri" w:hAnsi="Calibri"/>
          <w:sz w:val="22"/>
          <w:szCs w:val="22"/>
        </w:rPr>
        <w:t xml:space="preserve">Creates experiment: variants A vs B vs C, dataset = Vee_Coding_Goldens_v1, metrics = Medical Coding Compliance + Faithfulness + Task Completion.</w:t>
      </w:r>
    </w:p>
    <w:p>
      <w:pPr>
        <w:pStyle w:val="ListParagraph"/>
        <w:numPr>
          <w:ilvl w:val="0"/>
          <w:numId w:val="2"/>
        </w:numPr>
        <w:spacing w:after="60" w:before="40" w:line="290"/>
      </w:pPr>
      <w:r>
        <w:rPr>
          <w:rFonts w:ascii="Calibri" w:cs="Calibri" w:eastAsia="Calibri" w:hAnsi="Calibri"/>
          <w:sz w:val="22"/>
          <w:szCs w:val="22"/>
        </w:rPr>
        <w:t xml:space="preserve">Launches → 600 runs execute (200 goldens × 3 variants).</w:t>
      </w:r>
    </w:p>
    <w:p>
      <w:pPr>
        <w:pStyle w:val="ListParagraph"/>
        <w:numPr>
          <w:ilvl w:val="0"/>
          <w:numId w:val="2"/>
        </w:numPr>
        <w:spacing w:after="60" w:before="40" w:line="290"/>
      </w:pPr>
      <w:r>
        <w:rPr>
          <w:rFonts w:ascii="Calibri" w:cs="Calibri" w:eastAsia="Calibri" w:hAnsi="Calibri"/>
          <w:sz w:val="22"/>
          <w:szCs w:val="22"/>
        </w:rPr>
        <w:t xml:space="preserve">Results: Variant B wins on Compliance (+3.2% statistically significant), ties on Faithfulness, loses 1.1% on Task Completion (not significant).</w:t>
      </w:r>
    </w:p>
    <w:p>
      <w:pPr>
        <w:pStyle w:val="ListParagraph"/>
        <w:numPr>
          <w:ilvl w:val="0"/>
          <w:numId w:val="2"/>
        </w:numPr>
        <w:spacing w:after="60" w:before="40" w:line="290"/>
      </w:pPr>
      <w:r>
        <w:rPr>
          <w:rFonts w:ascii="Calibri" w:cs="Calibri" w:eastAsia="Calibri" w:hAnsi="Calibri"/>
          <w:sz w:val="22"/>
          <w:szCs w:val="22"/>
        </w:rPr>
        <w:t xml:space="preserve">Engineer promotes Variant B; the agent's active prompt updates; previous prompt remains available for rollback.</w:t>
      </w:r>
    </w:p>
    <w:p>
      <w:pPr>
        <w:spacing w:after="100" w:before="220"/>
      </w:pPr>
      <w:r>
        <w:rPr>
          <w:rFonts w:ascii="Calibri" w:cs="Calibri" w:eastAsia="Calibri" w:hAnsi="Calibri"/>
          <w:b/>
          <w:bCs/>
          <w:color w:val="2E8B8B"/>
          <w:sz w:val="22"/>
          <w:szCs w:val="22"/>
        </w:rPr>
        <w:t xml:space="preserve">Data sources</w:t>
      </w:r>
    </w:p>
    <w:p>
      <w:pPr>
        <w:pStyle w:val="ListParagraph"/>
        <w:numPr>
          <w:ilvl w:val="0"/>
          <w:numId w:val="3"/>
        </w:numPr>
        <w:spacing w:after="60" w:before="40" w:line="290"/>
      </w:pPr>
      <w:r>
        <w:rPr>
          <w:rFonts w:ascii="Calibri" w:cs="Calibri" w:eastAsia="Calibri" w:hAnsi="Calibri"/>
          <w:sz w:val="22"/>
          <w:szCs w:val="22"/>
        </w:rPr>
        <w:t xml:space="preserve">Eval Service experiment orchestration.</w:t>
      </w:r>
    </w:p>
    <w:p>
      <w:pPr>
        <w:pStyle w:val="ListParagraph"/>
        <w:numPr>
          <w:ilvl w:val="0"/>
          <w:numId w:val="3"/>
        </w:numPr>
        <w:spacing w:after="60" w:before="40" w:line="290"/>
      </w:pPr>
      <w:r>
        <w:rPr>
          <w:rFonts w:ascii="Calibri" w:cs="Calibri" w:eastAsia="Calibri" w:hAnsi="Calibri"/>
          <w:sz w:val="22"/>
          <w:szCs w:val="22"/>
        </w:rPr>
        <w:t xml:space="preserve">Atlas Registry prompt store.</w:t>
      </w:r>
    </w:p>
    <w:p>
      <w:pPr>
        <w:spacing w:after="100" w:before="220"/>
      </w:pPr>
      <w:r>
        <w:rPr>
          <w:rFonts w:ascii="Calibri" w:cs="Calibri" w:eastAsia="Calibri" w:hAnsi="Calibri"/>
          <w:b/>
          <w:bCs/>
          <w:color w:val="2E8B8B"/>
          <w:sz w:val="22"/>
          <w:szCs w:val="22"/>
        </w:rPr>
        <w:t xml:space="preserve">DeepEval capabilities used</w:t>
      </w:r>
    </w:p>
    <w:p>
      <w:pPr>
        <w:pStyle w:val="ListParagraph"/>
        <w:numPr>
          <w:ilvl w:val="0"/>
          <w:numId w:val="3"/>
        </w:numPr>
        <w:spacing w:after="60" w:before="40" w:line="290"/>
      </w:pPr>
      <w:r>
        <w:rPr>
          <w:rFonts w:ascii="Calibri" w:cs="Calibri" w:eastAsia="Calibri" w:hAnsi="Calibri"/>
          <w:sz w:val="22"/>
          <w:szCs w:val="22"/>
        </w:rPr>
        <w:t xml:space="preserve">Test runs across multiple agent configurations.</w:t>
      </w:r>
    </w:p>
    <w:p>
      <w:pPr>
        <w:pStyle w:val="ListParagraph"/>
        <w:numPr>
          <w:ilvl w:val="0"/>
          <w:numId w:val="3"/>
        </w:numPr>
        <w:spacing w:after="60" w:before="40" w:line="290"/>
      </w:pPr>
      <w:r>
        <w:rPr>
          <w:rFonts w:ascii="Calibri" w:cs="Calibri" w:eastAsia="Calibri" w:hAnsi="Calibri"/>
          <w:sz w:val="22"/>
          <w:szCs w:val="22"/>
        </w:rPr>
        <w:t xml:space="preserve">Per-metric statistical aggregation.</w:t>
      </w:r>
    </w:p>
    <w:p>
      <w:pPr>
        <w:spacing w:after="100" w:before="220"/>
      </w:pPr>
      <w:r>
        <w:rPr>
          <w:rFonts w:ascii="Calibri" w:cs="Calibri" w:eastAsia="Calibri" w:hAnsi="Calibri"/>
          <w:b/>
          <w:bCs/>
          <w:color w:val="2E8B8B"/>
          <w:sz w:val="22"/>
          <w:szCs w:val="22"/>
        </w:rPr>
        <w:t xml:space="preserve">Atlas-native extensions</w:t>
      </w:r>
    </w:p>
    <w:p>
      <w:pPr>
        <w:pStyle w:val="ListParagraph"/>
        <w:numPr>
          <w:ilvl w:val="0"/>
          <w:numId w:val="3"/>
        </w:numPr>
        <w:spacing w:after="60" w:before="40" w:line="290"/>
      </w:pPr>
      <w:r>
        <w:rPr>
          <w:rFonts w:ascii="Calibri" w:cs="Calibri" w:eastAsia="Calibri" w:hAnsi="Calibri"/>
          <w:sz w:val="22"/>
          <w:szCs w:val="22"/>
        </w:rPr>
        <w:t xml:space="preserve">Prompt library lives in the Atlas Registry, versioned and RBAC-controlled (DeepEval has no native prompt registry).</w:t>
      </w:r>
    </w:p>
    <w:p>
      <w:pPr>
        <w:pStyle w:val="ListParagraph"/>
        <w:numPr>
          <w:ilvl w:val="0"/>
          <w:numId w:val="3"/>
        </w:numPr>
        <w:spacing w:after="60" w:before="40" w:line="290"/>
      </w:pPr>
      <w:r>
        <w:rPr>
          <w:rFonts w:ascii="Calibri" w:cs="Calibri" w:eastAsia="Calibri" w:hAnsi="Calibri"/>
          <w:sz w:val="22"/>
          <w:szCs w:val="22"/>
        </w:rPr>
        <w:t xml:space="preserve">Statistical significance computation.</w:t>
      </w:r>
    </w:p>
    <w:p>
      <w:pPr>
        <w:pStyle w:val="ListParagraph"/>
        <w:numPr>
          <w:ilvl w:val="0"/>
          <w:numId w:val="3"/>
        </w:numPr>
        <w:spacing w:after="60" w:before="40" w:line="290"/>
      </w:pPr>
      <w:r>
        <w:rPr>
          <w:rFonts w:ascii="Calibri" w:cs="Calibri" w:eastAsia="Calibri" w:hAnsi="Calibri"/>
          <w:sz w:val="22"/>
          <w:szCs w:val="22"/>
        </w:rPr>
        <w:t xml:space="preserve">Promotion-and-rollback workflow integrated with Atlas's release pipeline.</w:t>
      </w:r>
    </w:p>
    <w:p>
      <w:pPr>
        <w:spacing w:after="100" w:before="220"/>
      </w:pPr>
      <w:r>
        <w:rPr>
          <w:rFonts w:ascii="Calibri" w:cs="Calibri" w:eastAsia="Calibri" w:hAnsi="Calibri"/>
          <w:b/>
          <w:bCs/>
          <w:color w:val="2E8B8B"/>
          <w:sz w:val="22"/>
          <w:szCs w:val="22"/>
        </w:rPr>
        <w:t xml:space="preserve">Acceptance criteria</w:t>
      </w:r>
    </w:p>
    <w:p>
      <w:pPr>
        <w:pStyle w:val="ListParagraph"/>
        <w:numPr>
          <w:ilvl w:val="0"/>
          <w:numId w:val="3"/>
        </w:numPr>
        <w:spacing w:after="60" w:before="40" w:line="290"/>
      </w:pPr>
      <w:r>
        <w:rPr>
          <w:rFonts w:ascii="Calibri" w:cs="Calibri" w:eastAsia="Calibri" w:hAnsi="Calibri"/>
          <w:sz w:val="22"/>
          <w:szCs w:val="22"/>
        </w:rPr>
        <w:t xml:space="preserve">3-variant experiment over 200 goldens with 3 metrics completes within 45 minutes at default parallelism.</w:t>
      </w:r>
    </w:p>
    <w:p>
      <w:pPr>
        <w:pStyle w:val="ListParagraph"/>
        <w:numPr>
          <w:ilvl w:val="0"/>
          <w:numId w:val="3"/>
        </w:numPr>
        <w:spacing w:after="60" w:before="40" w:line="290"/>
      </w:pPr>
      <w:r>
        <w:rPr>
          <w:rFonts w:ascii="Calibri" w:cs="Calibri" w:eastAsia="Calibri" w:hAnsi="Calibri"/>
          <w:sz w:val="22"/>
          <w:szCs w:val="22"/>
        </w:rPr>
        <w:t xml:space="preserve">Statistical significance is computed (two-tailed paired test at p &lt; 0.05) and surfaced explicitly.</w:t>
      </w:r>
    </w:p>
    <w:p>
      <w:pPr>
        <w:pStyle w:val="ListParagraph"/>
        <w:numPr>
          <w:ilvl w:val="0"/>
          <w:numId w:val="3"/>
        </w:numPr>
        <w:spacing w:after="60" w:before="40" w:line="290"/>
      </w:pPr>
      <w:r>
        <w:rPr>
          <w:rFonts w:ascii="Calibri" w:cs="Calibri" w:eastAsia="Calibri" w:hAnsi="Calibri"/>
          <w:sz w:val="22"/>
          <w:szCs w:val="22"/>
        </w:rPr>
        <w:t xml:space="preserve">Rollback restores the previous prompt within 30 seconds.</w:t>
      </w:r>
    </w:p>
    <w:p>
      <w:pPr>
        <w:pStyle w:val="Heading2"/>
        <w:spacing w:after="160" w:before="320"/>
      </w:pPr>
      <w:r>
        <w:rPr>
          <w:rFonts w:ascii="Calibri" w:cs="Calibri" w:eastAsia="Calibri" w:hAnsi="Calibri"/>
          <w:b/>
          <w:bCs/>
          <w:color w:val="1B3354"/>
          <w:sz w:val="28"/>
          <w:szCs w:val="28"/>
        </w:rPr>
        <w:t xml:space="preserve">7.14 Screen 14 — Compliance &amp; Governance Reports</w:t>
      </w:r>
    </w:p>
    <w:p>
      <w:pPr>
        <w:spacing w:after="80" w:before="80" w:line="300"/>
        <w:jc w:val="both"/>
      </w:pPr>
      <w:r>
        <w:rPr>
          <w:rFonts w:ascii="Calibri" w:cs="Calibri" w:eastAsia="Calibri" w:hAnsi="Calibri"/>
          <w:b/>
          <w:bCs/>
          <w:color w:val="0A1628"/>
          <w:sz w:val="22"/>
          <w:szCs w:val="22"/>
        </w:rPr>
        <w:t xml:space="preserve">Purpose.  </w:t>
      </w:r>
      <w:r>
        <w:rPr>
          <w:rFonts w:ascii="Calibri" w:cs="Calibri" w:eastAsia="Calibri" w:hAnsi="Calibri"/>
          <w:sz w:val="22"/>
          <w:szCs w:val="22"/>
        </w:rPr>
        <w:t xml:space="preserve">Generate evidence reports that satisfy auditors, regulators, and the customer's CISO / Compliance / Legal teams. AIUC-1, HIPAA, GDPR, NAIC, SOC 2, fair-lending — all backed by running metrics, not by promises.</w:t>
      </w:r>
    </w:p>
    <w:p>
      <w:pPr>
        <w:spacing w:after="80" w:before="80" w:line="300"/>
        <w:jc w:val="both"/>
      </w:pPr>
      <w:r>
        <w:rPr>
          <w:rFonts w:ascii="Calibri" w:cs="Calibri" w:eastAsia="Calibri" w:hAnsi="Calibri"/>
          <w:b/>
          <w:bCs/>
          <w:color w:val="0A1628"/>
          <w:sz w:val="22"/>
          <w:szCs w:val="22"/>
        </w:rPr>
        <w:t xml:space="preserve">Primary user.  </w:t>
      </w:r>
      <w:r>
        <w:rPr>
          <w:rFonts w:ascii="Calibri" w:cs="Calibri" w:eastAsia="Calibri" w:hAnsi="Calibri"/>
          <w:sz w:val="22"/>
          <w:szCs w:val="22"/>
        </w:rPr>
        <w:t xml:space="preserve">Compliance Officer, CISO, Practice Head.</w:t>
      </w:r>
    </w:p>
    <w:p>
      <w:pPr>
        <w:spacing w:after="100" w:before="220"/>
      </w:pPr>
      <w:r>
        <w:rPr>
          <w:rFonts w:ascii="Calibri" w:cs="Calibri" w:eastAsia="Calibri" w:hAnsi="Calibri"/>
          <w:b/>
          <w:bCs/>
          <w:color w:val="2E8B8B"/>
          <w:sz w:val="22"/>
          <w:szCs w:val="22"/>
        </w:rPr>
        <w:t xml:space="preserve">Layout &amp; components</w:t>
      </w:r>
    </w:p>
    <w:p>
      <w:pPr>
        <w:pStyle w:val="ListParagraph"/>
        <w:numPr>
          <w:ilvl w:val="0"/>
          <w:numId w:val="3"/>
        </w:numPr>
        <w:spacing w:after="60" w:before="40" w:line="290"/>
      </w:pPr>
      <w:r>
        <w:rPr>
          <w:rFonts w:ascii="Calibri" w:cs="Calibri" w:eastAsia="Calibri" w:hAnsi="Calibri"/>
          <w:sz w:val="22"/>
          <w:szCs w:val="22"/>
        </w:rPr>
        <w:t xml:space="preserve">Report library — pre-built templates: AIUC-1 Posture Report, HIPAA Compliance Report, GDPR Article 22 Report, NAIC Model AI Bulletin Alignment, SOC 2 Type II evidence pack, Fair-Lending Compliance Report, Model-Card Generator.</w:t>
      </w:r>
    </w:p>
    <w:p>
      <w:pPr>
        <w:pStyle w:val="ListParagraph"/>
        <w:numPr>
          <w:ilvl w:val="0"/>
          <w:numId w:val="3"/>
        </w:numPr>
        <w:spacing w:after="60" w:before="40" w:line="290"/>
      </w:pPr>
      <w:r>
        <w:rPr>
          <w:rFonts w:ascii="Calibri" w:cs="Calibri" w:eastAsia="Calibri" w:hAnsi="Calibri"/>
          <w:sz w:val="22"/>
          <w:szCs w:val="22"/>
        </w:rPr>
        <w:t xml:space="preserve">Report builder — pick template, pick agent(s), pick time window, pick output format (PDF, DOCX, JSON for ingestion into the customer's GRC tool).</w:t>
      </w:r>
    </w:p>
    <w:p>
      <w:pPr>
        <w:pStyle w:val="ListParagraph"/>
        <w:numPr>
          <w:ilvl w:val="0"/>
          <w:numId w:val="3"/>
        </w:numPr>
        <w:spacing w:after="60" w:before="40" w:line="290"/>
      </w:pPr>
      <w:r>
        <w:rPr>
          <w:rFonts w:ascii="Calibri" w:cs="Calibri" w:eastAsia="Calibri" w:hAnsi="Calibri"/>
          <w:sz w:val="22"/>
          <w:szCs w:val="22"/>
        </w:rPr>
        <w:t xml:space="preserve">Evidence pack — each report includes the metric definitions, the datasets used, the time-period coverage, every metric run with score and reasoning, every red-team finding, every annotation override.</w:t>
      </w:r>
    </w:p>
    <w:p>
      <w:pPr>
        <w:pStyle w:val="ListParagraph"/>
        <w:numPr>
          <w:ilvl w:val="0"/>
          <w:numId w:val="3"/>
        </w:numPr>
        <w:spacing w:after="60" w:before="40" w:line="290"/>
      </w:pPr>
      <w:r>
        <w:rPr>
          <w:rFonts w:ascii="Calibri" w:cs="Calibri" w:eastAsia="Calibri" w:hAnsi="Calibri"/>
          <w:sz w:val="22"/>
          <w:szCs w:val="22"/>
        </w:rPr>
        <w:t xml:space="preserve">Schedule — reports can be generated on a cadence (weekly, monthly, quarterly) and delivered to designated recipients.</w:t>
      </w:r>
    </w:p>
    <w:p>
      <w:pPr>
        <w:pStyle w:val="ListParagraph"/>
        <w:numPr>
          <w:ilvl w:val="0"/>
          <w:numId w:val="3"/>
        </w:numPr>
        <w:spacing w:after="60" w:before="40" w:line="290"/>
      </w:pPr>
      <w:r>
        <w:rPr>
          <w:rFonts w:ascii="Calibri" w:cs="Calibri" w:eastAsia="Calibri" w:hAnsi="Calibri"/>
          <w:sz w:val="22"/>
          <w:szCs w:val="22"/>
        </w:rPr>
        <w:t xml:space="preserve">Signature line — reports can be cryptographically signed by Atlas for non-repudiation.</w:t>
      </w:r>
    </w:p>
    <w:p>
      <w:pPr>
        <w:spacing w:after="100" w:before="220"/>
      </w:pPr>
      <w:r>
        <w:rPr>
          <w:rFonts w:ascii="Calibri" w:cs="Calibri" w:eastAsia="Calibri" w:hAnsi="Calibri"/>
          <w:b/>
          <w:bCs/>
          <w:color w:val="2E8B8B"/>
          <w:sz w:val="22"/>
          <w:szCs w:val="22"/>
        </w:rPr>
        <w:t xml:space="preserve">User flow</w:t>
      </w:r>
    </w:p>
    <w:p>
      <w:pPr>
        <w:pStyle w:val="ListParagraph"/>
        <w:numPr>
          <w:ilvl w:val="0"/>
          <w:numId w:val="2"/>
        </w:numPr>
        <w:spacing w:after="60" w:before="40" w:line="290"/>
      </w:pPr>
      <w:r>
        <w:rPr>
          <w:rFonts w:ascii="Calibri" w:cs="Calibri" w:eastAsia="Calibri" w:hAnsi="Calibri"/>
          <w:sz w:val="22"/>
          <w:szCs w:val="22"/>
        </w:rPr>
        <w:t xml:space="preserve">Liberty Mutual's CDO requests a quarterly AIUC-1 posture report.</w:t>
      </w:r>
    </w:p>
    <w:p>
      <w:pPr>
        <w:pStyle w:val="ListParagraph"/>
        <w:numPr>
          <w:ilvl w:val="0"/>
          <w:numId w:val="2"/>
        </w:numPr>
        <w:spacing w:after="60" w:before="40" w:line="290"/>
      </w:pPr>
      <w:r>
        <w:rPr>
          <w:rFonts w:ascii="Calibri" w:cs="Calibri" w:eastAsia="Calibri" w:hAnsi="Calibri"/>
          <w:sz w:val="22"/>
          <w:szCs w:val="22"/>
        </w:rPr>
        <w:t xml:space="preserve">Compliance Officer opens Compliance Reports, picks AIUC-1 template, selects all 14 USRM agents, picks Q2 2026.</w:t>
      </w:r>
    </w:p>
    <w:p>
      <w:pPr>
        <w:pStyle w:val="ListParagraph"/>
        <w:numPr>
          <w:ilvl w:val="0"/>
          <w:numId w:val="2"/>
        </w:numPr>
        <w:spacing w:after="60" w:before="40" w:line="290"/>
      </w:pPr>
      <w:r>
        <w:rPr>
          <w:rFonts w:ascii="Calibri" w:cs="Calibri" w:eastAsia="Calibri" w:hAnsi="Calibri"/>
          <w:sz w:val="22"/>
          <w:szCs w:val="22"/>
        </w:rPr>
        <w:t xml:space="preserve">Clicks Generate → report renders in 90 seconds: a 60-page PDF with pillar-level scores, agent-level scores, evidence appendix, red-team summary, sign-off section.</w:t>
      </w:r>
    </w:p>
    <w:p>
      <w:pPr>
        <w:pStyle w:val="ListParagraph"/>
        <w:numPr>
          <w:ilvl w:val="0"/>
          <w:numId w:val="2"/>
        </w:numPr>
        <w:spacing w:after="60" w:before="40" w:line="290"/>
      </w:pPr>
      <w:r>
        <w:rPr>
          <w:rFonts w:ascii="Calibri" w:cs="Calibri" w:eastAsia="Calibri" w:hAnsi="Calibri"/>
          <w:sz w:val="22"/>
          <w:szCs w:val="22"/>
        </w:rPr>
        <w:t xml:space="preserve">Schedules a recurring quarterly delivery to the CDO and four members of the Data Office.</w:t>
      </w:r>
    </w:p>
    <w:p>
      <w:pPr>
        <w:spacing w:after="100" w:before="220"/>
      </w:pPr>
      <w:r>
        <w:rPr>
          <w:rFonts w:ascii="Calibri" w:cs="Calibri" w:eastAsia="Calibri" w:hAnsi="Calibri"/>
          <w:b/>
          <w:bCs/>
          <w:color w:val="2E8B8B"/>
          <w:sz w:val="22"/>
          <w:szCs w:val="22"/>
        </w:rPr>
        <w:t xml:space="preserve">Data sources</w:t>
      </w:r>
    </w:p>
    <w:p>
      <w:pPr>
        <w:pStyle w:val="ListParagraph"/>
        <w:numPr>
          <w:ilvl w:val="0"/>
          <w:numId w:val="3"/>
        </w:numPr>
        <w:spacing w:after="60" w:before="40" w:line="290"/>
      </w:pPr>
      <w:r>
        <w:rPr>
          <w:rFonts w:ascii="Calibri" w:cs="Calibri" w:eastAsia="Calibri" w:hAnsi="Calibri"/>
          <w:sz w:val="22"/>
          <w:szCs w:val="22"/>
        </w:rPr>
        <w:t xml:space="preserve">Eval Service metric run history.</w:t>
      </w:r>
    </w:p>
    <w:p>
      <w:pPr>
        <w:pStyle w:val="ListParagraph"/>
        <w:numPr>
          <w:ilvl w:val="0"/>
          <w:numId w:val="3"/>
        </w:numPr>
        <w:spacing w:after="60" w:before="40" w:line="290"/>
      </w:pPr>
      <w:r>
        <w:rPr>
          <w:rFonts w:ascii="Calibri" w:cs="Calibri" w:eastAsia="Calibri" w:hAnsi="Calibri"/>
          <w:sz w:val="22"/>
          <w:szCs w:val="22"/>
        </w:rPr>
        <w:t xml:space="preserve">Red Team findings.</w:t>
      </w:r>
    </w:p>
    <w:p>
      <w:pPr>
        <w:pStyle w:val="ListParagraph"/>
        <w:numPr>
          <w:ilvl w:val="0"/>
          <w:numId w:val="3"/>
        </w:numPr>
        <w:spacing w:after="60" w:before="40" w:line="290"/>
      </w:pPr>
      <w:r>
        <w:rPr>
          <w:rFonts w:ascii="Calibri" w:cs="Calibri" w:eastAsia="Calibri" w:hAnsi="Calibri"/>
          <w:sz w:val="22"/>
          <w:szCs w:val="22"/>
        </w:rPr>
        <w:t xml:space="preserve">Annotation Service.</w:t>
      </w:r>
    </w:p>
    <w:p>
      <w:pPr>
        <w:pStyle w:val="ListParagraph"/>
        <w:numPr>
          <w:ilvl w:val="0"/>
          <w:numId w:val="3"/>
        </w:numPr>
        <w:spacing w:after="60" w:before="40" w:line="290"/>
      </w:pPr>
      <w:r>
        <w:rPr>
          <w:rFonts w:ascii="Calibri" w:cs="Calibri" w:eastAsia="Calibri" w:hAnsi="Calibri"/>
          <w:sz w:val="22"/>
          <w:szCs w:val="22"/>
        </w:rPr>
        <w:t xml:space="preserve">Audit log.</w:t>
      </w:r>
    </w:p>
    <w:p>
      <w:pPr>
        <w:spacing w:after="100" w:before="220"/>
      </w:pPr>
      <w:r>
        <w:rPr>
          <w:rFonts w:ascii="Calibri" w:cs="Calibri" w:eastAsia="Calibri" w:hAnsi="Calibri"/>
          <w:b/>
          <w:bCs/>
          <w:color w:val="2E8B8B"/>
          <w:sz w:val="22"/>
          <w:szCs w:val="22"/>
        </w:rPr>
        <w:t xml:space="preserve">DeepEval capabilities used</w:t>
      </w:r>
    </w:p>
    <w:p>
      <w:pPr>
        <w:pStyle w:val="ListParagraph"/>
        <w:numPr>
          <w:ilvl w:val="0"/>
          <w:numId w:val="3"/>
        </w:numPr>
        <w:spacing w:after="60" w:before="40" w:line="290"/>
      </w:pPr>
      <w:r>
        <w:rPr>
          <w:rFonts w:ascii="Calibri" w:cs="Calibri" w:eastAsia="Calibri" w:hAnsi="Calibri"/>
          <w:sz w:val="22"/>
          <w:szCs w:val="22"/>
        </w:rPr>
        <w:t xml:space="preserve">Aggregated metric scores over time windows.</w:t>
      </w:r>
    </w:p>
    <w:p>
      <w:pPr>
        <w:pStyle w:val="ListParagraph"/>
        <w:numPr>
          <w:ilvl w:val="0"/>
          <w:numId w:val="3"/>
        </w:numPr>
        <w:spacing w:after="60" w:before="40" w:line="290"/>
      </w:pPr>
      <w:r>
        <w:rPr>
          <w:rFonts w:ascii="Calibri" w:cs="Calibri" w:eastAsia="Calibri" w:hAnsi="Calibri"/>
          <w:sz w:val="22"/>
          <w:szCs w:val="22"/>
        </w:rPr>
        <w:t xml:space="preserve">Per-metric reasoning for evidence text.</w:t>
      </w:r>
    </w:p>
    <w:p>
      <w:pPr>
        <w:spacing w:after="100" w:before="220"/>
      </w:pPr>
      <w:r>
        <w:rPr>
          <w:rFonts w:ascii="Calibri" w:cs="Calibri" w:eastAsia="Calibri" w:hAnsi="Calibri"/>
          <w:b/>
          <w:bCs/>
          <w:color w:val="2E8B8B"/>
          <w:sz w:val="22"/>
          <w:szCs w:val="22"/>
        </w:rPr>
        <w:t xml:space="preserve">Atlas-native extensions</w:t>
      </w:r>
    </w:p>
    <w:p>
      <w:pPr>
        <w:pStyle w:val="ListParagraph"/>
        <w:numPr>
          <w:ilvl w:val="0"/>
          <w:numId w:val="3"/>
        </w:numPr>
        <w:spacing w:after="60" w:before="40" w:line="290"/>
      </w:pPr>
      <w:r>
        <w:rPr>
          <w:rFonts w:ascii="Calibri" w:cs="Calibri" w:eastAsia="Calibri" w:hAnsi="Calibri"/>
          <w:sz w:val="22"/>
          <w:szCs w:val="22"/>
        </w:rPr>
        <w:t xml:space="preserve">Entire screen is Atlas-native — DeepEval does not generate compliance reports.</w:t>
      </w:r>
    </w:p>
    <w:p>
      <w:pPr>
        <w:pStyle w:val="ListParagraph"/>
        <w:numPr>
          <w:ilvl w:val="0"/>
          <w:numId w:val="3"/>
        </w:numPr>
        <w:spacing w:after="60" w:before="40" w:line="290"/>
      </w:pPr>
      <w:r>
        <w:rPr>
          <w:rFonts w:ascii="Calibri" w:cs="Calibri" w:eastAsia="Calibri" w:hAnsi="Calibri"/>
          <w:sz w:val="22"/>
          <w:szCs w:val="22"/>
        </w:rPr>
        <w:t xml:space="preserve">Report templates aligned with the regulatory frameworks Atlas customers actually face.</w:t>
      </w:r>
    </w:p>
    <w:p>
      <w:pPr>
        <w:pStyle w:val="ListParagraph"/>
        <w:numPr>
          <w:ilvl w:val="0"/>
          <w:numId w:val="3"/>
        </w:numPr>
        <w:spacing w:after="60" w:before="40" w:line="290"/>
      </w:pPr>
      <w:r>
        <w:rPr>
          <w:rFonts w:ascii="Calibri" w:cs="Calibri" w:eastAsia="Calibri" w:hAnsi="Calibri"/>
          <w:sz w:val="22"/>
          <w:szCs w:val="22"/>
        </w:rPr>
        <w:t xml:space="preserve">Cryptographic signing for non-repudiation.</w:t>
      </w:r>
    </w:p>
    <w:p>
      <w:pPr>
        <w:pStyle w:val="ListParagraph"/>
        <w:numPr>
          <w:ilvl w:val="0"/>
          <w:numId w:val="3"/>
        </w:numPr>
        <w:spacing w:after="60" w:before="40" w:line="290"/>
      </w:pPr>
      <w:r>
        <w:rPr>
          <w:rFonts w:ascii="Calibri" w:cs="Calibri" w:eastAsia="Calibri" w:hAnsi="Calibri"/>
          <w:sz w:val="22"/>
          <w:szCs w:val="22"/>
        </w:rPr>
        <w:t xml:space="preserve">Scheduled delivery.</w:t>
      </w:r>
    </w:p>
    <w:p>
      <w:pPr>
        <w:spacing w:after="100" w:before="220"/>
      </w:pPr>
      <w:r>
        <w:rPr>
          <w:rFonts w:ascii="Calibri" w:cs="Calibri" w:eastAsia="Calibri" w:hAnsi="Calibri"/>
          <w:b/>
          <w:bCs/>
          <w:color w:val="2E8B8B"/>
          <w:sz w:val="22"/>
          <w:szCs w:val="22"/>
        </w:rPr>
        <w:t xml:space="preserve">Acceptance criteria</w:t>
      </w:r>
    </w:p>
    <w:p>
      <w:pPr>
        <w:pStyle w:val="ListParagraph"/>
        <w:numPr>
          <w:ilvl w:val="0"/>
          <w:numId w:val="3"/>
        </w:numPr>
        <w:spacing w:after="60" w:before="40" w:line="290"/>
      </w:pPr>
      <w:r>
        <w:rPr>
          <w:rFonts w:ascii="Calibri" w:cs="Calibri" w:eastAsia="Calibri" w:hAnsi="Calibri"/>
          <w:sz w:val="22"/>
          <w:szCs w:val="22"/>
        </w:rPr>
        <w:t xml:space="preserve">AIUC-1 report generates in under 3 minutes for a tenant with up to 50 agents and 90 days of data.</w:t>
      </w:r>
    </w:p>
    <w:p>
      <w:pPr>
        <w:pStyle w:val="ListParagraph"/>
        <w:numPr>
          <w:ilvl w:val="0"/>
          <w:numId w:val="3"/>
        </w:numPr>
        <w:spacing w:after="60" w:before="40" w:line="290"/>
      </w:pPr>
      <w:r>
        <w:rPr>
          <w:rFonts w:ascii="Calibri" w:cs="Calibri" w:eastAsia="Calibri" w:hAnsi="Calibri"/>
          <w:sz w:val="22"/>
          <w:szCs w:val="22"/>
        </w:rPr>
        <w:t xml:space="preserve">Reports are deterministic — same inputs produce byte-identical output (for legal admissibility).</w:t>
      </w:r>
    </w:p>
    <w:p>
      <w:pPr>
        <w:pStyle w:val="ListParagraph"/>
        <w:numPr>
          <w:ilvl w:val="0"/>
          <w:numId w:val="3"/>
        </w:numPr>
        <w:spacing w:after="60" w:before="40" w:line="290"/>
      </w:pPr>
      <w:r>
        <w:rPr>
          <w:rFonts w:ascii="Calibri" w:cs="Calibri" w:eastAsia="Calibri" w:hAnsi="Calibri"/>
          <w:sz w:val="22"/>
          <w:szCs w:val="22"/>
        </w:rPr>
        <w:t xml:space="preserve">Scheduled delivery succeeds on the configured cadence and is logged.</w:t>
      </w:r>
    </w:p>
    <w:p>
      <w:pPr>
        <w:pStyle w:val="Heading2"/>
        <w:spacing w:after="160" w:before="320"/>
      </w:pPr>
      <w:r>
        <w:rPr>
          <w:rFonts w:ascii="Calibri" w:cs="Calibri" w:eastAsia="Calibri" w:hAnsi="Calibri"/>
          <w:b/>
          <w:bCs/>
          <w:color w:val="1B3354"/>
          <w:sz w:val="28"/>
          <w:szCs w:val="28"/>
        </w:rPr>
        <w:t xml:space="preserve">7.15 Screen 15 — Eval Marketplace</w:t>
      </w:r>
    </w:p>
    <w:p>
      <w:pPr>
        <w:spacing w:after="80" w:before="80" w:line="300"/>
        <w:jc w:val="both"/>
      </w:pPr>
      <w:r>
        <w:rPr>
          <w:rFonts w:ascii="Calibri" w:cs="Calibri" w:eastAsia="Calibri" w:hAnsi="Calibri"/>
          <w:b/>
          <w:bCs/>
          <w:color w:val="0A1628"/>
          <w:sz w:val="22"/>
          <w:szCs w:val="22"/>
        </w:rPr>
        <w:t xml:space="preserve">Purpose.  </w:t>
      </w:r>
      <w:r>
        <w:rPr>
          <w:rFonts w:ascii="Calibri" w:cs="Calibri" w:eastAsia="Calibri" w:hAnsi="Calibri"/>
          <w:sz w:val="22"/>
          <w:szCs w:val="22"/>
        </w:rPr>
        <w:t xml:space="preserve">A curated marketplace of metric packs, golden dataset templates, persona libraries, and report templates — published by Nous, by partners, and (over time) by customers themselves.</w:t>
      </w:r>
    </w:p>
    <w:p>
      <w:pPr>
        <w:spacing w:after="80" w:before="80" w:line="300"/>
        <w:jc w:val="both"/>
      </w:pPr>
      <w:r>
        <w:rPr>
          <w:rFonts w:ascii="Calibri" w:cs="Calibri" w:eastAsia="Calibri" w:hAnsi="Calibri"/>
          <w:b/>
          <w:bCs/>
          <w:color w:val="0A1628"/>
          <w:sz w:val="22"/>
          <w:szCs w:val="22"/>
        </w:rPr>
        <w:t xml:space="preserve">Primary user.  </w:t>
      </w:r>
      <w:r>
        <w:rPr>
          <w:rFonts w:ascii="Calibri" w:cs="Calibri" w:eastAsia="Calibri" w:hAnsi="Calibri"/>
          <w:sz w:val="22"/>
          <w:szCs w:val="22"/>
        </w:rPr>
        <w:t xml:space="preserve">All roles.</w:t>
      </w:r>
    </w:p>
    <w:p>
      <w:pPr>
        <w:spacing w:after="100" w:before="220"/>
      </w:pPr>
      <w:r>
        <w:rPr>
          <w:rFonts w:ascii="Calibri" w:cs="Calibri" w:eastAsia="Calibri" w:hAnsi="Calibri"/>
          <w:b/>
          <w:bCs/>
          <w:color w:val="2E8B8B"/>
          <w:sz w:val="22"/>
          <w:szCs w:val="22"/>
        </w:rPr>
        <w:t xml:space="preserve">Layout &amp; components</w:t>
      </w:r>
    </w:p>
    <w:p>
      <w:pPr>
        <w:pStyle w:val="ListParagraph"/>
        <w:numPr>
          <w:ilvl w:val="0"/>
          <w:numId w:val="3"/>
        </w:numPr>
        <w:spacing w:after="60" w:before="40" w:line="290"/>
      </w:pPr>
      <w:r>
        <w:rPr>
          <w:rFonts w:ascii="Calibri" w:cs="Calibri" w:eastAsia="Calibri" w:hAnsi="Calibri"/>
          <w:sz w:val="22"/>
          <w:szCs w:val="22"/>
        </w:rPr>
        <w:t xml:space="preserve">Browse — category facets: Industry (Healthcare, Finance, Insurance, Retail, Legal, Manufacturing, Public Sector), Asset type (Metric Pack, Dataset Template, Persona Library, Report Template), Author (Nous, Partner, Tenant).</w:t>
      </w:r>
    </w:p>
    <w:p>
      <w:pPr>
        <w:pStyle w:val="ListParagraph"/>
        <w:numPr>
          <w:ilvl w:val="0"/>
          <w:numId w:val="3"/>
        </w:numPr>
        <w:spacing w:after="60" w:before="40" w:line="290"/>
      </w:pPr>
      <w:r>
        <w:rPr>
          <w:rFonts w:ascii="Calibri" w:cs="Calibri" w:eastAsia="Calibri" w:hAnsi="Calibri"/>
          <w:sz w:val="22"/>
          <w:szCs w:val="22"/>
        </w:rPr>
        <w:t xml:space="preserve">Asset detail — description, included contents, sample outputs, version history, install CTA.</w:t>
      </w:r>
    </w:p>
    <w:p>
      <w:pPr>
        <w:pStyle w:val="ListParagraph"/>
        <w:numPr>
          <w:ilvl w:val="0"/>
          <w:numId w:val="3"/>
        </w:numPr>
        <w:spacing w:after="60" w:before="40" w:line="290"/>
      </w:pPr>
      <w:r>
        <w:rPr>
          <w:rFonts w:ascii="Calibri" w:cs="Calibri" w:eastAsia="Calibri" w:hAnsi="Calibri"/>
          <w:sz w:val="22"/>
          <w:szCs w:val="22"/>
        </w:rPr>
        <w:t xml:space="preserve">Install — one-click import into the tenant's catalog.</w:t>
      </w:r>
    </w:p>
    <w:p>
      <w:pPr>
        <w:pStyle w:val="ListParagraph"/>
        <w:numPr>
          <w:ilvl w:val="0"/>
          <w:numId w:val="3"/>
        </w:numPr>
        <w:spacing w:after="60" w:before="40" w:line="290"/>
      </w:pPr>
      <w:r>
        <w:rPr>
          <w:rFonts w:ascii="Calibri" w:cs="Calibri" w:eastAsia="Calibri" w:hAnsi="Calibri"/>
          <w:sz w:val="22"/>
          <w:szCs w:val="22"/>
        </w:rPr>
        <w:t xml:space="preserve">Publish (for premium tiers) — tenants and partners can publish their own assets for the wider Atlas community.</w:t>
      </w:r>
    </w:p>
    <w:p>
      <w:pPr>
        <w:spacing w:after="100" w:before="220"/>
      </w:pPr>
      <w:r>
        <w:rPr>
          <w:rFonts w:ascii="Calibri" w:cs="Calibri" w:eastAsia="Calibri" w:hAnsi="Calibri"/>
          <w:b/>
          <w:bCs/>
          <w:color w:val="2E8B8B"/>
          <w:sz w:val="22"/>
          <w:szCs w:val="22"/>
        </w:rPr>
        <w:t xml:space="preserve">User flow</w:t>
      </w:r>
    </w:p>
    <w:p>
      <w:pPr>
        <w:pStyle w:val="ListParagraph"/>
        <w:numPr>
          <w:ilvl w:val="0"/>
          <w:numId w:val="2"/>
        </w:numPr>
        <w:spacing w:after="60" w:before="40" w:line="290"/>
      </w:pPr>
      <w:r>
        <w:rPr>
          <w:rFonts w:ascii="Calibri" w:cs="Calibri" w:eastAsia="Calibri" w:hAnsi="Calibri"/>
          <w:sz w:val="22"/>
          <w:szCs w:val="22"/>
        </w:rPr>
        <w:t xml:space="preserve">Vee Healthtek's engineer opens Eval Marketplace.</w:t>
      </w:r>
    </w:p>
    <w:p>
      <w:pPr>
        <w:pStyle w:val="ListParagraph"/>
        <w:numPr>
          <w:ilvl w:val="0"/>
          <w:numId w:val="2"/>
        </w:numPr>
        <w:spacing w:after="60" w:before="40" w:line="290"/>
      </w:pPr>
      <w:r>
        <w:rPr>
          <w:rFonts w:ascii="Calibri" w:cs="Calibri" w:eastAsia="Calibri" w:hAnsi="Calibri"/>
          <w:sz w:val="22"/>
          <w:szCs w:val="22"/>
        </w:rPr>
        <w:t xml:space="preserve">Filters: Industry = Healthcare, Asset type = Metric Pack.</w:t>
      </w:r>
    </w:p>
    <w:p>
      <w:pPr>
        <w:pStyle w:val="ListParagraph"/>
        <w:numPr>
          <w:ilvl w:val="0"/>
          <w:numId w:val="2"/>
        </w:numPr>
        <w:spacing w:after="60" w:before="40" w:line="290"/>
      </w:pPr>
      <w:r>
        <w:rPr>
          <w:rFonts w:ascii="Calibri" w:cs="Calibri" w:eastAsia="Calibri" w:hAnsi="Calibri"/>
          <w:sz w:val="22"/>
          <w:szCs w:val="22"/>
        </w:rPr>
        <w:t xml:space="preserve">Installs the Nous Medical Coding Eval Pack (12 metrics covering ICD-10-CM rules, CPT modifiers, MS-DRG validation, HIPAA leakage probes).</w:t>
      </w:r>
    </w:p>
    <w:p>
      <w:pPr>
        <w:pStyle w:val="ListParagraph"/>
        <w:numPr>
          <w:ilvl w:val="0"/>
          <w:numId w:val="2"/>
        </w:numPr>
        <w:spacing w:after="60" w:before="40" w:line="290"/>
      </w:pPr>
      <w:r>
        <w:rPr>
          <w:rFonts w:ascii="Calibri" w:cs="Calibri" w:eastAsia="Calibri" w:hAnsi="Calibri"/>
          <w:sz w:val="22"/>
          <w:szCs w:val="22"/>
        </w:rPr>
        <w:t xml:space="preserve">All 12 metrics now appear in the tenant's Metric Library (Screen 2) ready for attachment.</w:t>
      </w:r>
    </w:p>
    <w:p>
      <w:pPr>
        <w:spacing w:after="100" w:before="220"/>
      </w:pPr>
      <w:r>
        <w:rPr>
          <w:rFonts w:ascii="Calibri" w:cs="Calibri" w:eastAsia="Calibri" w:hAnsi="Calibri"/>
          <w:b/>
          <w:bCs/>
          <w:color w:val="2E8B8B"/>
          <w:sz w:val="22"/>
          <w:szCs w:val="22"/>
        </w:rPr>
        <w:t xml:space="preserve">Data sources</w:t>
      </w:r>
    </w:p>
    <w:p>
      <w:pPr>
        <w:pStyle w:val="ListParagraph"/>
        <w:numPr>
          <w:ilvl w:val="0"/>
          <w:numId w:val="3"/>
        </w:numPr>
        <w:spacing w:after="60" w:before="40" w:line="290"/>
      </w:pPr>
      <w:r>
        <w:rPr>
          <w:rFonts w:ascii="Calibri" w:cs="Calibri" w:eastAsia="Calibri" w:hAnsi="Calibri"/>
          <w:sz w:val="22"/>
          <w:szCs w:val="22"/>
        </w:rPr>
        <w:t xml:space="preserve">Atlas Marketplace catalog (a new tenant-isolated table).</w:t>
      </w:r>
    </w:p>
    <w:p>
      <w:pPr>
        <w:pStyle w:val="ListParagraph"/>
        <w:numPr>
          <w:ilvl w:val="0"/>
          <w:numId w:val="3"/>
        </w:numPr>
        <w:spacing w:after="60" w:before="40" w:line="290"/>
      </w:pPr>
      <w:r>
        <w:rPr>
          <w:rFonts w:ascii="Calibri" w:cs="Calibri" w:eastAsia="Calibri" w:hAnsi="Calibri"/>
          <w:sz w:val="22"/>
          <w:szCs w:val="22"/>
        </w:rPr>
        <w:t xml:space="preserve">Nous-curated content repository.</w:t>
      </w:r>
    </w:p>
    <w:p>
      <w:pPr>
        <w:spacing w:after="100" w:before="220"/>
      </w:pPr>
      <w:r>
        <w:rPr>
          <w:rFonts w:ascii="Calibri" w:cs="Calibri" w:eastAsia="Calibri" w:hAnsi="Calibri"/>
          <w:b/>
          <w:bCs/>
          <w:color w:val="2E8B8B"/>
          <w:sz w:val="22"/>
          <w:szCs w:val="22"/>
        </w:rPr>
        <w:t xml:space="preserve">DeepEval capabilities used</w:t>
      </w:r>
    </w:p>
    <w:p>
      <w:pPr>
        <w:pStyle w:val="ListParagraph"/>
        <w:numPr>
          <w:ilvl w:val="0"/>
          <w:numId w:val="3"/>
        </w:numPr>
        <w:spacing w:after="60" w:before="40" w:line="290"/>
      </w:pPr>
      <w:r>
        <w:rPr>
          <w:rFonts w:ascii="Calibri" w:cs="Calibri" w:eastAsia="Calibri" w:hAnsi="Calibri"/>
          <w:sz w:val="22"/>
          <w:szCs w:val="22"/>
        </w:rPr>
        <w:t xml:space="preserve">Standard metric and dataset import.</w:t>
      </w:r>
    </w:p>
    <w:p>
      <w:pPr>
        <w:spacing w:after="100" w:before="220"/>
      </w:pPr>
      <w:r>
        <w:rPr>
          <w:rFonts w:ascii="Calibri" w:cs="Calibri" w:eastAsia="Calibri" w:hAnsi="Calibri"/>
          <w:b/>
          <w:bCs/>
          <w:color w:val="2E8B8B"/>
          <w:sz w:val="22"/>
          <w:szCs w:val="22"/>
        </w:rPr>
        <w:t xml:space="preserve">Atlas-native extensions</w:t>
      </w:r>
    </w:p>
    <w:p>
      <w:pPr>
        <w:pStyle w:val="ListParagraph"/>
        <w:numPr>
          <w:ilvl w:val="0"/>
          <w:numId w:val="3"/>
        </w:numPr>
        <w:spacing w:after="60" w:before="40" w:line="290"/>
      </w:pPr>
      <w:r>
        <w:rPr>
          <w:rFonts w:ascii="Calibri" w:cs="Calibri" w:eastAsia="Calibri" w:hAnsi="Calibri"/>
          <w:sz w:val="22"/>
          <w:szCs w:val="22"/>
        </w:rPr>
        <w:t xml:space="preserve">Entire marketplace is Atlas-native — DeepEval has no marketplace.</w:t>
      </w:r>
    </w:p>
    <w:p>
      <w:pPr>
        <w:pStyle w:val="ListParagraph"/>
        <w:numPr>
          <w:ilvl w:val="0"/>
          <w:numId w:val="3"/>
        </w:numPr>
        <w:spacing w:after="60" w:before="40" w:line="290"/>
      </w:pPr>
      <w:r>
        <w:rPr>
          <w:rFonts w:ascii="Calibri" w:cs="Calibri" w:eastAsia="Calibri" w:hAnsi="Calibri"/>
          <w:sz w:val="22"/>
          <w:szCs w:val="22"/>
        </w:rPr>
        <w:t xml:space="preserve">Nous-curated packs become a revenue stream and a differentiator.</w:t>
      </w:r>
    </w:p>
    <w:p>
      <w:pPr>
        <w:pStyle w:val="ListParagraph"/>
        <w:numPr>
          <w:ilvl w:val="0"/>
          <w:numId w:val="3"/>
        </w:numPr>
        <w:spacing w:after="60" w:before="40" w:line="290"/>
      </w:pPr>
      <w:r>
        <w:rPr>
          <w:rFonts w:ascii="Calibri" w:cs="Calibri" w:eastAsia="Calibri" w:hAnsi="Calibri"/>
          <w:sz w:val="22"/>
          <w:szCs w:val="22"/>
        </w:rPr>
        <w:t xml:space="preserve">Industry-specific packs accelerate customer time-to-value from weeks to hours.</w:t>
      </w:r>
    </w:p>
    <w:p>
      <w:pPr>
        <w:spacing w:after="100" w:before="220"/>
      </w:pPr>
      <w:r>
        <w:rPr>
          <w:rFonts w:ascii="Calibri" w:cs="Calibri" w:eastAsia="Calibri" w:hAnsi="Calibri"/>
          <w:b/>
          <w:bCs/>
          <w:color w:val="2E8B8B"/>
          <w:sz w:val="22"/>
          <w:szCs w:val="22"/>
        </w:rPr>
        <w:t xml:space="preserve">Acceptance criteria</w:t>
      </w:r>
    </w:p>
    <w:p>
      <w:pPr>
        <w:pStyle w:val="ListParagraph"/>
        <w:numPr>
          <w:ilvl w:val="0"/>
          <w:numId w:val="3"/>
        </w:numPr>
        <w:spacing w:after="60" w:before="40" w:line="290"/>
      </w:pPr>
      <w:r>
        <w:rPr>
          <w:rFonts w:ascii="Calibri" w:cs="Calibri" w:eastAsia="Calibri" w:hAnsi="Calibri"/>
          <w:sz w:val="22"/>
          <w:szCs w:val="22"/>
        </w:rPr>
        <w:t xml:space="preserve">At GA, the marketplace ships with at least 8 Nous-curated metric packs and 5 dataset templates across the named industries.</w:t>
      </w:r>
    </w:p>
    <w:p>
      <w:pPr>
        <w:pStyle w:val="ListParagraph"/>
        <w:numPr>
          <w:ilvl w:val="0"/>
          <w:numId w:val="3"/>
        </w:numPr>
        <w:spacing w:after="60" w:before="40" w:line="290"/>
      </w:pPr>
      <w:r>
        <w:rPr>
          <w:rFonts w:ascii="Calibri" w:cs="Calibri" w:eastAsia="Calibri" w:hAnsi="Calibri"/>
          <w:sz w:val="22"/>
          <w:szCs w:val="22"/>
        </w:rPr>
        <w:t xml:space="preserve">Install completes in under 30 seconds.</w:t>
      </w:r>
    </w:p>
    <w:p>
      <w:pPr>
        <w:pStyle w:val="ListParagraph"/>
        <w:numPr>
          <w:ilvl w:val="0"/>
          <w:numId w:val="3"/>
        </w:numPr>
        <w:spacing w:after="60" w:before="40" w:line="290"/>
      </w:pPr>
      <w:r>
        <w:rPr>
          <w:rFonts w:ascii="Calibri" w:cs="Calibri" w:eastAsia="Calibri" w:hAnsi="Calibri"/>
          <w:sz w:val="22"/>
          <w:szCs w:val="22"/>
        </w:rPr>
        <w:t xml:space="preserve">Tenant-published assets are private by default; explicit action required to share publicly.</w:t>
      </w:r>
    </w:p>
    <w:p>
      <w:r>
        <w:br w:type="page"/>
      </w:r>
    </w:p>
    <w:p>
      <w:pPr>
        <w:pStyle w:val="Heading1"/>
        <w:pBdr>
          <w:bottom w:val="single" w:color="B8913B" w:sz="12" w:space="6"/>
        </w:pBdr>
        <w:spacing w:after="200" w:before="360"/>
      </w:pPr>
      <w:r>
        <w:rPr>
          <w:rFonts w:ascii="Calibri" w:cs="Calibri" w:eastAsia="Calibri" w:hAnsi="Calibri"/>
          <w:b/>
          <w:bCs/>
          <w:color w:val="0A1628"/>
          <w:sz w:val="36"/>
          <w:szCs w:val="36"/>
        </w:rPr>
        <w:t xml:space="preserve">8. Atlas-Native Metrics — Beyond DeepEval Defaults</w:t>
      </w:r>
    </w:p>
    <w:p>
      <w:pPr>
        <w:spacing w:after="120" w:before="60" w:line="300"/>
        <w:jc w:val="both"/>
      </w:pPr>
      <w:r>
        <w:rPr>
          <w:rFonts w:ascii="Calibri" w:cs="Calibri" w:eastAsia="Calibri" w:hAnsi="Calibri"/>
          <w:sz w:val="22"/>
          <w:szCs w:val="22"/>
        </w:rPr>
        <w:t xml:space="preserve">DeepEval's 50+ default metrics cover the foundational eval surface. Atlas adds a curated layer of regulated-industry and federated-governance metrics that DeepEval does not ship — and that none of our competitors can ship credibly because they lack the regulated-industry deal context.</w:t>
      </w:r>
    </w:p>
    <w:p>
      <w:pPr>
        <w:pStyle w:val="Heading2"/>
        <w:spacing w:after="160" w:before="320"/>
      </w:pPr>
      <w:r>
        <w:rPr>
          <w:rFonts w:ascii="Calibri" w:cs="Calibri" w:eastAsia="Calibri" w:hAnsi="Calibri"/>
          <w:b/>
          <w:bCs/>
          <w:color w:val="1B3354"/>
          <w:sz w:val="28"/>
          <w:szCs w:val="28"/>
        </w:rPr>
        <w:t xml:space="preserve">8.1 Compliance &amp; regulated industries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c>
          <w:tcPr>
            <w:tcW w:type="dxa" w:w="260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Metric</w:t>
            </w:r>
          </w:p>
        </w:tc>
        <w:tc>
          <w:tcPr>
            <w:tcW w:type="dxa" w:w="150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Type</w:t>
            </w:r>
          </w:p>
        </w:tc>
        <w:tc>
          <w:tcPr>
            <w:tcW w:type="dxa" w:w="526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What it scores</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AIUC-1 Pillar Adherence</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DAG</w:t>
            </w:r>
          </w:p>
        </w:tc>
        <w:tc>
          <w:tcPr>
            <w:tcW w:type="dxa" w:w="52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Whether the agent's trace satisfies each of the AIUC-1 pillars (audit trail, alignment, isolation, reliability, oversight). Each pillar is a sub-graph with concrete observable conditions.</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HIPAA PHI Leakage</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DAG + Custom</w:t>
            </w:r>
          </w:p>
        </w:tc>
        <w:tc>
          <w:tcPr>
            <w:tcW w:type="dxa" w:w="52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Whether protected health information (PHI) appears in outputs that should be sanitized, in tool calls to unauthorized destinations, or in retrieved context returned to unauthorized users.</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GDPR Article 22 Explainability</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G-Eval</w:t>
            </w:r>
          </w:p>
        </w:tc>
        <w:tc>
          <w:tcPr>
            <w:tcW w:type="dxa" w:w="52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Whether an automated decision is accompanied by sufficient explanation for the data subject to meaningfully contest it.</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NAIC Model AI Bulletin</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DAG</w:t>
            </w:r>
          </w:p>
        </w:tc>
        <w:tc>
          <w:tcPr>
            <w:tcW w:type="dxa" w:w="52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Insurance carrier compliance with the NAIC AI Bulletin: documented purpose, risk management, governance, third-party AI oversight, monitoring, and consumer protection.</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Fair Lending (ECOA)</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DAG</w:t>
            </w:r>
          </w:p>
        </w:tc>
        <w:tc>
          <w:tcPr>
            <w:tcW w:type="dxa" w:w="52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Whether the agent's decisions across a balanced test population show statistically defensible parity across protected classes.</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Medical Coding Compliance</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DAG</w:t>
            </w:r>
          </w:p>
        </w:tc>
        <w:tc>
          <w:tcPr>
            <w:tcW w:type="dxa" w:w="52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ICD-10-CM, CPT modifier, MS-DRG combination-code correctness against a published rule set. Built for Vee Healthtek and similar engagements.</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SOX Internal Controls</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DAG</w:t>
            </w:r>
          </w:p>
        </w:tc>
        <w:tc>
          <w:tcPr>
            <w:tcW w:type="dxa" w:w="52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Whether an agent that touches financial reporting follows SOX-aligned segregation of duties and approval thresholds.</w:t>
            </w:r>
          </w:p>
        </w:tc>
      </w:tr>
    </w:tbl>
    <w:p>
      <w:pPr>
        <w:pStyle w:val="Heading2"/>
        <w:spacing w:after="160" w:before="320"/>
      </w:pPr>
      <w:r>
        <w:rPr>
          <w:rFonts w:ascii="Calibri" w:cs="Calibri" w:eastAsia="Calibri" w:hAnsi="Calibri"/>
          <w:b/>
          <w:bCs/>
          <w:color w:val="1B3354"/>
          <w:sz w:val="28"/>
          <w:szCs w:val="28"/>
        </w:rPr>
        <w:t xml:space="preserve">8.2 Federated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c>
          <w:tcPr>
            <w:tcW w:type="dxa" w:w="260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Metric</w:t>
            </w:r>
          </w:p>
        </w:tc>
        <w:tc>
          <w:tcPr>
            <w:tcW w:type="dxa" w:w="150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Type</w:t>
            </w:r>
          </w:p>
        </w:tc>
        <w:tc>
          <w:tcPr>
            <w:tcW w:type="dxa" w:w="526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What it scores</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Cross-Cloud Policy Adherence</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Custom</w:t>
            </w:r>
          </w:p>
        </w:tc>
        <w:tc>
          <w:tcPr>
            <w:tcW w:type="dxa" w:w="52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Whether an agent operating in cloud A respects policies set centrally — particularly data residency, key custody, and tool-call destinations.</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Data Residency Drift</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Custom</w:t>
            </w:r>
          </w:p>
        </w:tc>
        <w:tc>
          <w:tcPr>
            <w:tcW w:type="dxa" w:w="52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Whether any data referenced or produced by the agent crossed a residency boundary during a single invocation.</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Entitlement Boundary Test</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DAG</w:t>
            </w:r>
          </w:p>
        </w:tc>
        <w:tc>
          <w:tcPr>
            <w:tcW w:type="dxa" w:w="52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Whether the agent attempts to access tools or data outside its declared entitlement bundle (built for BlackRock IAM synthetic-worker governance).</w:t>
            </w:r>
          </w:p>
        </w:tc>
      </w:tr>
    </w:tbl>
    <w:p>
      <w:pPr>
        <w:pStyle w:val="Heading2"/>
        <w:spacing w:after="160" w:before="320"/>
      </w:pPr>
      <w:r>
        <w:rPr>
          <w:rFonts w:ascii="Calibri" w:cs="Calibri" w:eastAsia="Calibri" w:hAnsi="Calibri"/>
          <w:b/>
          <w:bCs/>
          <w:color w:val="1B3354"/>
          <w:sz w:val="28"/>
          <w:szCs w:val="28"/>
        </w:rPr>
        <w:t xml:space="preserve">8.3 Atlas operational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c>
          <w:tcPr>
            <w:tcW w:type="dxa" w:w="260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Metric</w:t>
            </w:r>
          </w:p>
        </w:tc>
        <w:tc>
          <w:tcPr>
            <w:tcW w:type="dxa" w:w="150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Type</w:t>
            </w:r>
          </w:p>
        </w:tc>
        <w:tc>
          <w:tcPr>
            <w:tcW w:type="dxa" w:w="526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What it scores</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Cost-per-Successful-Task</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Custom</w:t>
            </w:r>
          </w:p>
        </w:tc>
        <w:tc>
          <w:tcPr>
            <w:tcW w:type="dxa" w:w="52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Dollar cost per task that completed above the quality threshold. Combines DeepEval's TaskCompletion with Atlas's FinOps telemetry.</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Time-to-Resolution</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Custom</w:t>
            </w:r>
          </w:p>
        </w:tc>
        <w:tc>
          <w:tcPr>
            <w:tcW w:type="dxa" w:w="52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Wall-clock time from first user turn to conversation completeness. Surfaces latency-quality tradeoffs.</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Fallback Escalation Quality</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G-Eval</w:t>
            </w:r>
          </w:p>
        </w:tc>
        <w:tc>
          <w:tcPr>
            <w:tcW w:type="dxa" w:w="52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When the agent escalates to a human, whether the handoff carries sufficient context for the human to take over efficiently.</w:t>
            </w:r>
          </w:p>
        </w:tc>
      </w:tr>
    </w:tbl>
    <w:p>
      <w:r>
        <w:br w:type="page"/>
      </w:r>
    </w:p>
    <w:p>
      <w:pPr>
        <w:pStyle w:val="Heading1"/>
        <w:pBdr>
          <w:bottom w:val="single" w:color="B8913B" w:sz="12" w:space="6"/>
        </w:pBdr>
        <w:spacing w:after="200" w:before="360"/>
      </w:pPr>
      <w:r>
        <w:rPr>
          <w:rFonts w:ascii="Calibri" w:cs="Calibri" w:eastAsia="Calibri" w:hAnsi="Calibri"/>
          <w:b/>
          <w:bCs/>
          <w:color w:val="0A1628"/>
          <w:sz w:val="36"/>
          <w:szCs w:val="36"/>
        </w:rPr>
        <w:t xml:space="preserve">9. Integration with Atlas Agent Runtime (AAR)</w:t>
      </w:r>
    </w:p>
    <w:p>
      <w:pPr>
        <w:spacing w:after="120" w:before="60" w:line="300"/>
        <w:jc w:val="both"/>
      </w:pPr>
      <w:r>
        <w:rPr>
          <w:rFonts w:ascii="Calibri" w:cs="Calibri" w:eastAsia="Calibri" w:hAnsi="Calibri"/>
          <w:sz w:val="22"/>
          <w:szCs w:val="22"/>
        </w:rPr>
        <w:t xml:space="preserve">The Atlas Agent Runtime sidecar — the Go binary that every Atlas-managed agent ships alongside — is the linchpin of the Eval Plane. AAR is what makes evaluation a runtime property of every agent execution rather than a separate testing activity. This section specifies the AAR changes required to support DeepEval-grade evaluation.</w:t>
      </w:r>
    </w:p>
    <w:p>
      <w:pPr>
        <w:pStyle w:val="Heading2"/>
        <w:spacing w:after="160" w:before="320"/>
      </w:pPr>
      <w:r>
        <w:rPr>
          <w:rFonts w:ascii="Calibri" w:cs="Calibri" w:eastAsia="Calibri" w:hAnsi="Calibri"/>
          <w:b/>
          <w:bCs/>
          <w:color w:val="1B3354"/>
          <w:sz w:val="28"/>
          <w:szCs w:val="28"/>
        </w:rPr>
        <w:t xml:space="preserve">9.1 Span emission contract</w:t>
      </w:r>
    </w:p>
    <w:p>
      <w:pPr>
        <w:spacing w:after="120" w:before="60" w:line="300"/>
        <w:jc w:val="both"/>
      </w:pPr>
      <w:r>
        <w:rPr>
          <w:rFonts w:ascii="Calibri" w:cs="Calibri" w:eastAsia="Calibri" w:hAnsi="Calibri"/>
          <w:sz w:val="22"/>
          <w:szCs w:val="22"/>
        </w:rPr>
        <w:t xml:space="preserve">AAR will emit OpenTelemetry spans for every agent invocation. The spans use a structured naming convention and carry attributes that align with the DeepEval span model:</w:t>
      </w:r>
    </w:p>
    <w:p>
      <w:pPr>
        <w:pStyle w:val="ListParagraph"/>
        <w:numPr>
          <w:ilvl w:val="0"/>
          <w:numId w:val="3"/>
        </w:numPr>
        <w:spacing w:after="60" w:before="40" w:line="290"/>
      </w:pPr>
      <w:r>
        <w:rPr>
          <w:rFonts w:ascii="Calibri" w:cs="Calibri" w:eastAsia="Calibri" w:hAnsi="Calibri"/>
          <w:sz w:val="22"/>
          <w:szCs w:val="22"/>
        </w:rPr>
        <w:t xml:space="preserve">Span type — one of agent | llm | tool | retriever | custom (matches DeepEval's @observe types).</w:t>
      </w:r>
    </w:p>
    <w:p>
      <w:pPr>
        <w:pStyle w:val="ListParagraph"/>
        <w:numPr>
          <w:ilvl w:val="0"/>
          <w:numId w:val="3"/>
        </w:numPr>
        <w:spacing w:after="60" w:before="40" w:line="290"/>
      </w:pPr>
      <w:r>
        <w:rPr>
          <w:rFonts w:ascii="Calibri" w:cs="Calibri" w:eastAsia="Calibri" w:hAnsi="Calibri"/>
          <w:sz w:val="22"/>
          <w:szCs w:val="22"/>
        </w:rPr>
        <w:t xml:space="preserve">Span attributes — agent.id, agent.version, tenant.id, environment, judge.model (if applicable), input, output, metadata.</w:t>
      </w:r>
    </w:p>
    <w:p>
      <w:pPr>
        <w:pStyle w:val="ListParagraph"/>
        <w:numPr>
          <w:ilvl w:val="0"/>
          <w:numId w:val="3"/>
        </w:numPr>
        <w:spacing w:after="60" w:before="40" w:line="290"/>
      </w:pPr>
      <w:r>
        <w:rPr>
          <w:rFonts w:ascii="Calibri" w:cs="Calibri" w:eastAsia="Calibri" w:hAnsi="Calibri"/>
          <w:sz w:val="22"/>
          <w:szCs w:val="22"/>
        </w:rPr>
        <w:t xml:space="preserve">For llm spans — model, messages, tools_offered, tool_calls_made, tokens_in, tokens_out, cost.</w:t>
      </w:r>
    </w:p>
    <w:p>
      <w:pPr>
        <w:pStyle w:val="ListParagraph"/>
        <w:numPr>
          <w:ilvl w:val="0"/>
          <w:numId w:val="3"/>
        </w:numPr>
        <w:spacing w:after="60" w:before="40" w:line="290"/>
      </w:pPr>
      <w:r>
        <w:rPr>
          <w:rFonts w:ascii="Calibri" w:cs="Calibri" w:eastAsia="Calibri" w:hAnsi="Calibri"/>
          <w:sz w:val="22"/>
          <w:szCs w:val="22"/>
        </w:rPr>
        <w:t xml:space="preserve">For tool spans — tool_name, arguments, result, error_state.</w:t>
      </w:r>
    </w:p>
    <w:p>
      <w:pPr>
        <w:pStyle w:val="ListParagraph"/>
        <w:numPr>
          <w:ilvl w:val="0"/>
          <w:numId w:val="3"/>
        </w:numPr>
        <w:spacing w:after="60" w:before="40" w:line="290"/>
      </w:pPr>
      <w:r>
        <w:rPr>
          <w:rFonts w:ascii="Calibri" w:cs="Calibri" w:eastAsia="Calibri" w:hAnsi="Calibri"/>
          <w:sz w:val="22"/>
          <w:szCs w:val="22"/>
        </w:rPr>
        <w:t xml:space="preserve">For retriever spans — query, retrieved_chunks (with source ids), retrieval_strategy.</w:t>
      </w:r>
    </w:p>
    <w:p>
      <w:pPr>
        <w:pStyle w:val="ListParagraph"/>
        <w:numPr>
          <w:ilvl w:val="0"/>
          <w:numId w:val="3"/>
        </w:numPr>
        <w:spacing w:after="60" w:before="40" w:line="290"/>
      </w:pPr>
      <w:r>
        <w:rPr>
          <w:rFonts w:ascii="Calibri" w:cs="Calibri" w:eastAsia="Calibri" w:hAnsi="Calibri"/>
          <w:sz w:val="22"/>
          <w:szCs w:val="22"/>
        </w:rPr>
        <w:t xml:space="preserve">Parent-child relationships — preserved via OpenTelemetry's standard trace and span ids.</w:t>
      </w:r>
    </w:p>
    <w:p>
      <w:pPr>
        <w:pStyle w:val="Heading2"/>
        <w:spacing w:after="160" w:before="320"/>
      </w:pPr>
      <w:r>
        <w:rPr>
          <w:rFonts w:ascii="Calibri" w:cs="Calibri" w:eastAsia="Calibri" w:hAnsi="Calibri"/>
          <w:b/>
          <w:bCs/>
          <w:color w:val="1B3354"/>
          <w:sz w:val="28"/>
          <w:szCs w:val="28"/>
        </w:rPr>
        <w:t xml:space="preserve">9.2 Why this is the right contract</w:t>
      </w:r>
    </w:p>
    <w:p>
      <w:pPr>
        <w:spacing w:after="120" w:before="60" w:line="300"/>
        <w:jc w:val="both"/>
      </w:pPr>
      <w:r>
        <w:rPr>
          <w:rFonts w:ascii="Calibri" w:cs="Calibri" w:eastAsia="Calibri" w:hAnsi="Calibri"/>
          <w:sz w:val="22"/>
          <w:szCs w:val="22"/>
        </w:rPr>
        <w:t xml:space="preserve">DeepEval already supports OpenTelemetry-compatible trace ingestion (the framework integrates natively with the OpenTelemetry Collector). By emitting OpenTelemetry-conformant spans, AAR makes Atlas agents evaluable by DeepEval out of the box, with no proprietary SDK in the customer's code path. This matters for three reasons:</w:t>
      </w:r>
    </w:p>
    <w:p>
      <w:pPr>
        <w:pStyle w:val="ListParagraph"/>
        <w:numPr>
          <w:ilvl w:val="0"/>
          <w:numId w:val="2"/>
        </w:numPr>
        <w:spacing w:after="60" w:before="40" w:line="290"/>
      </w:pPr>
      <w:r>
        <w:rPr>
          <w:rFonts w:ascii="Calibri" w:cs="Calibri" w:eastAsia="Calibri" w:hAnsi="Calibri"/>
          <w:sz w:val="22"/>
          <w:szCs w:val="22"/>
        </w:rPr>
        <w:t xml:space="preserve">Customer code stays clean — the customer does not have to import a Nous SDK to get evaluation.</w:t>
      </w:r>
    </w:p>
    <w:p>
      <w:pPr>
        <w:pStyle w:val="ListParagraph"/>
        <w:numPr>
          <w:ilvl w:val="0"/>
          <w:numId w:val="2"/>
        </w:numPr>
        <w:spacing w:after="60" w:before="40" w:line="290"/>
      </w:pPr>
      <w:r>
        <w:rPr>
          <w:rFonts w:ascii="Calibri" w:cs="Calibri" w:eastAsia="Calibri" w:hAnsi="Calibri"/>
          <w:sz w:val="22"/>
          <w:szCs w:val="22"/>
        </w:rPr>
        <w:t xml:space="preserve">Multi-framework support is automatic — any agent that AAR can run (LangChain, LangGraph, CrewAI, OpenAI Agents SDK, Anthropic, Google ADK, Strands, PydanticAI, AgentCore) becomes evaluable.</w:t>
      </w:r>
    </w:p>
    <w:p>
      <w:pPr>
        <w:pStyle w:val="ListParagraph"/>
        <w:numPr>
          <w:ilvl w:val="0"/>
          <w:numId w:val="2"/>
        </w:numPr>
        <w:spacing w:after="60" w:before="40" w:line="290"/>
      </w:pPr>
      <w:r>
        <w:rPr>
          <w:rFonts w:ascii="Calibri" w:cs="Calibri" w:eastAsia="Calibri" w:hAnsi="Calibri"/>
          <w:sz w:val="22"/>
          <w:szCs w:val="22"/>
        </w:rPr>
        <w:t xml:space="preserve">Standards alignment — OpenTelemetry is the emerging standard for LLM tracing (semantic conventions are stabilizing in the OpenTelemetry SIG). We bet on the standard rather than a proprietary protocol.</w:t>
      </w:r>
    </w:p>
    <w:p>
      <w:pPr>
        <w:pStyle w:val="Heading2"/>
        <w:spacing w:after="160" w:before="320"/>
      </w:pPr>
      <w:r>
        <w:rPr>
          <w:rFonts w:ascii="Calibri" w:cs="Calibri" w:eastAsia="Calibri" w:hAnsi="Calibri"/>
          <w:b/>
          <w:bCs/>
          <w:color w:val="1B3354"/>
          <w:sz w:val="28"/>
          <w:szCs w:val="28"/>
        </w:rPr>
        <w:t xml:space="preserve">9.3 Inline vs. asynchronous evaluation</w:t>
      </w:r>
    </w:p>
    <w:p>
      <w:pPr>
        <w:spacing w:after="120" w:before="60" w:line="300"/>
        <w:jc w:val="both"/>
      </w:pPr>
      <w:r>
        <w:rPr>
          <w:rFonts w:ascii="Calibri" w:cs="Calibri" w:eastAsia="Calibri" w:hAnsi="Calibri"/>
          <w:sz w:val="22"/>
          <w:szCs w:val="22"/>
        </w:rPr>
        <w:t xml:space="preserve">AAR supports two evaluation modes:</w:t>
      </w:r>
    </w:p>
    <w:p>
      <w:pPr>
        <w:spacing w:after="100" w:before="220"/>
      </w:pPr>
      <w:r>
        <w:rPr>
          <w:rFonts w:ascii="Calibri" w:cs="Calibri" w:eastAsia="Calibri" w:hAnsi="Calibri"/>
          <w:b/>
          <w:bCs/>
          <w:color w:val="2E8B8B"/>
          <w:sz w:val="22"/>
          <w:szCs w:val="22"/>
        </w:rPr>
        <w:t xml:space="preserve">Inline evaluation</w:t>
      </w:r>
    </w:p>
    <w:p>
      <w:pPr>
        <w:spacing w:after="120" w:before="60" w:line="300"/>
        <w:jc w:val="both"/>
      </w:pPr>
      <w:r>
        <w:rPr>
          <w:rFonts w:ascii="Calibri" w:cs="Calibri" w:eastAsia="Calibri" w:hAnsi="Calibri"/>
          <w:sz w:val="22"/>
          <w:szCs w:val="22"/>
        </w:rPr>
        <w:t xml:space="preserve">For high-stakes use cases (e.g., medical coding, fair-lending decisions), a configured metric collection runs synchronously before the agent's response is returned to the user. If the metric collection's gate fails, AAR either retries, escalates to a human, or refuses to return the response per the configured failure policy. This adds latency but enables real-time guardrails. Default off; opt-in per agent.</w:t>
      </w:r>
    </w:p>
    <w:p>
      <w:pPr>
        <w:spacing w:after="100" w:before="220"/>
      </w:pPr>
      <w:r>
        <w:rPr>
          <w:rFonts w:ascii="Calibri" w:cs="Calibri" w:eastAsia="Calibri" w:hAnsi="Calibri"/>
          <w:b/>
          <w:bCs/>
          <w:color w:val="2E8B8B"/>
          <w:sz w:val="22"/>
          <w:szCs w:val="22"/>
        </w:rPr>
        <w:t xml:space="preserve">Asynchronous evaluation</w:t>
      </w:r>
    </w:p>
    <w:p>
      <w:pPr>
        <w:spacing w:after="120" w:before="60" w:line="300"/>
        <w:jc w:val="both"/>
      </w:pPr>
      <w:r>
        <w:rPr>
          <w:rFonts w:ascii="Calibri" w:cs="Calibri" w:eastAsia="Calibri" w:hAnsi="Calibri"/>
          <w:sz w:val="22"/>
          <w:szCs w:val="22"/>
        </w:rPr>
        <w:t xml:space="preserve">The default mode. AAR emits spans to the Trace Ingestor; evaluation runs in the background Worker Pool with zero impact on the agent's response time. Results land in the Production Eval Monitor (Screen 10) within minutes.</w:t>
      </w:r>
    </w:p>
    <w:p>
      <w:pPr>
        <w:pStyle w:val="Heading2"/>
        <w:spacing w:after="160" w:before="320"/>
      </w:pPr>
      <w:r>
        <w:rPr>
          <w:rFonts w:ascii="Calibri" w:cs="Calibri" w:eastAsia="Calibri" w:hAnsi="Calibri"/>
          <w:b/>
          <w:bCs/>
          <w:color w:val="1B3354"/>
          <w:sz w:val="28"/>
          <w:szCs w:val="28"/>
        </w:rPr>
        <w:t xml:space="preserve">9.4 Sampling and cost control</w:t>
      </w:r>
    </w:p>
    <w:p>
      <w:pPr>
        <w:spacing w:after="120" w:before="60" w:line="300"/>
        <w:jc w:val="both"/>
      </w:pPr>
      <w:r>
        <w:rPr>
          <w:rFonts w:ascii="Calibri" w:cs="Calibri" w:eastAsia="Calibri" w:hAnsi="Calibri"/>
          <w:sz w:val="22"/>
          <w:szCs w:val="22"/>
        </w:rPr>
        <w:t xml:space="preserve">Per-agent sampling rates configured in Screen 10 are honored by AAR. The sampling decision is made at the sidecar, so unsampled invocations do not even produce evaluation-grade spans. This is critical for cost control at scale — a 10x QPS agent at 100% sampling can produce six-figure monthly eval costs; at 5% sampling with intelligent biasing toward suspicious traces, the cost is manageable while statistical coverage stays high.</w:t>
      </w:r>
    </w:p>
    <w:p>
      <w:pPr>
        <w:pStyle w:val="Heading2"/>
        <w:spacing w:after="160" w:before="320"/>
      </w:pPr>
      <w:r>
        <w:rPr>
          <w:rFonts w:ascii="Calibri" w:cs="Calibri" w:eastAsia="Calibri" w:hAnsi="Calibri"/>
          <w:b/>
          <w:bCs/>
          <w:color w:val="1B3354"/>
          <w:sz w:val="28"/>
          <w:szCs w:val="28"/>
        </w:rPr>
        <w:t xml:space="preserve">9.5 Failure modes and graceful degradation</w:t>
      </w:r>
    </w:p>
    <w:p>
      <w:pPr>
        <w:spacing w:after="120" w:before="60" w:line="300"/>
        <w:jc w:val="both"/>
      </w:pPr>
      <w:r>
        <w:rPr>
          <w:rFonts w:ascii="Calibri" w:cs="Calibri" w:eastAsia="Calibri" w:hAnsi="Calibri"/>
          <w:sz w:val="22"/>
          <w:szCs w:val="22"/>
        </w:rPr>
        <w:t xml:space="preserve">If the Eval Plane is unavailable, AAR continues to serve agent traffic without interruption. Spans are buffered locally for up to 24 hours and replay when connectivity returns. The eval plane is a quality measurement system, not a critical path for serving — this is a deliberate architectural choice.</w:t>
      </w:r>
    </w:p>
    <w:p>
      <w:r>
        <w:br w:type="page"/>
      </w:r>
    </w:p>
    <w:p>
      <w:pPr>
        <w:pStyle w:val="Heading1"/>
        <w:pBdr>
          <w:bottom w:val="single" w:color="B8913B" w:sz="12" w:space="6"/>
        </w:pBdr>
        <w:spacing w:after="200" w:before="360"/>
      </w:pPr>
      <w:r>
        <w:rPr>
          <w:rFonts w:ascii="Calibri" w:cs="Calibri" w:eastAsia="Calibri" w:hAnsi="Calibri"/>
          <w:b/>
          <w:bCs/>
          <w:color w:val="0A1628"/>
          <w:sz w:val="36"/>
          <w:szCs w:val="36"/>
        </w:rPr>
        <w:t xml:space="preserve">10. Data Model &amp; API Surface</w:t>
      </w:r>
    </w:p>
    <w:p>
      <w:pPr>
        <w:spacing w:after="120" w:before="60" w:line="300"/>
        <w:jc w:val="both"/>
      </w:pPr>
      <w:r>
        <w:rPr>
          <w:rFonts w:ascii="Calibri" w:cs="Calibri" w:eastAsia="Calibri" w:hAnsi="Calibri"/>
          <w:sz w:val="22"/>
          <w:szCs w:val="22"/>
        </w:rPr>
        <w:t xml:space="preserve">This section sketches the data model and API surface. It is deliberately not exhaustive — the goal is to give an engineering lead enough structure to start a detailed design document, not to replace one.</w:t>
      </w:r>
    </w:p>
    <w:p>
      <w:pPr>
        <w:pStyle w:val="Heading2"/>
        <w:spacing w:after="160" w:before="320"/>
      </w:pPr>
      <w:r>
        <w:rPr>
          <w:rFonts w:ascii="Calibri" w:cs="Calibri" w:eastAsia="Calibri" w:hAnsi="Calibri"/>
          <w:b/>
          <w:bCs/>
          <w:color w:val="1B3354"/>
          <w:sz w:val="28"/>
          <w:szCs w:val="28"/>
        </w:rPr>
        <w:t xml:space="preserve">10.1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c>
          <w:tcPr>
            <w:tcW w:type="dxa" w:w="180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Entity</w:t>
            </w:r>
          </w:p>
        </w:tc>
        <w:tc>
          <w:tcPr>
            <w:tcW w:type="dxa" w:w="450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Key fields</w:t>
            </w:r>
          </w:p>
        </w:tc>
        <w:tc>
          <w:tcPr>
            <w:tcW w:type="dxa" w:w="306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Relationships</w:t>
            </w:r>
          </w:p>
        </w:tc>
      </w:tr>
      <w:tr>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Metric</w:t>
            </w:r>
          </w:p>
        </w:tc>
        <w:tc>
          <w:tcPr>
            <w:tcW w:type="dxa" w:w="4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id, name, type (g-eval | dag | qag | code | stock), config (JSON), judge_model, threshold, strict_mode, async_mode, version, tenant_id, author, created_at</w:t>
            </w:r>
          </w:p>
        </w:tc>
        <w:tc>
          <w:tcPr>
            <w:tcW w:type="dxa" w:w="30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 MetricCollection (m:n) → Tenant</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MetricCollection</w:t>
            </w:r>
          </w:p>
        </w:tc>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id, name, metric_ids[], scope (end-to-end | component), tenant_id</w:t>
            </w:r>
          </w:p>
        </w:tc>
        <w:tc>
          <w:tcPr>
            <w:tcW w:type="dxa" w:w="30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 Agent (m:n), → Metric (m:n)</w:t>
            </w:r>
          </w:p>
        </w:tc>
      </w:tr>
      <w:tr>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Golden</w:t>
            </w:r>
          </w:p>
        </w:tc>
        <w:tc>
          <w:tcPr>
            <w:tcW w:type="dxa" w:w="4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id, dataset_id, input, expected_output, retrieval_context, expected_tools, tags, provenance, author, created_at</w:t>
            </w:r>
          </w:p>
        </w:tc>
        <w:tc>
          <w:tcPr>
            <w:tcW w:type="dxa" w:w="30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 Dataset (n:1)</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Dataset</w:t>
            </w:r>
          </w:p>
        </w:tc>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id, name, version, agent_id, golden_count, tenant_id, created_at</w:t>
            </w:r>
          </w:p>
        </w:tc>
        <w:tc>
          <w:tcPr>
            <w:tcW w:type="dxa" w:w="30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 Golden (1:n), → Agent (n:1)</w:t>
            </w:r>
          </w:p>
        </w:tc>
      </w:tr>
      <w:tr>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TestRun</w:t>
            </w:r>
          </w:p>
        </w:tc>
        <w:tc>
          <w:tcPr>
            <w:tcW w:type="dxa" w:w="4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id, agent_id, agent_version, dataset_id, dataset_version, metric_collection_id, status, started_at, completed_at, cost_usd, tokens, pass_rate</w:t>
            </w:r>
          </w:p>
        </w:tc>
        <w:tc>
          <w:tcPr>
            <w:tcW w:type="dxa" w:w="30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 Agent (n:1), → Trace (1:n)</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Trace</w:t>
            </w:r>
          </w:p>
        </w:tc>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id, run_id, golden_id, agent_invocation_id, root_span_id, scores (JSON), pass_fail, cost_usd</w:t>
            </w:r>
          </w:p>
        </w:tc>
        <w:tc>
          <w:tcPr>
            <w:tcW w:type="dxa" w:w="30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 TestRun (n:1), → Span (1:n)</w:t>
            </w:r>
          </w:p>
        </w:tc>
      </w:tr>
      <w:tr>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Span</w:t>
            </w:r>
          </w:p>
        </w:tc>
        <w:tc>
          <w:tcPr>
            <w:tcW w:type="dxa" w:w="4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id, trace_id, parent_span_id, type, name, inputs, outputs, attributes, started_at, ended_at, scores (JSON)</w:t>
            </w:r>
          </w:p>
        </w:tc>
        <w:tc>
          <w:tcPr>
            <w:tcW w:type="dxa" w:w="30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 Trace (n:1), self-referential parent</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1E293B"/>
                <w:sz w:val="20"/>
                <w:szCs w:val="20"/>
              </w:rPr>
              <w:t xml:space="preserve">Annotation</w:t>
            </w:r>
          </w:p>
        </w:tc>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id, trace_id, annotator_id, ratings (JSON), comment, promoted_to_golden_id (nullable), created_at</w:t>
            </w:r>
          </w:p>
        </w:tc>
        <w:tc>
          <w:tcPr>
            <w:tcW w:type="dxa" w:w="30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 Trace (n:1), → Golden (n:0..1)</w:t>
            </w:r>
          </w:p>
        </w:tc>
      </w:tr>
    </w:tbl>
    <w:p>
      <w:pPr>
        <w:pStyle w:val="Heading2"/>
        <w:spacing w:after="160" w:before="320"/>
      </w:pPr>
      <w:r>
        <w:rPr>
          <w:rFonts w:ascii="Calibri" w:cs="Calibri" w:eastAsia="Calibri" w:hAnsi="Calibri"/>
          <w:b/>
          <w:bCs/>
          <w:color w:val="1B3354"/>
          <w:sz w:val="28"/>
          <w:szCs w:val="28"/>
        </w:rPr>
        <w:t xml:space="preserve">10.2 Key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Endpoint</w:t>
            </w:r>
          </w:p>
        </w:tc>
        <w:tc>
          <w:tcPr>
            <w:tcW w:type="dxa" w:w="496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Purpose</w:t>
            </w:r>
          </w:p>
        </w:tc>
      </w:tr>
      <w:tr>
        <w:tc>
          <w:tcPr>
            <w:tcW w:type="dxa" w:w="4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POST /v1/metrics</w:t>
            </w:r>
          </w:p>
        </w:tc>
        <w:tc>
          <w:tcPr>
            <w:tcW w:type="dxa" w:w="4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Create a metric.</w:t>
            </w:r>
          </w:p>
        </w:tc>
      </w:tr>
      <w:tr>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POST /v1/metrics/{id}/preview</w:t>
            </w:r>
          </w:p>
        </w:tc>
        <w:tc>
          <w:tcPr>
            <w:tcW w:type="dxa" w:w="4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Run a metric against a single sample case for live preview.</w:t>
            </w:r>
          </w:p>
        </w:tc>
      </w:tr>
      <w:tr>
        <w:tc>
          <w:tcPr>
            <w:tcW w:type="dxa" w:w="4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POST /v1/datasets/{id}/synthesize</w:t>
            </w:r>
          </w:p>
        </w:tc>
        <w:tc>
          <w:tcPr>
            <w:tcW w:type="dxa" w:w="4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Trigger synthesis from sources.</w:t>
            </w:r>
          </w:p>
        </w:tc>
      </w:tr>
      <w:tr>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POST /v1/simulations</w:t>
            </w:r>
          </w:p>
        </w:tc>
        <w:tc>
          <w:tcPr>
            <w:tcW w:type="dxa" w:w="4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Start a multi-turn conversation simulation.</w:t>
            </w:r>
          </w:p>
        </w:tc>
      </w:tr>
      <w:tr>
        <w:tc>
          <w:tcPr>
            <w:tcW w:type="dxa" w:w="4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POST /v1/runs</w:t>
            </w:r>
          </w:p>
        </w:tc>
        <w:tc>
          <w:tcPr>
            <w:tcW w:type="dxa" w:w="4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Start a test run.</w:t>
            </w:r>
          </w:p>
        </w:tc>
      </w:tr>
      <w:tr>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GET  /v1/runs/{id}</w:t>
            </w:r>
          </w:p>
        </w:tc>
        <w:tc>
          <w:tcPr>
            <w:tcW w:type="dxa" w:w="4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Get run status and aggregate results.</w:t>
            </w:r>
          </w:p>
        </w:tc>
      </w:tr>
      <w:tr>
        <w:tc>
          <w:tcPr>
            <w:tcW w:type="dxa" w:w="4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GET  /v1/runs/{id}/traces</w:t>
            </w:r>
          </w:p>
        </w:tc>
        <w:tc>
          <w:tcPr>
            <w:tcW w:type="dxa" w:w="4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List traces for a run with their pass/fail and aggregate scores.</w:t>
            </w:r>
          </w:p>
        </w:tc>
      </w:tr>
      <w:tr>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GET  /v1/traces/{id}</w:t>
            </w:r>
          </w:p>
        </w:tc>
        <w:tc>
          <w:tcPr>
            <w:tcW w:type="dxa" w:w="4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Full trace tree with span-level scores and reasoning.</w:t>
            </w:r>
          </w:p>
        </w:tc>
      </w:tr>
      <w:tr>
        <w:tc>
          <w:tcPr>
            <w:tcW w:type="dxa" w:w="4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POST /v1/agents/{id}/gates</w:t>
            </w:r>
          </w:p>
        </w:tc>
        <w:tc>
          <w:tcPr>
            <w:tcW w:type="dxa" w:w="4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Define release-gate criteria for an agent.</w:t>
            </w:r>
          </w:p>
        </w:tc>
      </w:tr>
      <w:tr>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POST /v1/red-team/runs</w:t>
            </w:r>
          </w:p>
        </w:tc>
        <w:tc>
          <w:tcPr>
            <w:tcW w:type="dxa" w:w="4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Start an adversarial-testing run.</w:t>
            </w:r>
          </w:p>
        </w:tc>
      </w:tr>
      <w:tr>
        <w:tc>
          <w:tcPr>
            <w:tcW w:type="dxa" w:w="4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POST /v1/annotations</w:t>
            </w:r>
          </w:p>
        </w:tc>
        <w:tc>
          <w:tcPr>
            <w:tcW w:type="dxa" w:w="4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Submit a human annotation on a trace.</w:t>
            </w:r>
          </w:p>
        </w:tc>
      </w:tr>
      <w:tr>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POST /v1/reports</w:t>
            </w:r>
          </w:p>
        </w:tc>
        <w:tc>
          <w:tcPr>
            <w:tcW w:type="dxa" w:w="4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Generate a compliance report.</w:t>
            </w:r>
          </w:p>
        </w:tc>
      </w:tr>
      <w:tr>
        <w:tc>
          <w:tcPr>
            <w:tcW w:type="dxa" w:w="4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WS   /v1/runs/{id}/stream</w:t>
            </w:r>
          </w:p>
        </w:tc>
        <w:tc>
          <w:tcPr>
            <w:tcW w:type="dxa" w:w="4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WebSocket — live updates as goldens complete and metrics score.</w:t>
            </w:r>
          </w:p>
        </w:tc>
      </w:tr>
    </w:tbl>
    <w:p>
      <w:r>
        <w:br w:type="page"/>
      </w:r>
    </w:p>
    <w:p>
      <w:pPr>
        <w:pStyle w:val="Heading1"/>
        <w:pBdr>
          <w:bottom w:val="single" w:color="B8913B" w:sz="12" w:space="6"/>
        </w:pBdr>
        <w:spacing w:after="200" w:before="360"/>
      </w:pPr>
      <w:r>
        <w:rPr>
          <w:rFonts w:ascii="Calibri" w:cs="Calibri" w:eastAsia="Calibri" w:hAnsi="Calibri"/>
          <w:b/>
          <w:bCs/>
          <w:color w:val="0A1628"/>
          <w:sz w:val="36"/>
          <w:szCs w:val="36"/>
        </w:rPr>
        <w:t xml:space="preserve">11. Phased Rollout Plan</w:t>
      </w:r>
    </w:p>
    <w:p>
      <w:pPr>
        <w:spacing w:after="120" w:before="60" w:line="300"/>
        <w:jc w:val="both"/>
      </w:pPr>
      <w:r>
        <w:rPr>
          <w:rFonts w:ascii="Calibri" w:cs="Calibri" w:eastAsia="Calibri" w:hAnsi="Calibri"/>
          <w:sz w:val="22"/>
          <w:szCs w:val="22"/>
        </w:rPr>
        <w:t xml:space="preserve">The plan below assumes the existing Atlas engineering team plus three additional Python engineers (DeepEval worker pool, Synthesizer, Simulator) and one front-end engineer dedicated to Eval Studio. Total: roughly 6–8 FTEs across 14 weeks for the P0 GA.</w:t>
      </w:r>
    </w:p>
    <w:p>
      <w:pPr>
        <w:pStyle w:val="Heading2"/>
        <w:spacing w:after="160" w:before="320"/>
      </w:pPr>
      <w:r>
        <w:rPr>
          <w:rFonts w:ascii="Calibri" w:cs="Calibri" w:eastAsia="Calibri" w:hAnsi="Calibri"/>
          <w:b/>
          <w:bCs/>
          <w:color w:val="1B3354"/>
          <w:sz w:val="28"/>
          <w:szCs w:val="28"/>
        </w:rPr>
        <w:t xml:space="preserve">11.1 Phase P0 — Foundations (Weeks 1-6)</w:t>
      </w:r>
    </w:p>
    <w:p>
      <w:pPr>
        <w:spacing w:after="120" w:before="60" w:line="300"/>
        <w:jc w:val="both"/>
      </w:pPr>
      <w:r>
        <w:rPr>
          <w:rFonts w:ascii="Calibri" w:cs="Calibri" w:eastAsia="Calibri" w:hAnsi="Calibri"/>
          <w:sz w:val="22"/>
          <w:szCs w:val="22"/>
        </w:rPr>
        <w:t xml:space="preserve">Goal: prove the eval engine works end-to-end against a single Atlas customer agent.</w:t>
      </w:r>
    </w:p>
    <w:p>
      <w:pPr>
        <w:pStyle w:val="ListParagraph"/>
        <w:numPr>
          <w:ilvl w:val="0"/>
          <w:numId w:val="3"/>
        </w:numPr>
        <w:spacing w:after="60" w:before="40" w:line="290"/>
      </w:pPr>
      <w:r>
        <w:rPr>
          <w:rFonts w:ascii="Calibri" w:cs="Calibri" w:eastAsia="Calibri" w:hAnsi="Calibri"/>
          <w:sz w:val="22"/>
          <w:szCs w:val="22"/>
        </w:rPr>
        <w:t xml:space="preserve">Eval Service skeleton (Go) with Metric, Dataset, TestRun, Trace persistence.</w:t>
      </w:r>
    </w:p>
    <w:p>
      <w:pPr>
        <w:pStyle w:val="ListParagraph"/>
        <w:numPr>
          <w:ilvl w:val="0"/>
          <w:numId w:val="3"/>
        </w:numPr>
        <w:spacing w:after="60" w:before="40" w:line="290"/>
      </w:pPr>
      <w:r>
        <w:rPr>
          <w:rFonts w:ascii="Calibri" w:cs="Calibri" w:eastAsia="Calibri" w:hAnsi="Calibri"/>
          <w:sz w:val="22"/>
          <w:szCs w:val="22"/>
        </w:rPr>
        <w:t xml:space="preserve">Worker Pool (Python) running DeepEval evaluate() against jobs from NATS.</w:t>
      </w:r>
    </w:p>
    <w:p>
      <w:pPr>
        <w:pStyle w:val="ListParagraph"/>
        <w:numPr>
          <w:ilvl w:val="0"/>
          <w:numId w:val="3"/>
        </w:numPr>
        <w:spacing w:after="60" w:before="40" w:line="290"/>
      </w:pPr>
      <w:r>
        <w:rPr>
          <w:rFonts w:ascii="Calibri" w:cs="Calibri" w:eastAsia="Calibri" w:hAnsi="Calibri"/>
          <w:sz w:val="22"/>
          <w:szCs w:val="22"/>
        </w:rPr>
        <w:t xml:space="preserve">Judge Model Gateway routing to Anthropic Claude by default.</w:t>
      </w:r>
    </w:p>
    <w:p>
      <w:pPr>
        <w:pStyle w:val="ListParagraph"/>
        <w:numPr>
          <w:ilvl w:val="0"/>
          <w:numId w:val="3"/>
        </w:numPr>
        <w:spacing w:after="60" w:before="40" w:line="290"/>
      </w:pPr>
      <w:r>
        <w:rPr>
          <w:rFonts w:ascii="Calibri" w:cs="Calibri" w:eastAsia="Calibri" w:hAnsi="Calibri"/>
          <w:sz w:val="22"/>
          <w:szCs w:val="22"/>
        </w:rPr>
        <w:t xml:space="preserve">AAR span emission contract implemented for the LLM and tool span types.</w:t>
      </w:r>
    </w:p>
    <w:p>
      <w:pPr>
        <w:pStyle w:val="ListParagraph"/>
        <w:numPr>
          <w:ilvl w:val="0"/>
          <w:numId w:val="3"/>
        </w:numPr>
        <w:spacing w:after="60" w:before="40" w:line="290"/>
      </w:pPr>
      <w:r>
        <w:rPr>
          <w:rFonts w:ascii="Calibri" w:cs="Calibri" w:eastAsia="Calibri" w:hAnsi="Calibri"/>
          <w:sz w:val="22"/>
          <w:szCs w:val="22"/>
        </w:rPr>
        <w:t xml:space="preserve">Screens 1, 2, 4, 7, 8 (Home, Metric Library, Dataset Manager, Test Run Console, Trace Inspector) — minimum viable UI.</w:t>
      </w:r>
    </w:p>
    <w:p>
      <w:pPr>
        <w:pStyle w:val="ListParagraph"/>
        <w:numPr>
          <w:ilvl w:val="0"/>
          <w:numId w:val="3"/>
        </w:numPr>
        <w:spacing w:after="60" w:before="40" w:line="290"/>
      </w:pPr>
      <w:r>
        <w:rPr>
          <w:rFonts w:ascii="Calibri" w:cs="Calibri" w:eastAsia="Calibri" w:hAnsi="Calibri"/>
          <w:sz w:val="22"/>
          <w:szCs w:val="22"/>
        </w:rPr>
        <w:t xml:space="preserve">DeepEval default metrics (50+) catalogued; no custom metrics yet.</w:t>
      </w:r>
    </w:p>
    <w:p>
      <w:pPr>
        <w:pStyle w:val="ListParagraph"/>
        <w:numPr>
          <w:ilvl w:val="0"/>
          <w:numId w:val="3"/>
        </w:numPr>
        <w:spacing w:after="60" w:before="40" w:line="290"/>
      </w:pPr>
      <w:r>
        <w:rPr>
          <w:rFonts w:ascii="Calibri" w:cs="Calibri" w:eastAsia="Calibri" w:hAnsi="Calibri"/>
          <w:sz w:val="22"/>
          <w:szCs w:val="22"/>
        </w:rPr>
        <w:t xml:space="preserve">Pilot deployment: one engagement (recommend Vee Healthtek given the CTO timing) with one agent, one dataset, five metrics.</w:t>
      </w:r>
    </w:p>
    <w:p>
      <w:pPr>
        <w:pStyle w:val="Heading2"/>
        <w:spacing w:after="160" w:before="320"/>
      </w:pPr>
      <w:r>
        <w:rPr>
          <w:rFonts w:ascii="Calibri" w:cs="Calibri" w:eastAsia="Calibri" w:hAnsi="Calibri"/>
          <w:b/>
          <w:bCs/>
          <w:color w:val="1B3354"/>
          <w:sz w:val="28"/>
          <w:szCs w:val="28"/>
        </w:rPr>
        <w:t xml:space="preserve">11.2 Phase P1 — Authoring &amp; Synthesis (Weeks 7-10)</w:t>
      </w:r>
    </w:p>
    <w:p>
      <w:pPr>
        <w:spacing w:after="120" w:before="60" w:line="300"/>
        <w:jc w:val="both"/>
      </w:pPr>
      <w:r>
        <w:rPr>
          <w:rFonts w:ascii="Calibri" w:cs="Calibri" w:eastAsia="Calibri" w:hAnsi="Calibri"/>
          <w:sz w:val="22"/>
          <w:szCs w:val="22"/>
        </w:rPr>
        <w:t xml:space="preserve">Goal: customers can author their own metrics and generate their own datasets without engineering help.</w:t>
      </w:r>
    </w:p>
    <w:p>
      <w:pPr>
        <w:pStyle w:val="ListParagraph"/>
        <w:numPr>
          <w:ilvl w:val="0"/>
          <w:numId w:val="3"/>
        </w:numPr>
        <w:spacing w:after="60" w:before="40" w:line="290"/>
      </w:pPr>
      <w:r>
        <w:rPr>
          <w:rFonts w:ascii="Calibri" w:cs="Calibri" w:eastAsia="Calibri" w:hAnsi="Calibri"/>
          <w:sz w:val="22"/>
          <w:szCs w:val="22"/>
        </w:rPr>
        <w:t xml:space="preserve">Screen 3 — Metric Builder with G-Eval, DAG, QAG, Code tabs.</w:t>
      </w:r>
    </w:p>
    <w:p>
      <w:pPr>
        <w:pStyle w:val="ListParagraph"/>
        <w:numPr>
          <w:ilvl w:val="0"/>
          <w:numId w:val="3"/>
        </w:numPr>
        <w:spacing w:after="60" w:before="40" w:line="290"/>
      </w:pPr>
      <w:r>
        <w:rPr>
          <w:rFonts w:ascii="Calibri" w:cs="Calibri" w:eastAsia="Calibri" w:hAnsi="Calibri"/>
          <w:sz w:val="22"/>
          <w:szCs w:val="22"/>
        </w:rPr>
        <w:t xml:space="preserve">Screen 5 — Golden Synthesizer wired to Atlas KB connectors.</w:t>
      </w:r>
    </w:p>
    <w:p>
      <w:pPr>
        <w:pStyle w:val="ListParagraph"/>
        <w:numPr>
          <w:ilvl w:val="0"/>
          <w:numId w:val="3"/>
        </w:numPr>
        <w:spacing w:after="60" w:before="40" w:line="290"/>
      </w:pPr>
      <w:r>
        <w:rPr>
          <w:rFonts w:ascii="Calibri" w:cs="Calibri" w:eastAsia="Calibri" w:hAnsi="Calibri"/>
          <w:sz w:val="22"/>
          <w:szCs w:val="22"/>
        </w:rPr>
        <w:t xml:space="preserve">Screen 6 — Multi-Turn Simulator with three pre-built persona libraries (banking, healthcare, insurance).</w:t>
      </w:r>
    </w:p>
    <w:p>
      <w:pPr>
        <w:pStyle w:val="ListParagraph"/>
        <w:numPr>
          <w:ilvl w:val="0"/>
          <w:numId w:val="3"/>
        </w:numPr>
        <w:spacing w:after="60" w:before="40" w:line="290"/>
      </w:pPr>
      <w:r>
        <w:rPr>
          <w:rFonts w:ascii="Calibri" w:cs="Calibri" w:eastAsia="Calibri" w:hAnsi="Calibri"/>
          <w:sz w:val="22"/>
          <w:szCs w:val="22"/>
        </w:rPr>
        <w:t xml:space="preserve">Screen 9 — Regression Hub with CI/CD snippets for the five named providers.</w:t>
      </w:r>
    </w:p>
    <w:p>
      <w:pPr>
        <w:pStyle w:val="ListParagraph"/>
        <w:numPr>
          <w:ilvl w:val="0"/>
          <w:numId w:val="3"/>
        </w:numPr>
        <w:spacing w:after="60" w:before="40" w:line="290"/>
      </w:pPr>
      <w:r>
        <w:rPr>
          <w:rFonts w:ascii="Calibri" w:cs="Calibri" w:eastAsia="Calibri" w:hAnsi="Calibri"/>
          <w:sz w:val="22"/>
          <w:szCs w:val="22"/>
        </w:rPr>
        <w:t xml:space="preserve">Atlas-native metric layer P1: AIUC-1 Pillar Adherence, HIPAA PHI Leakage, Medical Coding Compliance.</w:t>
      </w:r>
    </w:p>
    <w:p>
      <w:pPr>
        <w:pStyle w:val="Heading2"/>
        <w:spacing w:after="160" w:before="320"/>
      </w:pPr>
      <w:r>
        <w:rPr>
          <w:rFonts w:ascii="Calibri" w:cs="Calibri" w:eastAsia="Calibri" w:hAnsi="Calibri"/>
          <w:b/>
          <w:bCs/>
          <w:color w:val="1B3354"/>
          <w:sz w:val="28"/>
          <w:szCs w:val="28"/>
        </w:rPr>
        <w:t xml:space="preserve">11.3 Phase P2 — Production &amp; Compliance (Weeks 11-14)</w:t>
      </w:r>
    </w:p>
    <w:p>
      <w:pPr>
        <w:spacing w:after="120" w:before="60" w:line="300"/>
        <w:jc w:val="both"/>
      </w:pPr>
      <w:r>
        <w:rPr>
          <w:rFonts w:ascii="Calibri" w:cs="Calibri" w:eastAsia="Calibri" w:hAnsi="Calibri"/>
          <w:sz w:val="22"/>
          <w:szCs w:val="22"/>
        </w:rPr>
        <w:t xml:space="preserve">Goal: GA. Customers can run agents in production with continuous eval and produce compliance reports.</w:t>
      </w:r>
    </w:p>
    <w:p>
      <w:pPr>
        <w:pStyle w:val="ListParagraph"/>
        <w:numPr>
          <w:ilvl w:val="0"/>
          <w:numId w:val="3"/>
        </w:numPr>
        <w:spacing w:after="60" w:before="40" w:line="290"/>
      </w:pPr>
      <w:r>
        <w:rPr>
          <w:rFonts w:ascii="Calibri" w:cs="Calibri" w:eastAsia="Calibri" w:hAnsi="Calibri"/>
          <w:sz w:val="22"/>
          <w:szCs w:val="22"/>
        </w:rPr>
        <w:t xml:space="preserve">Screen 10 — Production Eval Monitor with full alerting.</w:t>
      </w:r>
    </w:p>
    <w:p>
      <w:pPr>
        <w:pStyle w:val="ListParagraph"/>
        <w:numPr>
          <w:ilvl w:val="0"/>
          <w:numId w:val="3"/>
        </w:numPr>
        <w:spacing w:after="60" w:before="40" w:line="290"/>
      </w:pPr>
      <w:r>
        <w:rPr>
          <w:rFonts w:ascii="Calibri" w:cs="Calibri" w:eastAsia="Calibri" w:hAnsi="Calibri"/>
          <w:sz w:val="22"/>
          <w:szCs w:val="22"/>
        </w:rPr>
        <w:t xml:space="preserve">Screen 11 — Red Team Console with DeepTeam integration and three industry attack packs.</w:t>
      </w:r>
    </w:p>
    <w:p>
      <w:pPr>
        <w:pStyle w:val="ListParagraph"/>
        <w:numPr>
          <w:ilvl w:val="0"/>
          <w:numId w:val="3"/>
        </w:numPr>
        <w:spacing w:after="60" w:before="40" w:line="290"/>
      </w:pPr>
      <w:r>
        <w:rPr>
          <w:rFonts w:ascii="Calibri" w:cs="Calibri" w:eastAsia="Calibri" w:hAnsi="Calibri"/>
          <w:sz w:val="22"/>
          <w:szCs w:val="22"/>
        </w:rPr>
        <w:t xml:space="preserve">Screen 12 — Human Annotation.</w:t>
      </w:r>
    </w:p>
    <w:p>
      <w:pPr>
        <w:pStyle w:val="ListParagraph"/>
        <w:numPr>
          <w:ilvl w:val="0"/>
          <w:numId w:val="3"/>
        </w:numPr>
        <w:spacing w:after="60" w:before="40" w:line="290"/>
      </w:pPr>
      <w:r>
        <w:rPr>
          <w:rFonts w:ascii="Calibri" w:cs="Calibri" w:eastAsia="Calibri" w:hAnsi="Calibri"/>
          <w:sz w:val="22"/>
          <w:szCs w:val="22"/>
        </w:rPr>
        <w:t xml:space="preserve">Screen 14 — Compliance Reports for AIUC-1, HIPAA, GDPR, NAIC, SOC 2.</w:t>
      </w:r>
    </w:p>
    <w:p>
      <w:pPr>
        <w:pStyle w:val="ListParagraph"/>
        <w:numPr>
          <w:ilvl w:val="0"/>
          <w:numId w:val="3"/>
        </w:numPr>
        <w:spacing w:after="60" w:before="40" w:line="290"/>
      </w:pPr>
      <w:r>
        <w:rPr>
          <w:rFonts w:ascii="Calibri" w:cs="Calibri" w:eastAsia="Calibri" w:hAnsi="Calibri"/>
          <w:sz w:val="22"/>
          <w:szCs w:val="22"/>
        </w:rPr>
        <w:t xml:space="preserve">Federated execution across AWS, Azure, GCP.</w:t>
      </w:r>
    </w:p>
    <w:p>
      <w:pPr>
        <w:pStyle w:val="ListParagraph"/>
        <w:numPr>
          <w:ilvl w:val="0"/>
          <w:numId w:val="3"/>
        </w:numPr>
        <w:spacing w:after="60" w:before="40" w:line="290"/>
      </w:pPr>
      <w:r>
        <w:rPr>
          <w:rFonts w:ascii="Calibri" w:cs="Calibri" w:eastAsia="Calibri" w:hAnsi="Calibri"/>
          <w:sz w:val="22"/>
          <w:szCs w:val="22"/>
        </w:rPr>
        <w:t xml:space="preserve">GA marketing launch.</w:t>
      </w:r>
    </w:p>
    <w:p>
      <w:pPr>
        <w:pStyle w:val="Heading2"/>
        <w:spacing w:after="160" w:before="320"/>
      </w:pPr>
      <w:r>
        <w:rPr>
          <w:rFonts w:ascii="Calibri" w:cs="Calibri" w:eastAsia="Calibri" w:hAnsi="Calibri"/>
          <w:b/>
          <w:bCs/>
          <w:color w:val="1B3354"/>
          <w:sz w:val="28"/>
          <w:szCs w:val="28"/>
        </w:rPr>
        <w:t xml:space="preserve">11.4 Phase P3 — Marketplace &amp; Optimization (Weeks 15-20, post-GA)</w:t>
      </w:r>
    </w:p>
    <w:p>
      <w:pPr>
        <w:spacing w:after="120" w:before="60" w:line="300"/>
        <w:jc w:val="both"/>
      </w:pPr>
      <w:r>
        <w:rPr>
          <w:rFonts w:ascii="Calibri" w:cs="Calibri" w:eastAsia="Calibri" w:hAnsi="Calibri"/>
          <w:sz w:val="22"/>
          <w:szCs w:val="22"/>
        </w:rPr>
        <w:t xml:space="preserve">Goal: the eval plane becomes a flywheel.</w:t>
      </w:r>
    </w:p>
    <w:p>
      <w:pPr>
        <w:pStyle w:val="ListParagraph"/>
        <w:numPr>
          <w:ilvl w:val="0"/>
          <w:numId w:val="3"/>
        </w:numPr>
        <w:spacing w:after="60" w:before="40" w:line="290"/>
      </w:pPr>
      <w:r>
        <w:rPr>
          <w:rFonts w:ascii="Calibri" w:cs="Calibri" w:eastAsia="Calibri" w:hAnsi="Calibri"/>
          <w:sz w:val="22"/>
          <w:szCs w:val="22"/>
        </w:rPr>
        <w:t xml:space="preserve">Screen 13 — Prompt Versioning &amp; A/B Experiments.</w:t>
      </w:r>
    </w:p>
    <w:p>
      <w:pPr>
        <w:pStyle w:val="ListParagraph"/>
        <w:numPr>
          <w:ilvl w:val="0"/>
          <w:numId w:val="3"/>
        </w:numPr>
        <w:spacing w:after="60" w:before="40" w:line="290"/>
      </w:pPr>
      <w:r>
        <w:rPr>
          <w:rFonts w:ascii="Calibri" w:cs="Calibri" w:eastAsia="Calibri" w:hAnsi="Calibri"/>
          <w:sz w:val="22"/>
          <w:szCs w:val="22"/>
        </w:rPr>
        <w:t xml:space="preserve">Screen 15 — Eval Marketplace with at least 8 Nous-curated metric packs.</w:t>
      </w:r>
    </w:p>
    <w:p>
      <w:pPr>
        <w:pStyle w:val="ListParagraph"/>
        <w:numPr>
          <w:ilvl w:val="0"/>
          <w:numId w:val="3"/>
        </w:numPr>
        <w:spacing w:after="60" w:before="40" w:line="290"/>
      </w:pPr>
      <w:r>
        <w:rPr>
          <w:rFonts w:ascii="Calibri" w:cs="Calibri" w:eastAsia="Calibri" w:hAnsi="Calibri"/>
          <w:sz w:val="22"/>
          <w:szCs w:val="22"/>
        </w:rPr>
        <w:t xml:space="preserve">Inline evaluation mode in AAR for high-stakes use cases.</w:t>
      </w:r>
    </w:p>
    <w:p>
      <w:pPr>
        <w:pStyle w:val="ListParagraph"/>
        <w:numPr>
          <w:ilvl w:val="0"/>
          <w:numId w:val="3"/>
        </w:numPr>
        <w:spacing w:after="60" w:before="40" w:line="290"/>
      </w:pPr>
      <w:r>
        <w:rPr>
          <w:rFonts w:ascii="Calibri" w:cs="Calibri" w:eastAsia="Calibri" w:hAnsi="Calibri"/>
          <w:sz w:val="22"/>
          <w:szCs w:val="22"/>
        </w:rPr>
        <w:t xml:space="preserve">Confident AI export connector (for customers who use both).</w:t>
      </w:r>
    </w:p>
    <w:p>
      <w:pPr>
        <w:pStyle w:val="ListParagraph"/>
        <w:numPr>
          <w:ilvl w:val="0"/>
          <w:numId w:val="3"/>
        </w:numPr>
        <w:spacing w:after="60" w:before="40" w:line="290"/>
      </w:pPr>
      <w:r>
        <w:rPr>
          <w:rFonts w:ascii="Calibri" w:cs="Calibri" w:eastAsia="Calibri" w:hAnsi="Calibri"/>
          <w:sz w:val="22"/>
          <w:szCs w:val="22"/>
        </w:rPr>
        <w:t xml:space="preserve">Customer-published asset capability.</w:t>
      </w:r>
    </w:p>
    <w:p>
      <w:pPr>
        <w:pStyle w:val="Heading2"/>
        <w:spacing w:after="160" w:before="320"/>
      </w:pPr>
      <w:r>
        <w:rPr>
          <w:rFonts w:ascii="Calibri" w:cs="Calibri" w:eastAsia="Calibri" w:hAnsi="Calibri"/>
          <w:b/>
          <w:bCs/>
          <w:color w:val="1B3354"/>
          <w:sz w:val="28"/>
          <w:szCs w:val="28"/>
        </w:rPr>
        <w:t xml:space="preserve">11.5 Critical-path risks for the P0 timeline</w:t>
      </w:r>
    </w:p>
    <w:p>
      <w:pPr>
        <w:pStyle w:val="ListParagraph"/>
        <w:numPr>
          <w:ilvl w:val="0"/>
          <w:numId w:val="3"/>
        </w:numPr>
        <w:spacing w:after="60" w:before="40" w:line="290"/>
      </w:pPr>
      <w:r>
        <w:rPr>
          <w:rFonts w:ascii="Calibri" w:cs="Calibri" w:eastAsia="Calibri" w:hAnsi="Calibri"/>
          <w:sz w:val="22"/>
          <w:szCs w:val="22"/>
        </w:rPr>
        <w:t xml:space="preserve">Judge model rate limits — secure Anthropic and OpenAI enterprise rate-limit increases in Week 1.</w:t>
      </w:r>
    </w:p>
    <w:p>
      <w:pPr>
        <w:pStyle w:val="ListParagraph"/>
        <w:numPr>
          <w:ilvl w:val="0"/>
          <w:numId w:val="3"/>
        </w:numPr>
        <w:spacing w:after="60" w:before="40" w:line="290"/>
      </w:pPr>
      <w:r>
        <w:rPr>
          <w:rFonts w:ascii="Calibri" w:cs="Calibri" w:eastAsia="Calibri" w:hAnsi="Calibri"/>
          <w:sz w:val="22"/>
          <w:szCs w:val="22"/>
        </w:rPr>
        <w:t xml:space="preserve">AAR span emission depends on existing AAR sidecar work — confirm dependency with the AAR engineering lead before Week 1.</w:t>
      </w:r>
    </w:p>
    <w:p>
      <w:pPr>
        <w:pStyle w:val="ListParagraph"/>
        <w:numPr>
          <w:ilvl w:val="0"/>
          <w:numId w:val="3"/>
        </w:numPr>
        <w:spacing w:after="60" w:before="40" w:line="290"/>
      </w:pPr>
      <w:r>
        <w:rPr>
          <w:rFonts w:ascii="Calibri" w:cs="Calibri" w:eastAsia="Calibri" w:hAnsi="Calibri"/>
          <w:sz w:val="22"/>
          <w:szCs w:val="22"/>
        </w:rPr>
        <w:t xml:space="preserve">Worker Pool scaling — load-test against the 10x QPS profile of MCG Health by Week 4 to avoid late surprises.</w:t>
      </w:r>
    </w:p>
    <w:p>
      <w:r>
        <w:br w:type="page"/>
      </w:r>
    </w:p>
    <w:p>
      <w:pPr>
        <w:pStyle w:val="Heading1"/>
        <w:pBdr>
          <w:bottom w:val="single" w:color="B8913B" w:sz="12" w:space="6"/>
        </w:pBdr>
        <w:spacing w:after="200" w:before="360"/>
      </w:pPr>
      <w:r>
        <w:rPr>
          <w:rFonts w:ascii="Calibri" w:cs="Calibri" w:eastAsia="Calibri" w:hAnsi="Calibri"/>
          <w:b/>
          <w:bCs/>
          <w:color w:val="0A1628"/>
          <w:sz w:val="36"/>
          <w:szCs w:val="36"/>
        </w:rPr>
        <w:t xml:space="preserve">12. Build vs. Wrap Decisions</w:t>
      </w:r>
    </w:p>
    <w:p>
      <w:pPr>
        <w:spacing w:after="120" w:before="60" w:line="300"/>
        <w:jc w:val="both"/>
      </w:pPr>
      <w:r>
        <w:rPr>
          <w:rFonts w:ascii="Calibri" w:cs="Calibri" w:eastAsia="Calibri" w:hAnsi="Calibri"/>
          <w:sz w:val="22"/>
          <w:szCs w:val="22"/>
        </w:rPr>
        <w:t xml:space="preserve">The single most important principle of this project: wrap, do not rebuild. Every screen above is engineered to thin-wrap DeepEval where possible and to add genuine value where DeepEval stops. This section makes those decisions explicit.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c>
          <w:tcPr>
            <w:tcW w:type="dxa" w:w="300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Capability</w:t>
            </w:r>
          </w:p>
        </w:tc>
        <w:tc>
          <w:tcPr>
            <w:tcW w:type="dxa" w:w="170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Decision</w:t>
            </w:r>
          </w:p>
        </w:tc>
        <w:tc>
          <w:tcPr>
            <w:tcW w:type="dxa" w:w="466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Reasoning</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Metric implementations (G-Eval, DAG, QAG, defaults)</w:t>
            </w:r>
          </w:p>
        </w:tc>
        <w:tc>
          <w:tcPr>
            <w:tcW w:type="dxa" w:w="1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2E8B8B"/>
                <w:sz w:val="20"/>
                <w:szCs w:val="20"/>
              </w:rPr>
              <w:t xml:space="preserve">Wrap</w:t>
            </w:r>
          </w:p>
        </w:tc>
        <w:tc>
          <w:tcPr>
            <w:tcW w:type="dxa" w:w="4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Research-validated, actively maintained. Rebuilding adds zero value and creates maintenance burden.</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Test runner</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2E8B8B"/>
                <w:sz w:val="20"/>
                <w:szCs w:val="20"/>
              </w:rPr>
              <w:t xml:space="preserve">Wrap</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Pytest-native, CI/CD-integrated, mature.</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Synthesizer</w:t>
            </w:r>
          </w:p>
        </w:tc>
        <w:tc>
          <w:tcPr>
            <w:tcW w:type="dxa" w:w="1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2E8B8B"/>
                <w:sz w:val="20"/>
                <w:szCs w:val="20"/>
              </w:rPr>
              <w:t xml:space="preserve">Wrap</w:t>
            </w:r>
          </w:p>
        </w:tc>
        <w:tc>
          <w:tcPr>
            <w:tcW w:type="dxa" w:w="4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Evolution strategies are well-engineered. We add the KB connector layer and provenance.</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Conversation Simulator</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2E8B8B"/>
                <w:sz w:val="20"/>
                <w:szCs w:val="20"/>
              </w:rPr>
              <w:t xml:space="preserve">Wrap</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Persona-to-trace machinery is solid. We add the persona library and AAR integration.</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Span model (@observe + OpenTelemetry)</w:t>
            </w:r>
          </w:p>
        </w:tc>
        <w:tc>
          <w:tcPr>
            <w:tcW w:type="dxa" w:w="1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2E8B8B"/>
                <w:sz w:val="20"/>
                <w:szCs w:val="20"/>
              </w:rPr>
              <w:t xml:space="preserve">Wrap</w:t>
            </w:r>
          </w:p>
        </w:tc>
        <w:tc>
          <w:tcPr>
            <w:tcW w:type="dxa" w:w="4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Standards alignment is the right bet.</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DeepTeam attack catalog</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2E8B8B"/>
                <w:sz w:val="20"/>
                <w:szCs w:val="20"/>
              </w:rPr>
              <w:t xml:space="preserve">Wrap</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Generic attacks covered. We add industry-specific packs.</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Federation, multi-cloud, residency</w:t>
            </w:r>
          </w:p>
        </w:tc>
        <w:tc>
          <w:tcPr>
            <w:tcW w:type="dxa" w:w="1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B8913B"/>
                <w:sz w:val="20"/>
                <w:szCs w:val="20"/>
              </w:rPr>
              <w:t xml:space="preserve">Build</w:t>
            </w:r>
          </w:p>
        </w:tc>
        <w:tc>
          <w:tcPr>
            <w:tcW w:type="dxa" w:w="4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DeepEval / Confident AI is single-cloud. This is our biggest enterprise differentiator.</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RBAC, audit, tenant isolation</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0"/>
                <w:szCs w:val="20"/>
              </w:rPr>
              <w:t xml:space="preserve">Build</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DeepEval is not multi-tenant. Atlas is. Reuse existing Atlas plumbing.</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Compliance reports</w:t>
            </w:r>
          </w:p>
        </w:tc>
        <w:tc>
          <w:tcPr>
            <w:tcW w:type="dxa" w:w="1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B8913B"/>
                <w:sz w:val="20"/>
                <w:szCs w:val="20"/>
              </w:rPr>
              <w:t xml:space="preserve">Build</w:t>
            </w:r>
          </w:p>
        </w:tc>
        <w:tc>
          <w:tcPr>
            <w:tcW w:type="dxa" w:w="4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Regulated industries are a Nous specialty. This is sellable IP.</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Eval Marketplace</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0"/>
                <w:szCs w:val="20"/>
              </w:rPr>
              <w:t xml:space="preserve">Build</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Distribution channel for Nous-curated IP and partner content.</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Atlas-native compliance metrics</w:t>
            </w:r>
          </w:p>
        </w:tc>
        <w:tc>
          <w:tcPr>
            <w:tcW w:type="dxa" w:w="1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b/>
                <w:bCs/>
                <w:color w:val="B8913B"/>
                <w:sz w:val="20"/>
                <w:szCs w:val="20"/>
              </w:rPr>
              <w:t xml:space="preserve">Build</w:t>
            </w:r>
          </w:p>
        </w:tc>
        <w:tc>
          <w:tcPr>
            <w:tcW w:type="dxa" w:w="4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Direct extension of existing Nous regulated-industry domain expertise.</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Human Annotation surface</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b/>
                <w:bCs/>
                <w:color w:val="B8913B"/>
                <w:sz w:val="20"/>
                <w:szCs w:val="20"/>
              </w:rPr>
              <w:t xml:space="preserve">Build</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Lives in Atlas because it requires Atlas SSO and tenant isolation.</w:t>
            </w:r>
          </w:p>
        </w:tc>
      </w:tr>
    </w:tbl>
    <w:p>
      <w:r>
        <w:br w:type="page"/>
      </w:r>
    </w:p>
    <w:p>
      <w:pPr>
        <w:pStyle w:val="Heading1"/>
        <w:pBdr>
          <w:bottom w:val="single" w:color="B8913B" w:sz="12" w:space="6"/>
        </w:pBdr>
        <w:spacing w:after="200" w:before="360"/>
      </w:pPr>
      <w:r>
        <w:rPr>
          <w:rFonts w:ascii="Calibri" w:cs="Calibri" w:eastAsia="Calibri" w:hAnsi="Calibri"/>
          <w:b/>
          <w:bCs/>
          <w:color w:val="0A1628"/>
          <w:sz w:val="36"/>
          <w:szCs w:val="36"/>
        </w:rPr>
        <w:t xml:space="preserve">13. Commercial Model &amp; Positioning</w:t>
      </w:r>
    </w:p>
    <w:p>
      <w:pPr>
        <w:pStyle w:val="Heading2"/>
        <w:spacing w:after="160" w:before="320"/>
      </w:pPr>
      <w:r>
        <w:rPr>
          <w:rFonts w:ascii="Calibri" w:cs="Calibri" w:eastAsia="Calibri" w:hAnsi="Calibri"/>
          <w:b/>
          <w:bCs/>
          <w:color w:val="1B3354"/>
          <w:sz w:val="28"/>
          <w:szCs w:val="28"/>
        </w:rPr>
        <w:t xml:space="preserve">13.1 Packaging</w:t>
      </w:r>
    </w:p>
    <w:p>
      <w:pPr>
        <w:spacing w:after="120" w:before="60" w:line="300"/>
        <w:jc w:val="both"/>
      </w:pPr>
      <w:r>
        <w:rPr>
          <w:rFonts w:ascii="Calibri" w:cs="Calibri" w:eastAsia="Calibri" w:hAnsi="Calibri"/>
          <w:sz w:val="22"/>
          <w:szCs w:val="22"/>
        </w:rPr>
        <w:t xml:space="preserve">Eval Studio is included in the Atlas platform. There is no separate Eval Studio SKU. Including it removes a sales-cycle obstacle, signals confidence, and creates the right incentive (we win when customers actually evaluate).</w:t>
      </w:r>
    </w:p>
    <w:p>
      <w:pPr>
        <w:spacing w:after="120" w:before="60" w:line="300"/>
        <w:jc w:val="both"/>
      </w:pPr>
      <w:r>
        <w:rPr>
          <w:rFonts w:ascii="Calibri" w:cs="Calibri" w:eastAsia="Calibri" w:hAnsi="Calibri"/>
          <w:sz w:val="22"/>
          <w:szCs w:val="22"/>
        </w:rPr>
        <w:t xml:space="preserve">Usage-based pricing applies to two dimensions:</w:t>
      </w:r>
    </w:p>
    <w:p>
      <w:pPr>
        <w:pStyle w:val="ListParagraph"/>
        <w:numPr>
          <w:ilvl w:val="0"/>
          <w:numId w:val="3"/>
        </w:numPr>
        <w:spacing w:after="60" w:before="40" w:line="290"/>
      </w:pPr>
      <w:r>
        <w:rPr>
          <w:rFonts w:ascii="Calibri" w:cs="Calibri" w:eastAsia="Calibri" w:hAnsi="Calibri"/>
          <w:sz w:val="22"/>
          <w:szCs w:val="22"/>
        </w:rPr>
        <w:t xml:space="preserve">Judge model API consumption — passed through at cost plus a small markup, or customer brings their own API key.</w:t>
      </w:r>
    </w:p>
    <w:p>
      <w:pPr>
        <w:pStyle w:val="ListParagraph"/>
        <w:numPr>
          <w:ilvl w:val="0"/>
          <w:numId w:val="3"/>
        </w:numPr>
        <w:spacing w:after="60" w:before="40" w:line="290"/>
      </w:pPr>
      <w:r>
        <w:rPr>
          <w:rFonts w:ascii="Calibri" w:cs="Calibri" w:eastAsia="Calibri" w:hAnsi="Calibri"/>
          <w:sz w:val="22"/>
          <w:szCs w:val="22"/>
        </w:rPr>
        <w:t xml:space="preserve">Marketplace premium packs — Nous-curated industry packs (Healthcare, Finance, Insurance, Legal) priced per tenant per year.</w:t>
      </w:r>
    </w:p>
    <w:p>
      <w:pPr>
        <w:pStyle w:val="Heading2"/>
        <w:spacing w:after="160" w:before="320"/>
      </w:pPr>
      <w:r>
        <w:rPr>
          <w:rFonts w:ascii="Calibri" w:cs="Calibri" w:eastAsia="Calibri" w:hAnsi="Calibri"/>
          <w:b/>
          <w:bCs/>
          <w:color w:val="1B3354"/>
          <w:sz w:val="28"/>
          <w:szCs w:val="28"/>
        </w:rPr>
        <w:t xml:space="preserve">13.2 Positioning lines</w:t>
      </w:r>
    </w:p>
    <w:p>
      <w:pPr>
        <w:pStyle w:val="ListParagraph"/>
        <w:numPr>
          <w:ilvl w:val="0"/>
          <w:numId w:val="3"/>
        </w:numPr>
        <w:spacing w:after="60" w:before="40" w:line="290"/>
      </w:pPr>
      <w:r>
        <w:rPr>
          <w:rFonts w:ascii="Calibri" w:cs="Calibri" w:eastAsia="Calibri" w:hAnsi="Calibri"/>
          <w:b/>
          <w:bCs/>
          <w:sz w:val="22"/>
          <w:szCs w:val="22"/>
        </w:rPr>
        <w:t xml:space="preserve">Versus hyperscaler eval (Azure / Bedrock / Vertex).  </w:t>
      </w:r>
      <w:r>
        <w:rPr>
          <w:rFonts w:ascii="Calibri" w:cs="Calibri" w:eastAsia="Calibri" w:hAnsi="Calibri"/>
          <w:sz w:val="22"/>
          <w:szCs w:val="22"/>
        </w:rPr>
        <w:t xml:space="preserve">"Atlas evaluates your agents wherever they run, on whatever model you choose, with research-backed metrics — not a black box scored by the same vendor selling you the model."</w:t>
      </w:r>
    </w:p>
    <w:p>
      <w:pPr>
        <w:pStyle w:val="ListParagraph"/>
        <w:numPr>
          <w:ilvl w:val="0"/>
          <w:numId w:val="3"/>
        </w:numPr>
        <w:spacing w:after="60" w:before="40" w:line="290"/>
      </w:pPr>
      <w:r>
        <w:rPr>
          <w:rFonts w:ascii="Calibri" w:cs="Calibri" w:eastAsia="Calibri" w:hAnsi="Calibri"/>
          <w:b/>
          <w:bCs/>
          <w:sz w:val="22"/>
          <w:szCs w:val="22"/>
        </w:rPr>
        <w:t xml:space="preserve">Versus LangSmith / Phoenix / Braintrust.  </w:t>
      </w:r>
      <w:r>
        <w:rPr>
          <w:rFonts w:ascii="Calibri" w:cs="Calibri" w:eastAsia="Calibri" w:hAnsi="Calibri"/>
          <w:sz w:val="22"/>
          <w:szCs w:val="22"/>
        </w:rPr>
        <w:t xml:space="preserve">"Atlas is an agent lifecycle platform with built-in eval, not an observability tool you bolt on. RBAC, federation, compliance reports, and policy enforcement are first-class."</w:t>
      </w:r>
    </w:p>
    <w:p>
      <w:pPr>
        <w:pStyle w:val="ListParagraph"/>
        <w:numPr>
          <w:ilvl w:val="0"/>
          <w:numId w:val="3"/>
        </w:numPr>
        <w:spacing w:after="60" w:before="40" w:line="290"/>
      </w:pPr>
      <w:r>
        <w:rPr>
          <w:rFonts w:ascii="Calibri" w:cs="Calibri" w:eastAsia="Calibri" w:hAnsi="Calibri"/>
          <w:b/>
          <w:bCs/>
          <w:sz w:val="22"/>
          <w:szCs w:val="22"/>
        </w:rPr>
        <w:t xml:space="preserve">Versus Confident AI standalone.  </w:t>
      </w:r>
      <w:r>
        <w:rPr>
          <w:rFonts w:ascii="Calibri" w:cs="Calibri" w:eastAsia="Calibri" w:hAnsi="Calibri"/>
          <w:sz w:val="22"/>
          <w:szCs w:val="22"/>
        </w:rPr>
        <w:t xml:space="preserve">"Atlas uses the same DeepEval engine — we are not competing with the open-source framework. We add the federated, governed, regulated-industry platform that Confident AI's cloud product does not provide."</w:t>
      </w:r>
    </w:p>
    <w:p>
      <w:pPr>
        <w:pStyle w:val="ListParagraph"/>
        <w:numPr>
          <w:ilvl w:val="0"/>
          <w:numId w:val="3"/>
        </w:numPr>
        <w:spacing w:after="60" w:before="40" w:line="290"/>
      </w:pPr>
      <w:r>
        <w:rPr>
          <w:rFonts w:ascii="Calibri" w:cs="Calibri" w:eastAsia="Calibri" w:hAnsi="Calibri"/>
          <w:b/>
          <w:bCs/>
          <w:sz w:val="22"/>
          <w:szCs w:val="22"/>
        </w:rPr>
        <w:t xml:space="preserve">Versus build-it-yourself.  </w:t>
      </w:r>
      <w:r>
        <w:rPr>
          <w:rFonts w:ascii="Calibri" w:cs="Calibri" w:eastAsia="Calibri" w:hAnsi="Calibri"/>
          <w:sz w:val="22"/>
          <w:szCs w:val="22"/>
        </w:rPr>
        <w:t xml:space="preserve">"Customers who tried building eval in-house typically spent 9-12 months and ended up with a worse version of DeepEval, without the compliance layer. Atlas closes that gap in days."</w:t>
      </w:r>
    </w:p>
    <w:p>
      <w:r>
        <w:br w:type="page"/>
      </w:r>
    </w:p>
    <w:p>
      <w:pPr>
        <w:pStyle w:val="Heading1"/>
        <w:pBdr>
          <w:bottom w:val="single" w:color="B8913B" w:sz="12" w:space="6"/>
        </w:pBdr>
        <w:spacing w:after="200" w:before="360"/>
      </w:pPr>
      <w:r>
        <w:rPr>
          <w:rFonts w:ascii="Calibri" w:cs="Calibri" w:eastAsia="Calibri" w:hAnsi="Calibri"/>
          <w:b/>
          <w:bCs/>
          <w:color w:val="0A1628"/>
          <w:sz w:val="36"/>
          <w:szCs w:val="36"/>
        </w:rPr>
        <w:t xml:space="preserve">14. Risks, Mitigations &amp;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Risk</w:t>
            </w:r>
          </w:p>
        </w:tc>
        <w:tc>
          <w:tcPr>
            <w:tcW w:type="dxa" w:w="180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Likelihood / Impact</w:t>
            </w:r>
          </w:p>
        </w:tc>
        <w:tc>
          <w:tcPr>
            <w:tcW w:type="dxa" w:w="456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pPr>
              <w:spacing w:after="40" w:before="40"/>
              <w:jc w:val="left"/>
            </w:pPr>
            <w:r>
              <w:rPr>
                <w:rFonts w:ascii="Calibri" w:cs="Calibri" w:eastAsia="Calibri" w:hAnsi="Calibri"/>
                <w:b/>
                <w:bCs/>
                <w:color w:val="FFFFFF"/>
                <w:sz w:val="20"/>
                <w:szCs w:val="20"/>
              </w:rPr>
              <w:t xml:space="preserve">Mitigation</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DeepEval API breaks between major versions (e.g., 4.x → 5.x)</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Medium / Medium</w:t>
            </w:r>
          </w:p>
        </w:tc>
        <w:tc>
          <w:tcPr>
            <w:tcW w:type="dxa" w:w="45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Pin to specific DeepEval version. Maintain an adapter layer so version changes touch one file. Engage with the Confident AI team on roadmap visibility.</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Judge model rate limits become a bottleneck</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High / High</w:t>
            </w:r>
          </w:p>
        </w:tc>
        <w:tc>
          <w:tcPr>
            <w:tcW w:type="dxa" w:w="45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Multi-provider gateway from day one (Anthropic + OpenAI + Azure OpenAI + Bedrock + Vertex). Per-tenant rate-limit allocations. Caching of identical evaluation calls.</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Judge-model cost surprises customers</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High / Medium</w:t>
            </w:r>
          </w:p>
        </w:tc>
        <w:tc>
          <w:tcPr>
            <w:tcW w:type="dxa" w:w="45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Cost preview before every run. Monthly cost cap with auto-throttle. Sampling controls. BYO API key option.</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Judge-model bias becomes a credibility issue</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Medium / High</w:t>
            </w:r>
          </w:p>
        </w:tc>
        <w:tc>
          <w:tcPr>
            <w:tcW w:type="dxa" w:w="45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Always publish the judge model used. Support multi-judge consensus mode. Human calibration loop (Screen 12) catches systematic bias.</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Customers conflate Atlas Eval with Confident AI</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Medium / Low</w:t>
            </w:r>
          </w:p>
        </w:tc>
        <w:tc>
          <w:tcPr>
            <w:tcW w:type="dxa" w:w="45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Documentation is explicit. The Anthropic-First Strategy positioning carries over: "DeepEval is the engine; Atlas is the platform."</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Customer's existing observability stack (Datadog, Splunk) duplicates Atlas tracing</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Medium / Medium</w:t>
            </w:r>
          </w:p>
        </w:tc>
        <w:tc>
          <w:tcPr>
            <w:tcW w:type="dxa" w:w="45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OpenTelemetry-native export means spans can flow to both Atlas and the customer's stack. Position as "quality plane," not as a replacement for ops observability.</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Regulated tenants forbid LLM judges that send data outside their boundary</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Medium / High</w:t>
            </w:r>
          </w:p>
        </w:tc>
        <w:tc>
          <w:tcPr>
            <w:tcW w:type="dxa" w:w="45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On-prem judge support via the Judge Gateway. DAG metrics (which are deterministic decision graphs) need no LLM judge at all.</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Engineering capacity does not materialize in time</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Medium / High</w:t>
            </w:r>
          </w:p>
        </w:tc>
        <w:tc>
          <w:tcPr>
            <w:tcW w:type="dxa" w:w="45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40" w:before="40" w:line="280"/>
              <w:jc w:val="left"/>
            </w:pPr>
            <w:r>
              <w:rPr>
                <w:rFonts w:ascii="Calibri" w:cs="Calibri" w:eastAsia="Calibri" w:hAnsi="Calibri"/>
                <w:color w:val="1E293B"/>
                <w:sz w:val="20"/>
                <w:szCs w:val="20"/>
              </w:rPr>
              <w:t xml:space="preserve">Phase P0 scope deliberately minimal (5 screens, no synthesis). De-scope P0 further if needed; everything in P1/P2 is optional for an initial release.</w:t>
            </w:r>
          </w:p>
        </w:tc>
      </w:tr>
    </w:tbl>
    <w:p>
      <w:pPr>
        <w:pStyle w:val="Heading2"/>
        <w:spacing w:after="160" w:before="320"/>
      </w:pPr>
      <w:r>
        <w:rPr>
          <w:rFonts w:ascii="Calibri" w:cs="Calibri" w:eastAsia="Calibri" w:hAnsi="Calibri"/>
          <w:b/>
          <w:bCs/>
          <w:color w:val="1B3354"/>
          <w:sz w:val="28"/>
          <w:szCs w:val="28"/>
        </w:rPr>
        <w:t xml:space="preserve">14.1 Open questions to resolve in Week 1</w:t>
      </w:r>
    </w:p>
    <w:p>
      <w:pPr>
        <w:pStyle w:val="ListParagraph"/>
        <w:numPr>
          <w:ilvl w:val="0"/>
          <w:numId w:val="2"/>
        </w:numPr>
        <w:spacing w:after="60" w:before="40" w:line="290"/>
      </w:pPr>
      <w:r>
        <w:rPr>
          <w:rFonts w:ascii="Calibri" w:cs="Calibri" w:eastAsia="Calibri" w:hAnsi="Calibri"/>
          <w:sz w:val="22"/>
          <w:szCs w:val="22"/>
        </w:rPr>
        <w:t xml:space="preserve">Engineering capacity confirmation from the Atlas engineering lead.</w:t>
      </w:r>
    </w:p>
    <w:p>
      <w:pPr>
        <w:pStyle w:val="ListParagraph"/>
        <w:numPr>
          <w:ilvl w:val="0"/>
          <w:numId w:val="2"/>
        </w:numPr>
        <w:spacing w:after="60" w:before="40" w:line="290"/>
      </w:pPr>
      <w:r>
        <w:rPr>
          <w:rFonts w:ascii="Calibri" w:cs="Calibri" w:eastAsia="Calibri" w:hAnsi="Calibri"/>
          <w:sz w:val="22"/>
          <w:szCs w:val="22"/>
        </w:rPr>
        <w:t xml:space="preserve">Which customer becomes the P0 pilot — recommendation is Vee Healthtek given timing, with Hearst Black Book as the backup.</w:t>
      </w:r>
    </w:p>
    <w:p>
      <w:pPr>
        <w:pStyle w:val="ListParagraph"/>
        <w:numPr>
          <w:ilvl w:val="0"/>
          <w:numId w:val="2"/>
        </w:numPr>
        <w:spacing w:after="60" w:before="40" w:line="290"/>
      </w:pPr>
      <w:r>
        <w:rPr>
          <w:rFonts w:ascii="Calibri" w:cs="Calibri" w:eastAsia="Calibri" w:hAnsi="Calibri"/>
          <w:sz w:val="22"/>
          <w:szCs w:val="22"/>
        </w:rPr>
        <w:t xml:space="preserve">Confident AI relationship — should Nous engage them as a partner (their hosted product becomes an optional export target, they get distribution into our enterprise base), or stay deliberately at arm's length and run on the open-source framework only?</w:t>
      </w:r>
    </w:p>
    <w:p>
      <w:pPr>
        <w:pStyle w:val="ListParagraph"/>
        <w:numPr>
          <w:ilvl w:val="0"/>
          <w:numId w:val="2"/>
        </w:numPr>
        <w:spacing w:after="60" w:before="40" w:line="290"/>
      </w:pPr>
      <w:r>
        <w:rPr>
          <w:rFonts w:ascii="Calibri" w:cs="Calibri" w:eastAsia="Calibri" w:hAnsi="Calibri"/>
          <w:sz w:val="22"/>
          <w:szCs w:val="22"/>
        </w:rPr>
        <w:t xml:space="preserve">Anthropic relationship — confirmed enterprise rate-limit allocation for judge model use.</w:t>
      </w:r>
    </w:p>
    <w:p>
      <w:pPr>
        <w:pStyle w:val="ListParagraph"/>
        <w:numPr>
          <w:ilvl w:val="0"/>
          <w:numId w:val="2"/>
        </w:numPr>
        <w:spacing w:after="60" w:before="40" w:line="290"/>
      </w:pPr>
      <w:r>
        <w:rPr>
          <w:rFonts w:ascii="Calibri" w:cs="Calibri" w:eastAsia="Calibri" w:hAnsi="Calibri"/>
          <w:sz w:val="22"/>
          <w:szCs w:val="22"/>
        </w:rPr>
        <w:t xml:space="preserve">Pricing — final commercial model and how it interacts with existing Atlas SKU pricing.</w:t>
      </w:r>
    </w:p>
    <w:p>
      <w:r>
        <w:br w:type="page"/>
      </w:r>
    </w:p>
    <w:p>
      <w:pPr>
        <w:pStyle w:val="Heading1"/>
        <w:pBdr>
          <w:bottom w:val="single" w:color="B8913B" w:sz="12" w:space="6"/>
        </w:pBdr>
        <w:spacing w:after="200" w:before="360"/>
      </w:pPr>
      <w:r>
        <w:rPr>
          <w:rFonts w:ascii="Calibri" w:cs="Calibri" w:eastAsia="Calibri" w:hAnsi="Calibri"/>
          <w:b/>
          <w:bCs/>
          <w:color w:val="0A1628"/>
          <w:sz w:val="36"/>
          <w:szCs w:val="36"/>
        </w:rPr>
        <w:t xml:space="preserve">15. Appendix A — Metric Inventory</w:t>
      </w:r>
    </w:p>
    <w:p>
      <w:pPr>
        <w:spacing w:after="120" w:before="60" w:line="300"/>
        <w:jc w:val="both"/>
      </w:pPr>
      <w:r>
        <w:rPr>
          <w:rFonts w:ascii="Calibri" w:cs="Calibri" w:eastAsia="Calibri" w:hAnsi="Calibri"/>
          <w:sz w:val="22"/>
          <w:szCs w:val="22"/>
        </w:rPr>
        <w:t xml:space="preserve">The following inventory lists every metric Atlas Eval Studio surfaces at GA. DeepEval-stock metrics are taken from the DeepEval 4.0 catalog; Atlas-native metrics are defined in Section 8.</w:t>
      </w:r>
    </w:p>
    <w:p>
      <w:pPr>
        <w:pStyle w:val="Heading3"/>
        <w:spacing w:after="120" w:before="260"/>
      </w:pPr>
      <w:r>
        <w:rPr>
          <w:rFonts w:ascii="Calibri" w:cs="Calibri" w:eastAsia="Calibri" w:hAnsi="Calibri"/>
          <w:b/>
          <w:bCs/>
          <w:color w:val="B8913B"/>
          <w:sz w:val="24"/>
          <w:szCs w:val="24"/>
        </w:rPr>
        <w:t xml:space="preserve">A.1 Agent metrics (DeepEval stock)</w:t>
      </w:r>
    </w:p>
    <w:p>
      <w:pPr>
        <w:pStyle w:val="ListParagraph"/>
        <w:numPr>
          <w:ilvl w:val="0"/>
          <w:numId w:val="3"/>
        </w:numPr>
        <w:spacing w:after="60" w:before="40" w:line="290"/>
      </w:pPr>
      <w:r>
        <w:rPr>
          <w:rFonts w:ascii="Calibri" w:cs="Calibri" w:eastAsia="Calibri" w:hAnsi="Calibri"/>
          <w:sz w:val="22"/>
          <w:szCs w:val="22"/>
        </w:rPr>
        <w:t xml:space="preserve">PlanQualityMetric — quality of the agent's plan.</w:t>
      </w:r>
    </w:p>
    <w:p>
      <w:pPr>
        <w:pStyle w:val="ListParagraph"/>
        <w:numPr>
          <w:ilvl w:val="0"/>
          <w:numId w:val="3"/>
        </w:numPr>
        <w:spacing w:after="60" w:before="40" w:line="290"/>
      </w:pPr>
      <w:r>
        <w:rPr>
          <w:rFonts w:ascii="Calibri" w:cs="Calibri" w:eastAsia="Calibri" w:hAnsi="Calibri"/>
          <w:sz w:val="22"/>
          <w:szCs w:val="22"/>
        </w:rPr>
        <w:t xml:space="preserve">PlanAdherenceMetric — whether the agent follows its own plan.</w:t>
      </w:r>
    </w:p>
    <w:p>
      <w:pPr>
        <w:pStyle w:val="ListParagraph"/>
        <w:numPr>
          <w:ilvl w:val="0"/>
          <w:numId w:val="3"/>
        </w:numPr>
        <w:spacing w:after="60" w:before="40" w:line="290"/>
      </w:pPr>
      <w:r>
        <w:rPr>
          <w:rFonts w:ascii="Calibri" w:cs="Calibri" w:eastAsia="Calibri" w:hAnsi="Calibri"/>
          <w:sz w:val="22"/>
          <w:szCs w:val="22"/>
        </w:rPr>
        <w:t xml:space="preserve">ToolCorrectnessMetric — correct tool selection vs. expected.</w:t>
      </w:r>
    </w:p>
    <w:p>
      <w:pPr>
        <w:pStyle w:val="ListParagraph"/>
        <w:numPr>
          <w:ilvl w:val="0"/>
          <w:numId w:val="3"/>
        </w:numPr>
        <w:spacing w:after="60" w:before="40" w:line="290"/>
      </w:pPr>
      <w:r>
        <w:rPr>
          <w:rFonts w:ascii="Calibri" w:cs="Calibri" w:eastAsia="Calibri" w:hAnsi="Calibri"/>
          <w:sz w:val="22"/>
          <w:szCs w:val="22"/>
        </w:rPr>
        <w:t xml:space="preserve">ArgumentCorrectnessMetric — correct argument generation for tool calls.</w:t>
      </w:r>
    </w:p>
    <w:p>
      <w:pPr>
        <w:pStyle w:val="ListParagraph"/>
        <w:numPr>
          <w:ilvl w:val="0"/>
          <w:numId w:val="3"/>
        </w:numPr>
        <w:spacing w:after="60" w:before="40" w:line="290"/>
      </w:pPr>
      <w:r>
        <w:rPr>
          <w:rFonts w:ascii="Calibri" w:cs="Calibri" w:eastAsia="Calibri" w:hAnsi="Calibri"/>
          <w:sz w:val="22"/>
          <w:szCs w:val="22"/>
        </w:rPr>
        <w:t xml:space="preserve">TaskCompletionMetric — whether the task was actually accomplished.</w:t>
      </w:r>
    </w:p>
    <w:p>
      <w:pPr>
        <w:pStyle w:val="ListParagraph"/>
        <w:numPr>
          <w:ilvl w:val="0"/>
          <w:numId w:val="3"/>
        </w:numPr>
        <w:spacing w:after="60" w:before="40" w:line="290"/>
      </w:pPr>
      <w:r>
        <w:rPr>
          <w:rFonts w:ascii="Calibri" w:cs="Calibri" w:eastAsia="Calibri" w:hAnsi="Calibri"/>
          <w:sz w:val="22"/>
          <w:szCs w:val="22"/>
        </w:rPr>
        <w:t xml:space="preserve">StepEfficiencyMetric — efficiency of the agent's execution path.</w:t>
      </w:r>
    </w:p>
    <w:p>
      <w:pPr>
        <w:pStyle w:val="Heading3"/>
        <w:spacing w:after="120" w:before="260"/>
      </w:pPr>
      <w:r>
        <w:rPr>
          <w:rFonts w:ascii="Calibri" w:cs="Calibri" w:eastAsia="Calibri" w:hAnsi="Calibri"/>
          <w:b/>
          <w:bCs/>
          <w:color w:val="B8913B"/>
          <w:sz w:val="24"/>
          <w:szCs w:val="24"/>
        </w:rPr>
        <w:t xml:space="preserve">A.2 RAG metrics (DeepEval stock)</w:t>
      </w:r>
    </w:p>
    <w:p>
      <w:pPr>
        <w:pStyle w:val="ListParagraph"/>
        <w:numPr>
          <w:ilvl w:val="0"/>
          <w:numId w:val="3"/>
        </w:numPr>
        <w:spacing w:after="60" w:before="40" w:line="290"/>
      </w:pPr>
      <w:r>
        <w:rPr>
          <w:rFonts w:ascii="Calibri" w:cs="Calibri" w:eastAsia="Calibri" w:hAnsi="Calibri"/>
          <w:sz w:val="22"/>
          <w:szCs w:val="22"/>
        </w:rPr>
        <w:t xml:space="preserve">ContextualRelevancyMetric — relevance of retrieved chunks to the query.</w:t>
      </w:r>
    </w:p>
    <w:p>
      <w:pPr>
        <w:pStyle w:val="ListParagraph"/>
        <w:numPr>
          <w:ilvl w:val="0"/>
          <w:numId w:val="3"/>
        </w:numPr>
        <w:spacing w:after="60" w:before="40" w:line="290"/>
      </w:pPr>
      <w:r>
        <w:rPr>
          <w:rFonts w:ascii="Calibri" w:cs="Calibri" w:eastAsia="Calibri" w:hAnsi="Calibri"/>
          <w:sz w:val="22"/>
          <w:szCs w:val="22"/>
        </w:rPr>
        <w:t xml:space="preserve">ContextualRecallMetric — coverage of expected information in retrieved chunks.</w:t>
      </w:r>
    </w:p>
    <w:p>
      <w:pPr>
        <w:pStyle w:val="ListParagraph"/>
        <w:numPr>
          <w:ilvl w:val="0"/>
          <w:numId w:val="3"/>
        </w:numPr>
        <w:spacing w:after="60" w:before="40" w:line="290"/>
      </w:pPr>
      <w:r>
        <w:rPr>
          <w:rFonts w:ascii="Calibri" w:cs="Calibri" w:eastAsia="Calibri" w:hAnsi="Calibri"/>
          <w:sz w:val="22"/>
          <w:szCs w:val="22"/>
        </w:rPr>
        <w:t xml:space="preserve">ContextualPrecisionMetric — ranking quality of retrieved chunks.</w:t>
      </w:r>
    </w:p>
    <w:p>
      <w:pPr>
        <w:pStyle w:val="ListParagraph"/>
        <w:numPr>
          <w:ilvl w:val="0"/>
          <w:numId w:val="3"/>
        </w:numPr>
        <w:spacing w:after="60" w:before="40" w:line="290"/>
      </w:pPr>
      <w:r>
        <w:rPr>
          <w:rFonts w:ascii="Calibri" w:cs="Calibri" w:eastAsia="Calibri" w:hAnsi="Calibri"/>
          <w:sz w:val="22"/>
          <w:szCs w:val="22"/>
        </w:rPr>
        <w:t xml:space="preserve">FaithfulnessMetric — output's grounding in retrieved context.</w:t>
      </w:r>
    </w:p>
    <w:p>
      <w:pPr>
        <w:pStyle w:val="ListParagraph"/>
        <w:numPr>
          <w:ilvl w:val="0"/>
          <w:numId w:val="3"/>
        </w:numPr>
        <w:spacing w:after="60" w:before="40" w:line="290"/>
      </w:pPr>
      <w:r>
        <w:rPr>
          <w:rFonts w:ascii="Calibri" w:cs="Calibri" w:eastAsia="Calibri" w:hAnsi="Calibri"/>
          <w:sz w:val="22"/>
          <w:szCs w:val="22"/>
        </w:rPr>
        <w:t xml:space="preserve">AnswerRelevancyMetric — output's relevance to the user's question.</w:t>
      </w:r>
    </w:p>
    <w:p>
      <w:pPr>
        <w:pStyle w:val="Heading3"/>
        <w:spacing w:after="120" w:before="260"/>
      </w:pPr>
      <w:r>
        <w:rPr>
          <w:rFonts w:ascii="Calibri" w:cs="Calibri" w:eastAsia="Calibri" w:hAnsi="Calibri"/>
          <w:b/>
          <w:bCs/>
          <w:color w:val="B8913B"/>
          <w:sz w:val="24"/>
          <w:szCs w:val="24"/>
        </w:rPr>
        <w:t xml:space="preserve">A.3 Conversational metrics (DeepEval stock)</w:t>
      </w:r>
    </w:p>
    <w:p>
      <w:pPr>
        <w:pStyle w:val="ListParagraph"/>
        <w:numPr>
          <w:ilvl w:val="0"/>
          <w:numId w:val="3"/>
        </w:numPr>
        <w:spacing w:after="60" w:before="40" w:line="290"/>
      </w:pPr>
      <w:r>
        <w:rPr>
          <w:rFonts w:ascii="Calibri" w:cs="Calibri" w:eastAsia="Calibri" w:hAnsi="Calibri"/>
          <w:sz w:val="22"/>
          <w:szCs w:val="22"/>
        </w:rPr>
        <w:t xml:space="preserve">RoleAdherenceMetric — staying in the assigned persona.</w:t>
      </w:r>
    </w:p>
    <w:p>
      <w:pPr>
        <w:pStyle w:val="ListParagraph"/>
        <w:numPr>
          <w:ilvl w:val="0"/>
          <w:numId w:val="3"/>
        </w:numPr>
        <w:spacing w:after="60" w:before="40" w:line="290"/>
      </w:pPr>
      <w:r>
        <w:rPr>
          <w:rFonts w:ascii="Calibri" w:cs="Calibri" w:eastAsia="Calibri" w:hAnsi="Calibri"/>
          <w:sz w:val="22"/>
          <w:szCs w:val="22"/>
        </w:rPr>
        <w:t xml:space="preserve">KnowledgeRetentionMetric — remembering facts across turns.</w:t>
      </w:r>
    </w:p>
    <w:p>
      <w:pPr>
        <w:pStyle w:val="ListParagraph"/>
        <w:numPr>
          <w:ilvl w:val="0"/>
          <w:numId w:val="3"/>
        </w:numPr>
        <w:spacing w:after="60" w:before="40" w:line="290"/>
      </w:pPr>
      <w:r>
        <w:rPr>
          <w:rFonts w:ascii="Calibri" w:cs="Calibri" w:eastAsia="Calibri" w:hAnsi="Calibri"/>
          <w:sz w:val="22"/>
          <w:szCs w:val="22"/>
        </w:rPr>
        <w:t xml:space="preserve">ConversationCompletenessMetric — did the conversation resolve the user's intent.</w:t>
      </w:r>
    </w:p>
    <w:p>
      <w:pPr>
        <w:pStyle w:val="ListParagraph"/>
        <w:numPr>
          <w:ilvl w:val="0"/>
          <w:numId w:val="3"/>
        </w:numPr>
        <w:spacing w:after="60" w:before="40" w:line="290"/>
      </w:pPr>
      <w:r>
        <w:rPr>
          <w:rFonts w:ascii="Calibri" w:cs="Calibri" w:eastAsia="Calibri" w:hAnsi="Calibri"/>
          <w:sz w:val="22"/>
          <w:szCs w:val="22"/>
        </w:rPr>
        <w:t xml:space="preserve">ConversationRelevancyMetric — overall on-topic-ness.</w:t>
      </w:r>
    </w:p>
    <w:p>
      <w:pPr>
        <w:pStyle w:val="ListParagraph"/>
        <w:numPr>
          <w:ilvl w:val="0"/>
          <w:numId w:val="3"/>
        </w:numPr>
        <w:spacing w:after="60" w:before="40" w:line="290"/>
      </w:pPr>
      <w:r>
        <w:rPr>
          <w:rFonts w:ascii="Calibri" w:cs="Calibri" w:eastAsia="Calibri" w:hAnsi="Calibri"/>
          <w:sz w:val="22"/>
          <w:szCs w:val="22"/>
        </w:rPr>
        <w:t xml:space="preserve">TurnRelevancyMetric — per-turn appropriateness.</w:t>
      </w:r>
    </w:p>
    <w:p>
      <w:pPr>
        <w:pStyle w:val="Heading3"/>
        <w:spacing w:after="120" w:before="260"/>
      </w:pPr>
      <w:r>
        <w:rPr>
          <w:rFonts w:ascii="Calibri" w:cs="Calibri" w:eastAsia="Calibri" w:hAnsi="Calibri"/>
          <w:b/>
          <w:bCs/>
          <w:color w:val="B8913B"/>
          <w:sz w:val="24"/>
          <w:szCs w:val="24"/>
        </w:rPr>
        <w:t xml:space="preserve">A.4 Safety metrics (DeepEval stock)</w:t>
      </w:r>
    </w:p>
    <w:p>
      <w:pPr>
        <w:pStyle w:val="ListParagraph"/>
        <w:numPr>
          <w:ilvl w:val="0"/>
          <w:numId w:val="3"/>
        </w:numPr>
        <w:spacing w:after="60" w:before="40" w:line="290"/>
      </w:pPr>
      <w:r>
        <w:rPr>
          <w:rFonts w:ascii="Calibri" w:cs="Calibri" w:eastAsia="Calibri" w:hAnsi="Calibri"/>
          <w:sz w:val="22"/>
          <w:szCs w:val="22"/>
        </w:rPr>
        <w:t xml:space="preserve">HallucinationMetric — fabrication detection against grounded context.</w:t>
      </w:r>
    </w:p>
    <w:p>
      <w:pPr>
        <w:pStyle w:val="ListParagraph"/>
        <w:numPr>
          <w:ilvl w:val="0"/>
          <w:numId w:val="3"/>
        </w:numPr>
        <w:spacing w:after="60" w:before="40" w:line="290"/>
      </w:pPr>
      <w:r>
        <w:rPr>
          <w:rFonts w:ascii="Calibri" w:cs="Calibri" w:eastAsia="Calibri" w:hAnsi="Calibri"/>
          <w:sz w:val="22"/>
          <w:szCs w:val="22"/>
        </w:rPr>
        <w:t xml:space="preserve">ToxicityMetric — harmful, abusive, or unsafe language.</w:t>
      </w:r>
    </w:p>
    <w:p>
      <w:pPr>
        <w:pStyle w:val="ListParagraph"/>
        <w:numPr>
          <w:ilvl w:val="0"/>
          <w:numId w:val="3"/>
        </w:numPr>
        <w:spacing w:after="60" w:before="40" w:line="290"/>
      </w:pPr>
      <w:r>
        <w:rPr>
          <w:rFonts w:ascii="Calibri" w:cs="Calibri" w:eastAsia="Calibri" w:hAnsi="Calibri"/>
          <w:sz w:val="22"/>
          <w:szCs w:val="22"/>
        </w:rPr>
        <w:t xml:space="preserve">BiasMetric — bias along race, gender, age, religion, nationality.</w:t>
      </w:r>
    </w:p>
    <w:p>
      <w:pPr>
        <w:pStyle w:val="ListParagraph"/>
        <w:numPr>
          <w:ilvl w:val="0"/>
          <w:numId w:val="3"/>
        </w:numPr>
        <w:spacing w:after="60" w:before="40" w:line="290"/>
      </w:pPr>
      <w:r>
        <w:rPr>
          <w:rFonts w:ascii="Calibri" w:cs="Calibri" w:eastAsia="Calibri" w:hAnsi="Calibri"/>
          <w:sz w:val="22"/>
          <w:szCs w:val="22"/>
        </w:rPr>
        <w:t xml:space="preserve">PIILeakageMetric — leakage of personally identifiable information.</w:t>
      </w:r>
    </w:p>
    <w:p>
      <w:pPr>
        <w:pStyle w:val="ListParagraph"/>
        <w:numPr>
          <w:ilvl w:val="0"/>
          <w:numId w:val="3"/>
        </w:numPr>
        <w:spacing w:after="60" w:before="40" w:line="290"/>
      </w:pPr>
      <w:r>
        <w:rPr>
          <w:rFonts w:ascii="Calibri" w:cs="Calibri" w:eastAsia="Calibri" w:hAnsi="Calibri"/>
          <w:sz w:val="22"/>
          <w:szCs w:val="22"/>
        </w:rPr>
        <w:t xml:space="preserve">PromptInjectionMetric — susceptibility to injection attacks.</w:t>
      </w:r>
    </w:p>
    <w:p>
      <w:pPr>
        <w:pStyle w:val="ListParagraph"/>
        <w:numPr>
          <w:ilvl w:val="0"/>
          <w:numId w:val="3"/>
        </w:numPr>
        <w:spacing w:after="60" w:before="40" w:line="290"/>
      </w:pPr>
      <w:r>
        <w:rPr>
          <w:rFonts w:ascii="Calibri" w:cs="Calibri" w:eastAsia="Calibri" w:hAnsi="Calibri"/>
          <w:sz w:val="22"/>
          <w:szCs w:val="22"/>
        </w:rPr>
        <w:t xml:space="preserve">MisuseMetric — being manipulated into out-of-scope behavior.</w:t>
      </w:r>
    </w:p>
    <w:p>
      <w:pPr>
        <w:pStyle w:val="ListParagraph"/>
        <w:numPr>
          <w:ilvl w:val="0"/>
          <w:numId w:val="3"/>
        </w:numPr>
        <w:spacing w:after="60" w:before="40" w:line="290"/>
      </w:pPr>
      <w:r>
        <w:rPr>
          <w:rFonts w:ascii="Calibri" w:cs="Calibri" w:eastAsia="Calibri" w:hAnsi="Calibri"/>
          <w:sz w:val="22"/>
          <w:szCs w:val="22"/>
        </w:rPr>
        <w:t xml:space="preserve">RoleViolationMetric — breaking out of the assigned role.</w:t>
      </w:r>
    </w:p>
    <w:p>
      <w:pPr>
        <w:pStyle w:val="Heading3"/>
        <w:spacing w:after="120" w:before="260"/>
      </w:pPr>
      <w:r>
        <w:rPr>
          <w:rFonts w:ascii="Calibri" w:cs="Calibri" w:eastAsia="Calibri" w:hAnsi="Calibri"/>
          <w:b/>
          <w:bCs/>
          <w:color w:val="B8913B"/>
          <w:sz w:val="24"/>
          <w:szCs w:val="24"/>
        </w:rPr>
        <w:t xml:space="preserve">A.5 Summarization metrics (DeepEval stock)</w:t>
      </w:r>
    </w:p>
    <w:p>
      <w:pPr>
        <w:pStyle w:val="ListParagraph"/>
        <w:numPr>
          <w:ilvl w:val="0"/>
          <w:numId w:val="3"/>
        </w:numPr>
        <w:spacing w:after="60" w:before="40" w:line="290"/>
      </w:pPr>
      <w:r>
        <w:rPr>
          <w:rFonts w:ascii="Calibri" w:cs="Calibri" w:eastAsia="Calibri" w:hAnsi="Calibri"/>
          <w:sz w:val="22"/>
          <w:szCs w:val="22"/>
        </w:rPr>
        <w:t xml:space="preserve">SummarizationMetric — overall summary quality.</w:t>
      </w:r>
    </w:p>
    <w:p>
      <w:pPr>
        <w:pStyle w:val="ListParagraph"/>
        <w:numPr>
          <w:ilvl w:val="0"/>
          <w:numId w:val="3"/>
        </w:numPr>
        <w:spacing w:after="60" w:before="40" w:line="290"/>
      </w:pPr>
      <w:r>
        <w:rPr>
          <w:rFonts w:ascii="Calibri" w:cs="Calibri" w:eastAsia="Calibri" w:hAnsi="Calibri"/>
          <w:sz w:val="22"/>
          <w:szCs w:val="22"/>
        </w:rPr>
        <w:t xml:space="preserve">Inclusion and Alignment sub-scores.</w:t>
      </w:r>
    </w:p>
    <w:p>
      <w:pPr>
        <w:pStyle w:val="Heading3"/>
        <w:spacing w:after="120" w:before="260"/>
      </w:pPr>
      <w:r>
        <w:rPr>
          <w:rFonts w:ascii="Calibri" w:cs="Calibri" w:eastAsia="Calibri" w:hAnsi="Calibri"/>
          <w:b/>
          <w:bCs/>
          <w:color w:val="B8913B"/>
          <w:sz w:val="24"/>
          <w:szCs w:val="24"/>
        </w:rPr>
        <w:t xml:space="preserve">A.6 General-purpose scoring techniques (DeepEval stock)</w:t>
      </w:r>
    </w:p>
    <w:p>
      <w:pPr>
        <w:pStyle w:val="ListParagraph"/>
        <w:numPr>
          <w:ilvl w:val="0"/>
          <w:numId w:val="3"/>
        </w:numPr>
        <w:spacing w:after="60" w:before="40" w:line="290"/>
      </w:pPr>
      <w:r>
        <w:rPr>
          <w:rFonts w:ascii="Calibri" w:cs="Calibri" w:eastAsia="Calibri" w:hAnsi="Calibri"/>
          <w:sz w:val="22"/>
          <w:szCs w:val="22"/>
        </w:rPr>
        <w:t xml:space="preserve">GEval — criteria-based, chain-of-thought scoring via form-filling.</w:t>
      </w:r>
    </w:p>
    <w:p>
      <w:pPr>
        <w:pStyle w:val="ListParagraph"/>
        <w:numPr>
          <w:ilvl w:val="0"/>
          <w:numId w:val="3"/>
        </w:numPr>
        <w:spacing w:after="60" w:before="40" w:line="290"/>
      </w:pPr>
      <w:r>
        <w:rPr>
          <w:rFonts w:ascii="Calibri" w:cs="Calibri" w:eastAsia="Calibri" w:hAnsi="Calibri"/>
          <w:sz w:val="22"/>
          <w:szCs w:val="22"/>
        </w:rPr>
        <w:t xml:space="preserve">DAGMetric — directed-acyclic-graph composition of sub-decisions.</w:t>
      </w:r>
    </w:p>
    <w:p>
      <w:pPr>
        <w:pStyle w:val="ListParagraph"/>
        <w:numPr>
          <w:ilvl w:val="0"/>
          <w:numId w:val="3"/>
        </w:numPr>
        <w:spacing w:after="60" w:before="40" w:line="290"/>
      </w:pPr>
      <w:r>
        <w:rPr>
          <w:rFonts w:ascii="Calibri" w:cs="Calibri" w:eastAsia="Calibri" w:hAnsi="Calibri"/>
          <w:sz w:val="22"/>
          <w:szCs w:val="22"/>
        </w:rPr>
        <w:t xml:space="preserve">Custom BaseMetric — Python-coded metric for use cases that escape G-Eval and DAG.</w:t>
      </w:r>
    </w:p>
    <w:p>
      <w:pPr>
        <w:pStyle w:val="Heading3"/>
        <w:spacing w:after="120" w:before="260"/>
      </w:pPr>
      <w:r>
        <w:rPr>
          <w:rFonts w:ascii="Calibri" w:cs="Calibri" w:eastAsia="Calibri" w:hAnsi="Calibri"/>
          <w:b/>
          <w:bCs/>
          <w:color w:val="B8913B"/>
          <w:sz w:val="24"/>
          <w:szCs w:val="24"/>
        </w:rPr>
        <w:t xml:space="preserve">A.7 Atlas-native compliance metrics</w:t>
      </w:r>
    </w:p>
    <w:p>
      <w:pPr>
        <w:pStyle w:val="ListParagraph"/>
        <w:numPr>
          <w:ilvl w:val="0"/>
          <w:numId w:val="3"/>
        </w:numPr>
        <w:spacing w:after="60" w:before="40" w:line="290"/>
      </w:pPr>
      <w:r>
        <w:rPr>
          <w:rFonts w:ascii="Calibri" w:cs="Calibri" w:eastAsia="Calibri" w:hAnsi="Calibri"/>
          <w:sz w:val="22"/>
          <w:szCs w:val="22"/>
        </w:rPr>
        <w:t xml:space="preserve">AIUC-1 Pillar Adherence.</w:t>
      </w:r>
    </w:p>
    <w:p>
      <w:pPr>
        <w:pStyle w:val="ListParagraph"/>
        <w:numPr>
          <w:ilvl w:val="0"/>
          <w:numId w:val="3"/>
        </w:numPr>
        <w:spacing w:after="60" w:before="40" w:line="290"/>
      </w:pPr>
      <w:r>
        <w:rPr>
          <w:rFonts w:ascii="Calibri" w:cs="Calibri" w:eastAsia="Calibri" w:hAnsi="Calibri"/>
          <w:sz w:val="22"/>
          <w:szCs w:val="22"/>
        </w:rPr>
        <w:t xml:space="preserve">HIPAA PHI Leakage.</w:t>
      </w:r>
    </w:p>
    <w:p>
      <w:pPr>
        <w:pStyle w:val="ListParagraph"/>
        <w:numPr>
          <w:ilvl w:val="0"/>
          <w:numId w:val="3"/>
        </w:numPr>
        <w:spacing w:after="60" w:before="40" w:line="290"/>
      </w:pPr>
      <w:r>
        <w:rPr>
          <w:rFonts w:ascii="Calibri" w:cs="Calibri" w:eastAsia="Calibri" w:hAnsi="Calibri"/>
          <w:sz w:val="22"/>
          <w:szCs w:val="22"/>
        </w:rPr>
        <w:t xml:space="preserve">GDPR Article 22 Explainability.</w:t>
      </w:r>
    </w:p>
    <w:p>
      <w:pPr>
        <w:pStyle w:val="ListParagraph"/>
        <w:numPr>
          <w:ilvl w:val="0"/>
          <w:numId w:val="3"/>
        </w:numPr>
        <w:spacing w:after="60" w:before="40" w:line="290"/>
      </w:pPr>
      <w:r>
        <w:rPr>
          <w:rFonts w:ascii="Calibri" w:cs="Calibri" w:eastAsia="Calibri" w:hAnsi="Calibri"/>
          <w:sz w:val="22"/>
          <w:szCs w:val="22"/>
        </w:rPr>
        <w:t xml:space="preserve">NAIC Model AI Bulletin Alignment.</w:t>
      </w:r>
    </w:p>
    <w:p>
      <w:pPr>
        <w:pStyle w:val="ListParagraph"/>
        <w:numPr>
          <w:ilvl w:val="0"/>
          <w:numId w:val="3"/>
        </w:numPr>
        <w:spacing w:after="60" w:before="40" w:line="290"/>
      </w:pPr>
      <w:r>
        <w:rPr>
          <w:rFonts w:ascii="Calibri" w:cs="Calibri" w:eastAsia="Calibri" w:hAnsi="Calibri"/>
          <w:sz w:val="22"/>
          <w:szCs w:val="22"/>
        </w:rPr>
        <w:t xml:space="preserve">Fair Lending (ECOA).</w:t>
      </w:r>
    </w:p>
    <w:p>
      <w:pPr>
        <w:pStyle w:val="ListParagraph"/>
        <w:numPr>
          <w:ilvl w:val="0"/>
          <w:numId w:val="3"/>
        </w:numPr>
        <w:spacing w:after="60" w:before="40" w:line="290"/>
      </w:pPr>
      <w:r>
        <w:rPr>
          <w:rFonts w:ascii="Calibri" w:cs="Calibri" w:eastAsia="Calibri" w:hAnsi="Calibri"/>
          <w:sz w:val="22"/>
          <w:szCs w:val="22"/>
        </w:rPr>
        <w:t xml:space="preserve">Medical Coding Compliance (ICD-10-CM, CPT, MS-DRG).</w:t>
      </w:r>
    </w:p>
    <w:p>
      <w:pPr>
        <w:pStyle w:val="ListParagraph"/>
        <w:numPr>
          <w:ilvl w:val="0"/>
          <w:numId w:val="3"/>
        </w:numPr>
        <w:spacing w:after="60" w:before="40" w:line="290"/>
      </w:pPr>
      <w:r>
        <w:rPr>
          <w:rFonts w:ascii="Calibri" w:cs="Calibri" w:eastAsia="Calibri" w:hAnsi="Calibri"/>
          <w:sz w:val="22"/>
          <w:szCs w:val="22"/>
        </w:rPr>
        <w:t xml:space="preserve">SOX Internal Controls.</w:t>
      </w:r>
    </w:p>
    <w:p>
      <w:pPr>
        <w:pStyle w:val="Heading3"/>
        <w:spacing w:after="120" w:before="260"/>
      </w:pPr>
      <w:r>
        <w:rPr>
          <w:rFonts w:ascii="Calibri" w:cs="Calibri" w:eastAsia="Calibri" w:hAnsi="Calibri"/>
          <w:b/>
          <w:bCs/>
          <w:color w:val="B8913B"/>
          <w:sz w:val="24"/>
          <w:szCs w:val="24"/>
        </w:rPr>
        <w:t xml:space="preserve">A.8 Atlas-native federated governance metrics</w:t>
      </w:r>
    </w:p>
    <w:p>
      <w:pPr>
        <w:pStyle w:val="ListParagraph"/>
        <w:numPr>
          <w:ilvl w:val="0"/>
          <w:numId w:val="3"/>
        </w:numPr>
        <w:spacing w:after="60" w:before="40" w:line="290"/>
      </w:pPr>
      <w:r>
        <w:rPr>
          <w:rFonts w:ascii="Calibri" w:cs="Calibri" w:eastAsia="Calibri" w:hAnsi="Calibri"/>
          <w:sz w:val="22"/>
          <w:szCs w:val="22"/>
        </w:rPr>
        <w:t xml:space="preserve">Cross-Cloud Policy Adherence.</w:t>
      </w:r>
    </w:p>
    <w:p>
      <w:pPr>
        <w:pStyle w:val="ListParagraph"/>
        <w:numPr>
          <w:ilvl w:val="0"/>
          <w:numId w:val="3"/>
        </w:numPr>
        <w:spacing w:after="60" w:before="40" w:line="290"/>
      </w:pPr>
      <w:r>
        <w:rPr>
          <w:rFonts w:ascii="Calibri" w:cs="Calibri" w:eastAsia="Calibri" w:hAnsi="Calibri"/>
          <w:sz w:val="22"/>
          <w:szCs w:val="22"/>
        </w:rPr>
        <w:t xml:space="preserve">Data Residency Drift.</w:t>
      </w:r>
    </w:p>
    <w:p>
      <w:pPr>
        <w:pStyle w:val="ListParagraph"/>
        <w:numPr>
          <w:ilvl w:val="0"/>
          <w:numId w:val="3"/>
        </w:numPr>
        <w:spacing w:after="60" w:before="40" w:line="290"/>
      </w:pPr>
      <w:r>
        <w:rPr>
          <w:rFonts w:ascii="Calibri" w:cs="Calibri" w:eastAsia="Calibri" w:hAnsi="Calibri"/>
          <w:sz w:val="22"/>
          <w:szCs w:val="22"/>
        </w:rPr>
        <w:t xml:space="preserve">Entitlement Boundary Test.</w:t>
      </w:r>
    </w:p>
    <w:p>
      <w:pPr>
        <w:pStyle w:val="Heading3"/>
        <w:spacing w:after="120" w:before="260"/>
      </w:pPr>
      <w:r>
        <w:rPr>
          <w:rFonts w:ascii="Calibri" w:cs="Calibri" w:eastAsia="Calibri" w:hAnsi="Calibri"/>
          <w:b/>
          <w:bCs/>
          <w:color w:val="B8913B"/>
          <w:sz w:val="24"/>
          <w:szCs w:val="24"/>
        </w:rPr>
        <w:t xml:space="preserve">A.9 Atlas-native operational quality metrics</w:t>
      </w:r>
    </w:p>
    <w:p>
      <w:pPr>
        <w:pStyle w:val="ListParagraph"/>
        <w:numPr>
          <w:ilvl w:val="0"/>
          <w:numId w:val="3"/>
        </w:numPr>
        <w:spacing w:after="60" w:before="40" w:line="290"/>
      </w:pPr>
      <w:r>
        <w:rPr>
          <w:rFonts w:ascii="Calibri" w:cs="Calibri" w:eastAsia="Calibri" w:hAnsi="Calibri"/>
          <w:sz w:val="22"/>
          <w:szCs w:val="22"/>
        </w:rPr>
        <w:t xml:space="preserve">Cost-per-Successful-Task.</w:t>
      </w:r>
    </w:p>
    <w:p>
      <w:pPr>
        <w:pStyle w:val="ListParagraph"/>
        <w:numPr>
          <w:ilvl w:val="0"/>
          <w:numId w:val="3"/>
        </w:numPr>
        <w:spacing w:after="60" w:before="40" w:line="290"/>
      </w:pPr>
      <w:r>
        <w:rPr>
          <w:rFonts w:ascii="Calibri" w:cs="Calibri" w:eastAsia="Calibri" w:hAnsi="Calibri"/>
          <w:sz w:val="22"/>
          <w:szCs w:val="22"/>
        </w:rPr>
        <w:t xml:space="preserve">Time-to-Resolution.</w:t>
      </w:r>
    </w:p>
    <w:p>
      <w:pPr>
        <w:pStyle w:val="ListParagraph"/>
        <w:numPr>
          <w:ilvl w:val="0"/>
          <w:numId w:val="3"/>
        </w:numPr>
        <w:spacing w:after="60" w:before="40" w:line="290"/>
      </w:pPr>
      <w:r>
        <w:rPr>
          <w:rFonts w:ascii="Calibri" w:cs="Calibri" w:eastAsia="Calibri" w:hAnsi="Calibri"/>
          <w:sz w:val="22"/>
          <w:szCs w:val="22"/>
        </w:rPr>
        <w:t xml:space="preserve">Fallback Escalation Quality.</w:t>
      </w:r>
    </w:p>
    <w:p>
      <w:r>
        <w:br w:type="page"/>
      </w:r>
    </w:p>
    <w:p>
      <w:pPr>
        <w:pStyle w:val="Heading1"/>
        <w:pBdr>
          <w:bottom w:val="single" w:color="B8913B" w:sz="12" w:space="6"/>
        </w:pBdr>
        <w:spacing w:after="200" w:before="360"/>
      </w:pPr>
      <w:r>
        <w:rPr>
          <w:rFonts w:ascii="Calibri" w:cs="Calibri" w:eastAsia="Calibri" w:hAnsi="Calibri"/>
          <w:b/>
          <w:bCs/>
          <w:color w:val="0A1628"/>
          <w:sz w:val="36"/>
          <w:szCs w:val="36"/>
        </w:rPr>
        <w:t xml:space="preserve">16. Appendix B — Sample Atlas Eval Workflow</w:t>
      </w:r>
    </w:p>
    <w:p>
      <w:pPr>
        <w:spacing w:after="120" w:before="60" w:line="300"/>
        <w:jc w:val="both"/>
      </w:pPr>
      <w:r>
        <w:rPr>
          <w:rFonts w:ascii="Calibri" w:cs="Calibri" w:eastAsia="Calibri" w:hAnsi="Calibri"/>
          <w:sz w:val="22"/>
          <w:szCs w:val="22"/>
        </w:rPr>
        <w:t xml:space="preserve">The following is a complete end-to-end workflow showing how a developer interacts with the Atlas-wrapped DeepEval engine. Code is illustrative; the actual production code lives in the Atlas SDK.</w:t>
      </w:r>
    </w:p>
    <w:p>
      <w:pPr>
        <w:pStyle w:val="Heading3"/>
        <w:spacing w:after="120" w:before="260"/>
      </w:pPr>
      <w:r>
        <w:rPr>
          <w:rFonts w:ascii="Calibri" w:cs="Calibri" w:eastAsia="Calibri" w:hAnsi="Calibri"/>
          <w:b/>
          <w:bCs/>
          <w:color w:val="B8913B"/>
          <w:sz w:val="24"/>
          <w:szCs w:val="24"/>
        </w:rPr>
        <w:t xml:space="preserve">B.1 Authoring a custom metric (Eval Studio Screen 3 → API)</w:t>
      </w:r>
    </w:p>
    <w:p>
      <w:pPr>
        <w:spacing w:after="120" w:before="80" w:line="300"/>
        <w:jc w:val="both"/>
      </w:pPr>
      <w:r>
        <w:rPr>
          <w:rFonts w:ascii="Calibri" w:cs="Calibri" w:eastAsia="Calibri" w:hAnsi="Calibri"/>
          <w:sz w:val="22"/>
          <w:szCs w:val="22"/>
        </w:rPr>
        <w:t xml:space="preserve">Equivalent to clicking through Screen 3 — Metric Builder, G-Eval tab, with name "Medical Coding Compliance," criteria text, evaluation params, and threshold. The UI generates the API call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24"/>
              <w:bottom w:val="single" w:color="0A1628" w:sz="4"/>
              <w:right w:val="single" w:color="0A1628" w:sz="4"/>
            </w:tcBorders>
            <w:shd w:fill="F8FAFC" w:val="clear"/>
            <w:tcMar>
              <w:top w:type="dxa" w:w="160"/>
              <w:left w:type="dxa" w:w="240"/>
              <w:bottom w:type="dxa" w:w="160"/>
              <w:right w:type="dxa" w:w="200"/>
            </w:tcMar>
          </w:tcPr>
          <w:p>
            <w:pPr>
              <w:spacing w:after="60" w:before="60"/>
            </w:pPr>
            <w:r>
              <w:rPr>
                <w:rFonts w:ascii="Calibri" w:cs="Calibri" w:eastAsia="Calibri" w:hAnsi="Calibri"/>
                <w:b/>
                <w:bCs/>
                <w:caps/>
                <w:color w:val="0A1628"/>
                <w:sz w:val="20"/>
                <w:szCs w:val="20"/>
              </w:rPr>
              <w:t xml:space="preserve">POST /v1/metrics</w:t>
            </w:r>
          </w:p>
          <w:p>
            <w:pPr>
              <w:spacing w:after="60" w:before="40" w:line="290"/>
              <w:jc w:val="both"/>
            </w:pPr>
            <w:r>
              <w:rPr>
                <w:rFonts w:ascii="Calibri" w:cs="Calibri" w:eastAsia="Calibri" w:hAnsi="Calibri"/>
                <w:color w:val="1E293B"/>
                <w:sz w:val="21"/>
                <w:szCs w:val="21"/>
              </w:rPr>
              <w:t xml:space="preserve">{ "name": "Medical Coding Compliance", "type": "g-eval", "criteria": "Evaluate whether the agent emitted the correct ICD-10-CM combination code when both a primary condition and a complication are documented in the chart.", "evaluation_params": ["input", "actual_output", "expected_output"], "judge_model": "claude-opus-4-7", "threshold": 0.95, "strict_mode": false }</w:t>
            </w:r>
          </w:p>
        </w:tc>
      </w:tr>
    </w:tbl>
    <w:p>
      <w:pPr>
        <w:pStyle w:val="Heading3"/>
        <w:spacing w:after="120" w:before="260"/>
      </w:pPr>
      <w:r>
        <w:rPr>
          <w:rFonts w:ascii="Calibri" w:cs="Calibri" w:eastAsia="Calibri" w:hAnsi="Calibri"/>
          <w:b/>
          <w:bCs/>
          <w:color w:val="B8913B"/>
          <w:sz w:val="24"/>
          <w:szCs w:val="24"/>
        </w:rPr>
        <w:t xml:space="preserve">B.2 Synthesizing goldens (Screen 5)</w:t>
      </w:r>
    </w:p>
    <w:p>
      <w:pPr>
        <w:spacing w:after="120" w:before="60" w:line="300"/>
        <w:jc w:val="both"/>
      </w:pPr>
      <w:r>
        <w:rPr>
          <w:rFonts w:ascii="Calibri" w:cs="Calibri" w:eastAsia="Calibri" w:hAnsi="Calibri"/>
          <w:sz w:val="22"/>
          <w:szCs w:val="22"/>
        </w:rPr>
        <w:t xml:space="preserve">Upload the Vee Healthtek coding guidelines; configure 200 goldens with reasoning + multi-context evolution; trigger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24"/>
              <w:bottom w:val="single" w:color="0A1628" w:sz="4"/>
              <w:right w:val="single" w:color="0A1628" w:sz="4"/>
            </w:tcBorders>
            <w:shd w:fill="F8FAFC" w:val="clear"/>
            <w:tcMar>
              <w:top w:type="dxa" w:w="160"/>
              <w:left w:type="dxa" w:w="240"/>
              <w:bottom w:type="dxa" w:w="160"/>
              <w:right w:type="dxa" w:w="200"/>
            </w:tcMar>
          </w:tcPr>
          <w:p>
            <w:pPr>
              <w:spacing w:after="60" w:before="60"/>
            </w:pPr>
            <w:r>
              <w:rPr>
                <w:rFonts w:ascii="Calibri" w:cs="Calibri" w:eastAsia="Calibri" w:hAnsi="Calibri"/>
                <w:b/>
                <w:bCs/>
                <w:caps/>
                <w:color w:val="0A1628"/>
                <w:sz w:val="20"/>
                <w:szCs w:val="20"/>
              </w:rPr>
              <w:t xml:space="preserve">POST /v1/datasets/synthesize</w:t>
            </w:r>
          </w:p>
          <w:p>
            <w:pPr>
              <w:spacing w:after="60" w:before="40" w:line="290"/>
              <w:jc w:val="both"/>
            </w:pPr>
            <w:r>
              <w:rPr>
                <w:rFonts w:ascii="Calibri" w:cs="Calibri" w:eastAsia="Calibri" w:hAnsi="Calibri"/>
                <w:color w:val="1E293B"/>
                <w:sz w:val="21"/>
                <w:szCs w:val="21"/>
              </w:rPr>
              <w:t xml:space="preserve">{ "name": "Vee_Coding_Goldens_v1", "sources": [{ "type": "pdf", "path": "s3://atlas-tenants/vee/coding-guide.pdf" }], "count": 200, "distribution": { "happy_path": 0.60, "variation": 0.20, "edge_case": 0.15, "adversarial": 0.05 }, "evolutions": ["reasoning", "multi_context"], "style": "formal_medical", "synthesis_model": "claude-opus-4-7" }</w:t>
            </w:r>
          </w:p>
        </w:tc>
      </w:tr>
    </w:tbl>
    <w:p>
      <w:pPr>
        <w:pStyle w:val="Heading3"/>
        <w:spacing w:after="120" w:before="260"/>
      </w:pPr>
      <w:r>
        <w:rPr>
          <w:rFonts w:ascii="Calibri" w:cs="Calibri" w:eastAsia="Calibri" w:hAnsi="Calibri"/>
          <w:b/>
          <w:bCs/>
          <w:color w:val="B8913B"/>
          <w:sz w:val="24"/>
          <w:szCs w:val="24"/>
        </w:rPr>
        <w:t xml:space="preserve">B.3 Running a test (Screen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24"/>
              <w:bottom w:val="single" w:color="0A1628" w:sz="4"/>
              <w:right w:val="single" w:color="0A1628" w:sz="4"/>
            </w:tcBorders>
            <w:shd w:fill="F8FAFC" w:val="clear"/>
            <w:tcMar>
              <w:top w:type="dxa" w:w="160"/>
              <w:left w:type="dxa" w:w="240"/>
              <w:bottom w:type="dxa" w:w="160"/>
              <w:right w:type="dxa" w:w="200"/>
            </w:tcMar>
          </w:tcPr>
          <w:p>
            <w:pPr>
              <w:spacing w:after="60" w:before="60"/>
            </w:pPr>
            <w:r>
              <w:rPr>
                <w:rFonts w:ascii="Calibri" w:cs="Calibri" w:eastAsia="Calibri" w:hAnsi="Calibri"/>
                <w:b/>
                <w:bCs/>
                <w:caps/>
                <w:color w:val="0A1628"/>
                <w:sz w:val="20"/>
                <w:szCs w:val="20"/>
              </w:rPr>
              <w:t xml:space="preserve">POST /v1/runs</w:t>
            </w:r>
          </w:p>
          <w:p>
            <w:pPr>
              <w:spacing w:after="60" w:before="40" w:line="290"/>
              <w:jc w:val="both"/>
            </w:pPr>
            <w:r>
              <w:rPr>
                <w:rFonts w:ascii="Calibri" w:cs="Calibri" w:eastAsia="Calibri" w:hAnsi="Calibri"/>
                <w:color w:val="1E293B"/>
                <w:sz w:val="21"/>
                <w:szCs w:val="21"/>
              </w:rPr>
              <w:t xml:space="preserve">{ "agent_id": "vee-coding-agent", "agent_version": "vNext", "dataset_id": "vee-coding-goldens-v1", "metric_collection_id": "medical-coding-baseline", "parallelism": 20, "cache": true, "tags": ["pre-release", "vNext"] }</w:t>
            </w:r>
          </w:p>
        </w:tc>
      </w:tr>
    </w:tbl>
    <w:p>
      <w:pPr>
        <w:pStyle w:val="Heading3"/>
        <w:spacing w:after="120" w:before="260"/>
      </w:pPr>
      <w:r>
        <w:rPr>
          <w:rFonts w:ascii="Calibri" w:cs="Calibri" w:eastAsia="Calibri" w:hAnsi="Calibri"/>
          <w:b/>
          <w:bCs/>
          <w:color w:val="B8913B"/>
          <w:sz w:val="24"/>
          <w:szCs w:val="24"/>
        </w:rPr>
        <w:t xml:space="preserve">B.4 What the worker actually executes</w:t>
      </w:r>
    </w:p>
    <w:p>
      <w:pPr>
        <w:spacing w:after="120" w:before="80" w:line="300"/>
        <w:jc w:val="both"/>
      </w:pPr>
      <w:r>
        <w:rPr>
          <w:rFonts w:ascii="Calibri" w:cs="Calibri" w:eastAsia="Calibri" w:hAnsi="Calibri"/>
          <w:sz w:val="22"/>
          <w:szCs w:val="22"/>
        </w:rPr>
        <w:t xml:space="preserve">Each job in the worker pool translates the above to roughly this Python (illustrative — the real adapter is more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4"/>
              <w:left w:val="single" w:color="2E8B8B" w:sz="24"/>
              <w:bottom w:val="single" w:color="2E8B8B" w:sz="4"/>
              <w:right w:val="single" w:color="2E8B8B" w:sz="4"/>
            </w:tcBorders>
            <w:shd w:fill="F8FAFC" w:val="clear"/>
            <w:tcMar>
              <w:top w:type="dxa" w:w="160"/>
              <w:left w:type="dxa" w:w="240"/>
              <w:bottom w:type="dxa" w:w="160"/>
              <w:right w:type="dxa" w:w="200"/>
            </w:tcMar>
          </w:tcPr>
          <w:p>
            <w:pPr>
              <w:spacing w:after="60" w:before="60"/>
            </w:pPr>
            <w:r>
              <w:rPr>
                <w:rFonts w:ascii="Calibri" w:cs="Calibri" w:eastAsia="Calibri" w:hAnsi="Calibri"/>
                <w:b/>
                <w:bCs/>
                <w:caps/>
                <w:color w:val="2E8B8B"/>
                <w:sz w:val="20"/>
                <w:szCs w:val="20"/>
              </w:rPr>
              <w:t xml:space="preserve">Worker — DeepEval invocation</w:t>
            </w:r>
          </w:p>
          <w:p>
            <w:pPr>
              <w:spacing w:after="60" w:before="40" w:line="290"/>
              <w:jc w:val="both"/>
            </w:pPr>
            <w:r>
              <w:rPr>
                <w:rFonts w:ascii="Calibri" w:cs="Calibri" w:eastAsia="Calibri" w:hAnsi="Calibri"/>
                <w:color w:val="1E293B"/>
                <w:sz w:val="21"/>
                <w:szCs w:val="21"/>
              </w:rPr>
              <w:t xml:space="preserve">from deepeval import evaluate; from deepeval.test_case import LLMTestCase; from atlas.eval import load_metrics; metrics = load_metrics(collection_id); test_case = LLMTestCase(input=golden.input, actual_output=agent_via_aar(golden.input), expected_output=golden.expected_output); result = evaluate(test_cases=[test_case], metrics=metrics); persist_result(run_id, golden.id, result)</w:t>
            </w:r>
          </w:p>
        </w:tc>
      </w:tr>
    </w:tbl>
    <w:p>
      <w:pPr>
        <w:pStyle w:val="Heading3"/>
        <w:spacing w:after="120" w:before="260"/>
      </w:pPr>
      <w:r>
        <w:rPr>
          <w:rFonts w:ascii="Calibri" w:cs="Calibri" w:eastAsia="Calibri" w:hAnsi="Calibri"/>
          <w:b/>
          <w:bCs/>
          <w:color w:val="B8913B"/>
          <w:sz w:val="24"/>
          <w:szCs w:val="24"/>
        </w:rPr>
        <w:t xml:space="preserve">B.5 Production async eval (Screen 10)</w:t>
      </w:r>
    </w:p>
    <w:p>
      <w:pPr>
        <w:spacing w:after="120" w:before="60" w:line="300"/>
        <w:jc w:val="both"/>
      </w:pPr>
      <w:r>
        <w:rPr>
          <w:rFonts w:ascii="Calibri" w:cs="Calibri" w:eastAsia="Calibri" w:hAnsi="Calibri"/>
          <w:sz w:val="22"/>
          <w:szCs w:val="22"/>
        </w:rPr>
        <w:t xml:space="preserve">The same code path executes asynchronously against sampled production traces. The only difference: the agent is not re-invoked — the metric runs against the live trace that AAR captured at request time. This is exactly the model DeepEval supports via metric_collection on @observe.</w:t>
      </w:r>
    </w:p>
    <w:p>
      <w:pPr>
        <w:pStyle w:val="Heading2"/>
        <w:spacing w:after="160" w:before="320"/>
      </w:pPr>
      <w:r>
        <w:rPr>
          <w:rFonts w:ascii="Calibri" w:cs="Calibri" w:eastAsia="Calibri" w:hAnsi="Calibri"/>
          <w:b/>
          <w:bCs/>
          <w:color w:val="1B3354"/>
          <w:sz w:val="28"/>
          <w:szCs w:val="28"/>
        </w:rPr>
        <w:t xml:space="preserve">Conclusion</w:t>
      </w:r>
    </w:p>
    <w:p>
      <w:pPr>
        <w:spacing w:after="120" w:before="200" w:line="300"/>
        <w:jc w:val="both"/>
      </w:pPr>
      <w:r>
        <w:rPr>
          <w:rFonts w:ascii="Calibri" w:cs="Calibri" w:eastAsia="Calibri" w:hAnsi="Calibri"/>
          <w:sz w:val="22"/>
          <w:szCs w:val="22"/>
        </w:rPr>
        <w:t xml:space="preserve">Atlas + DeepEval is the right integration at the right time. The framework is mature, the license is permissive, the customer demand is unambiguous, and the strategic fit with Atlas's existing four pillars is clean. The fifteen screens specified in this document are achievable in fourteen weeks for the P0 GA scope with the engineering staffing levels described in Section 11.</w:t>
      </w:r>
    </w:p>
    <w:p>
      <w:pPr>
        <w:spacing w:after="120" w:before="60" w:line="300"/>
        <w:jc w:val="both"/>
      </w:pPr>
      <w:r>
        <w:rPr>
          <w:rFonts w:ascii="Calibri" w:cs="Calibri" w:eastAsia="Calibri" w:hAnsi="Calibri"/>
          <w:sz w:val="22"/>
          <w:szCs w:val="22"/>
        </w:rPr>
        <w:t xml:space="preserve">What it makes possible is more important than the eval plane itself: every Atlas client conversation, from MCG to BlackRock to Vee Healthtek to Hearst Black Book, gains a defensible, measurable answer to the question every CTO asks. Atlas stops being a great agent platform that asks you to take quality on faith, and becomes the only agent platform on the market that ships with quality built in.</w:t>
      </w:r>
    </w:p>
    <w:p>
      <w:pPr>
        <w:spacing w:after="400" w:before="0"/>
      </w:pPr>
      <w:r>
        <w:t xml:space="preserve"/>
      </w:r>
    </w:p>
    <w:p>
      <w:pPr>
        <w:spacing w:after="100" w:before="600"/>
        <w:jc w:val="center"/>
      </w:pPr>
      <w:r>
        <w:rPr>
          <w:rFonts w:ascii="Calibri" w:cs="Calibri" w:eastAsia="Calibri" w:hAnsi="Calibri"/>
          <w:i/>
          <w:iCs/>
          <w:color w:val="475569"/>
          <w:sz w:val="20"/>
          <w:szCs w:val="20"/>
        </w:rPr>
        <w:t xml:space="preserve">— end of document —</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13B" w:sz="4" w:space="4"/>
      </w:pBdr>
      <w:tabs>
        <w:tab w:val="right" w:pos="9360"/>
      </w:tabs>
      <w:spacing w:after="0" w:before="40"/>
      <w:jc w:val="left"/>
    </w:pPr>
    <w:r>
      <w:rPr>
        <w:rFonts w:ascii="Calibri" w:cs="Calibri" w:eastAsia="Calibri" w:hAnsi="Calibri"/>
        <w:color w:val="475569"/>
        <w:sz w:val="16"/>
        <w:szCs w:val="16"/>
      </w:rPr>
      <w:t xml:space="preserve">Nous Infosystems · Product Engineering, Data &amp; AI</w:t>
    </w:r>
    <w:r>
      <w:rPr>
        <w:rFonts w:ascii="Calibri" w:cs="Calibri" w:eastAsia="Calibri" w:hAnsi="Calibri"/>
        <w:sz w:val="16"/>
        <w:szCs w:val="16"/>
      </w:rPr>
      <w:t xml:space="preserve">	</w:t>
    </w:r>
    <w:r>
      <w:rPr>
        <w:rFonts w:ascii="Calibri" w:cs="Calibri" w:eastAsia="Calibri" w:hAnsi="Calibri"/>
        <w:color w:val="475569"/>
        <w:sz w:val="16"/>
        <w:szCs w:val="16"/>
      </w:rPr>
      <w:t xml:space="preserve">Page </w:t>
    </w:r>
    <w:r>
      <w:rPr>
        <w:rFonts w:ascii="Calibri" w:cs="Calibri" w:eastAsia="Calibri" w:hAnsi="Calibri"/>
        <w:b/>
        <w:bCs/>
        <w:color w:val="0A1628"/>
        <w:sz w:val="16"/>
        <w:szCs w:val="16"/>
      </w:rPr>
      <w:fldChar w:fldCharType="begin"/>
      <w:instrText xml:space="preserve">PAGE</w:instrText>
      <w:fldChar w:fldCharType="separate"/>
      <w:fldChar w:fldCharType="end"/>
    </w:r>
    <w:r>
      <w:rPr>
        <w:rFonts w:ascii="Calibri" w:cs="Calibri" w:eastAsia="Calibri" w:hAnsi="Calibri"/>
        <w:color w:val="475569"/>
        <w:sz w:val="16"/>
        <w:szCs w:val="16"/>
      </w:rPr>
      <w:t xml:space="preserve"> of </w:t>
    </w:r>
    <w:r>
      <w:rPr>
        <w:rFonts w:ascii="Calibri" w:cs="Calibri" w:eastAsia="Calibri" w:hAnsi="Calibri"/>
        <w:b/>
        <w:bCs/>
        <w:color w:val="0A162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13B" w:sz="4" w:space="4"/>
      </w:pBdr>
      <w:tabs>
        <w:tab w:val="right" w:pos="9360"/>
      </w:tabs>
      <w:spacing w:after="40" w:before="0"/>
      <w:jc w:val="left"/>
    </w:pPr>
    <w:r>
      <w:rPr>
        <w:rFonts w:ascii="Calibri" w:cs="Calibri" w:eastAsia="Calibri" w:hAnsi="Calibri"/>
        <w:b/>
        <w:bCs/>
        <w:color w:val="0A1628"/>
        <w:spacing w:val="60"/>
        <w:sz w:val="16"/>
        <w:szCs w:val="16"/>
      </w:rPr>
      <w:t xml:space="preserve">ATLAS + DEEPEVAL</w:t>
    </w:r>
    <w:r>
      <w:rPr>
        <w:rFonts w:ascii="Calibri" w:cs="Calibri" w:eastAsia="Calibri" w:hAnsi="Calibri"/>
        <w:sz w:val="16"/>
        <w:szCs w:val="16"/>
      </w:rPr>
      <w:t xml:space="preserve">	</w:t>
    </w:r>
    <w:r>
      <w:rPr>
        <w:rFonts w:ascii="Calibri" w:cs="Calibri" w:eastAsia="Calibri" w:hAnsi="Calibri"/>
        <w:i/>
        <w:iCs/>
        <w:color w:val="475569"/>
        <w:sz w:val="16"/>
        <w:szCs w:val="16"/>
      </w:rPr>
      <w:t xml:space="preserve">Evaluation Framework Integration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lvl w:ilvl="1" w15:tentative="1">
      <w:start w:val="1"/>
      <w:numFmt w:val="lowerLetter"/>
      <w:lvlText w:val="%2."/>
      <w:lvlJc w:val="left"/>
      <w:pPr>
        <w:ind w:left="10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A1628"/>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B3354"/>
      <w:sz w:val="28"/>
      <w:szCs w:val="28"/>
    </w:rPr>
  </w:style>
  <w:style w:type="paragraph" w:styleId="Heading3">
    <w:name w:val="Heading 3"/>
    <w:basedOn w:val="Normal"/>
    <w:next w:val="Normal"/>
    <w:qFormat/>
    <w:pPr>
      <w:spacing w:after="120" w:before="260"/>
      <w:outlineLvl w:val="2"/>
    </w:pPr>
    <w:rPr>
      <w:rFonts w:ascii="Calibri" w:cs="Calibri" w:eastAsia="Calibri" w:hAnsi="Calibri"/>
      <w:b/>
      <w:bCs/>
      <w:color w:val="B891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 DeepEval — Evaluation Framework Integration</dc:title>
  <dc:creator>Nous Infosystems · Product Engineering, Data &amp; AI</dc:creator>
  <dc:description>Detailed feature specification and screen-by-screen design for integrating DeepEval into the Nous Atlas Agent Orchestration Platform.</dc:description>
  <cp:lastModifiedBy>Un-named</cp:lastModifiedBy>
  <cp:revision>1</cp:revision>
  <dcterms:created xsi:type="dcterms:W3CDTF">2026-05-18T17:44:39.487Z</dcterms:created>
  <dcterms:modified xsi:type="dcterms:W3CDTF">2026-05-18T17:44:39.500Z</dcterms:modified>
</cp:coreProperties>
</file>

<file path=docProps/custom.xml><?xml version="1.0" encoding="utf-8"?>
<Properties xmlns="http://schemas.openxmlformats.org/officeDocument/2006/custom-properties" xmlns:vt="http://schemas.openxmlformats.org/officeDocument/2006/docPropsVTypes"/>
</file>