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Opening the Black Box with SHAP</w:t>
      </w:r>
    </w:p>
    <w:p>
      <w:pPr>
        <w:jc w:val="center"/>
      </w:pPr>
      <w:r>
        <w:rPr>
          <w:i/>
          <w:color w:val="222222"/>
          <w:sz w:val="30"/>
        </w:rPr>
        <w:t>Feature Importance, Summary, Waterfall, and Force Plots for the Random Forest Ambiguity Classifier</w:t>
      </w:r>
    </w:p>
    <w:p/>
    <w:p>
      <w:pPr>
        <w:jc w:val="center"/>
      </w:pPr>
      <w:r>
        <w:rPr>
          <w:color w:val="555555"/>
          <w:sz w:val="22"/>
        </w:rPr>
        <w:t>Project: Explainable Image Ambiguity Prediction Using Human and AI-Generated Caption Diversity with Computer Vision Features</w:t>
        <w:br/>
        <w:t>Module: image_ambiguity.explainability.shap_explainer.SHAPExplainer</w:t>
        <w:br/>
        <w:t>Output: results/figures/shap_*.png, results/explanations/shap_*.json</w:t>
      </w:r>
    </w:p>
    <w:p>
      <w:r>
        <w:br w:type="page"/>
      </w:r>
    </w:p>
    <w:p>
      <w:pPr>
        <w:pStyle w:val="Heading1"/>
      </w:pPr>
      <w:r>
        <w:rPr>
          <w:color w:val="1F4E79"/>
        </w:rPr>
        <w:t>1. Motivation</w:t>
      </w:r>
    </w:p>
    <w:p>
      <w:pPr>
        <w:spacing w:after="160"/>
      </w:pPr>
      <w:r>
        <w:t>Random Forest and XGBoost gave this project two working ambiguity classifiers, but neither model explains itself: a prediction of 'High ambiguity' is just a class label unless something can point to which of the eleven input features actually drove that decision, and by how much. For a research project centered on explainability, this is not optional -- it is the point.</w:t>
      </w:r>
    </w:p>
    <w:p>
      <w:pPr>
        <w:spacing w:after="160"/>
      </w:pPr>
      <w:r>
        <w:t>SHAP (SHapley Additive exPlanations) fills that gap. It assigns every feature of every prediction a signed contribution value -- how much that feature pushed the model's output up or down from a baseline -- grounded in cooperative game theory, so the contributions are guaranteed to sum exactly to the difference between the model's baseline output and its actual prediction.</w:t>
      </w:r>
    </w:p>
    <w:p>
      <w:pPr>
        <w:pStyle w:val="Heading1"/>
      </w:pPr>
      <w:r>
        <w:rPr>
          <w:color w:val="1F4E79"/>
        </w:rPr>
        <w:t>2. What SHAP Is</w:t>
      </w:r>
    </w:p>
    <w:p>
      <w:pPr>
        <w:spacing w:after="160"/>
      </w:pPr>
      <w:r>
        <w:t>SHAP values are based on Shapley values from cooperative game theory: treat each feature as a 'player' contributing to a 'payout' (the model's prediction), and fairly split that payout among the players based on their average marginal contribution across every possible subset (coalition) of features. This fair-division property is what makes SHAP values additive and comparable across features, rows, and even different models.</w:t>
      </w:r>
    </w:p>
    <w:p>
      <w:pPr>
        <w:spacing w:after="160"/>
      </w:pPr>
      <w:r>
        <w:t>Computing exact Shapley values requires evaluating every feature subset (2^11 = 2048 combinations for this project's 11 features) -- expensive in general, but shap.TreeExplainer exploits the internal structure of decision trees to compute exact SHAP values for tree ensembles (Random Forest, XGBoost, LightGBM, ...) in low-order polynomial time instead, which is why this project's SHAPExplainer wraps TreeExplainer rather than the slower, model-agnostic KernelExplainer.</w:t>
      </w:r>
    </w:p>
    <w:p>
      <w:pPr>
        <w:pStyle w:val="Heading1"/>
      </w:pPr>
      <w:r>
        <w:rPr>
          <w:color w:val="1F4E79"/>
        </w:rPr>
        <w:t>3. Why SHAP Was Chosen for This Project</w:t>
      </w:r>
    </w:p>
    <w:p>
      <w:pPr>
        <w:pStyle w:val="ListBullet"/>
      </w:pPr>
      <w:r>
        <w:t>Model-agnostic within the tree family: the same SHAPExplainer class works unmodified for both the Random Forest and XGBoost models trained earlier, since both are supported by TreeExplainer.</w:t>
      </w:r>
    </w:p>
    <w:p>
      <w:pPr>
        <w:pStyle w:val="ListBullet"/>
      </w:pPr>
      <w:r>
        <w:t>Consistent, additive attributions: contributions for a row always sum to (prediction - base value), so 'why did the model say High ambiguity' has one precise, numeric answer rather than a qualitative feature-importance guess.</w:t>
      </w:r>
    </w:p>
    <w:p>
      <w:pPr>
        <w:pStyle w:val="ListBullet"/>
      </w:pPr>
      <w:r>
        <w:t>Both global and local views from one computation: the same shap_values object powers dataset-wide feature importance (Top Feature Importance, Summary plot) and single-row explanations (Waterfall, Force) without recomputing anything.</w:t>
      </w:r>
    </w:p>
    <w:p>
      <w:pPr>
        <w:pStyle w:val="ListBullet"/>
      </w:pPr>
      <w:r>
        <w:t>Directly corroborates the labeling rule: because ambiguity_label is a deterministic function of caption_diversity, SHAP should -- and does -- surface caption_diversity and average_similarity as by far the most important features, giving a built-in sanity check on the whole pipeline.</w:t>
      </w:r>
    </w:p>
    <w:p>
      <w:pPr>
        <w:pStyle w:val="Heading1"/>
      </w:pPr>
      <w:r>
        <w:rPr>
          <w:color w:val="1F4E79"/>
        </w:rPr>
        <w:t>4. Implementation in This Codebase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Responsibility</w:t>
            </w:r>
          </w:p>
        </w:tc>
      </w:tr>
      <w:tr>
        <w:tc>
          <w:tcPr>
            <w:tcW w:type="dxa" w:w="4320"/>
          </w:tcPr>
          <w:p>
            <w:r>
              <w:t>compute_shap_values(X)</w:t>
            </w:r>
          </w:p>
        </w:tc>
        <w:tc>
          <w:tcPr>
            <w:tcW w:type="dxa" w:w="4320"/>
          </w:tcPr>
          <w:p>
            <w:r>
              <w:t>Runs shap.TreeExplainer(model)(X); returns a shap.Explanation with values shaped (n_samples, n_features, n_classes).</w:t>
            </w:r>
          </w:p>
        </w:tc>
      </w:tr>
      <w:tr>
        <w:tc>
          <w:tcPr>
            <w:tcW w:type="dxa" w:w="4320"/>
          </w:tcPr>
          <w:p>
            <w:r>
              <w:t>top_feature_importance(shap_values, class_index, top_n)</w:t>
            </w:r>
          </w:p>
        </w:tc>
        <w:tc>
          <w:tcPr>
            <w:tcW w:type="dxa" w:w="4320"/>
          </w:tcPr>
          <w:p>
            <w:r>
              <w:t>Ranks features by mean |SHAP value|, aggregated across classes or for one class.</w:t>
            </w:r>
          </w:p>
        </w:tc>
      </w:tr>
      <w:tr>
        <w:tc>
          <w:tcPr>
            <w:tcW w:type="dxa" w:w="4320"/>
          </w:tcPr>
          <w:p>
            <w:r>
              <w:t>plot_top_feature_importance(importance_df, path)</w:t>
            </w:r>
          </w:p>
        </w:tc>
        <w:tc>
          <w:tcPr>
            <w:tcW w:type="dxa" w:w="4320"/>
          </w:tcPr>
          <w:p>
            <w:r>
              <w:t>Renders and saves a horizontal bar chart of the ranking.</w:t>
            </w:r>
          </w:p>
        </w:tc>
      </w:tr>
      <w:tr>
        <w:tc>
          <w:tcPr>
            <w:tcW w:type="dxa" w:w="4320"/>
          </w:tcPr>
          <w:p>
            <w:r>
              <w:t>summary_plot(shap_values, X, class_index, path)</w:t>
            </w:r>
          </w:p>
        </w:tc>
        <w:tc>
          <w:tcPr>
            <w:tcW w:type="dxa" w:w="4320"/>
          </w:tcPr>
          <w:p>
            <w:r>
              <w:t>Renders and saves a SHAP beeswarm/summary plot for one class.</w:t>
            </w:r>
          </w:p>
        </w:tc>
      </w:tr>
      <w:tr>
        <w:tc>
          <w:tcPr>
            <w:tcW w:type="dxa" w:w="4320"/>
          </w:tcPr>
          <w:p>
            <w:r>
              <w:t>waterfall_plot(shap_values, row_index, class_index, path)</w:t>
            </w:r>
          </w:p>
        </w:tc>
        <w:tc>
          <w:tcPr>
            <w:tcW w:type="dxa" w:w="4320"/>
          </w:tcPr>
          <w:p>
            <w:r>
              <w:t>Renders and saves a waterfall plot decomposing one prediction.</w:t>
            </w:r>
          </w:p>
        </w:tc>
      </w:tr>
      <w:tr>
        <w:tc>
          <w:tcPr>
            <w:tcW w:type="dxa" w:w="4320"/>
          </w:tcPr>
          <w:p>
            <w:r>
              <w:t>force_plot(shap_values, row_index, class_index, path)</w:t>
            </w:r>
          </w:p>
        </w:tc>
        <w:tc>
          <w:tcPr>
            <w:tcW w:type="dxa" w:w="4320"/>
          </w:tcPr>
          <w:p>
            <w:r>
              <w:t>Renders and saves a static (matplotlib) force plot for one prediction.</w:t>
            </w:r>
          </w:p>
        </w:tc>
      </w:tr>
      <w:tr>
        <w:tc>
          <w:tcPr>
            <w:tcW w:type="dxa" w:w="4320"/>
          </w:tcPr>
          <w:p>
            <w:r>
              <w:t>explain_prediction(shap_values, X, row_index, class_index)</w:t>
            </w:r>
          </w:p>
        </w:tc>
        <w:tc>
          <w:tcPr>
            <w:tcW w:type="dxa" w:w="4320"/>
          </w:tcPr>
          <w:p>
            <w:r>
              <w:t>Builds a PredictionExplanation: predicted class, probability, and the top contributing features with direction.</w:t>
            </w:r>
          </w:p>
        </w:tc>
      </w:tr>
    </w:tbl>
    <w:p/>
    <w:p>
      <w:pPr>
        <w:spacing w:after="200"/>
        <w:ind w:left="432"/>
      </w:pPr>
      <w:r>
        <w:rPr>
          <w:rFonts w:ascii="Consolas" w:hAnsi="Consolas"/>
          <w:color w:val="0A0A0A"/>
          <w:sz w:val="19"/>
        </w:rPr>
        <w:t>explainer = SHAPExplainer(</w:t>
      </w:r>
      <w:r>
        <w:rPr>
          <w:rFonts w:ascii="Consolas" w:hAnsi="Consolas"/>
          <w:color w:val="0A0A0A"/>
          <w:sz w:val="19"/>
        </w:rPr>
        <w:br/>
        <w:t xml:space="preserve">    model,                       # trained RandomForestClassifier</w:t>
      </w:r>
      <w:r>
        <w:rPr>
          <w:rFonts w:ascii="Consolas" w:hAnsi="Consolas"/>
          <w:color w:val="0A0A0A"/>
          <w:sz w:val="19"/>
        </w:rPr>
        <w:br/>
        <w:t xml:space="preserve">    feature_names=FEATURE_COLUMNS,</w:t>
      </w:r>
      <w:r>
        <w:rPr>
          <w:rFonts w:ascii="Consolas" w:hAnsi="Consolas"/>
          <w:color w:val="0A0A0A"/>
          <w:sz w:val="19"/>
        </w:rPr>
        <w:br/>
        <w:t xml:space="preserve">    class_names=["Low", "Medium", "High"],</w:t>
      </w:r>
      <w:r>
        <w:rPr>
          <w:rFonts w:ascii="Consolas" w:hAnsi="Consolas"/>
          <w:color w:val="0A0A0A"/>
          <w:sz w:val="19"/>
        </w:rPr>
        <w:br/>
        <w:t>)</w:t>
      </w:r>
      <w:r>
        <w:rPr>
          <w:rFonts w:ascii="Consolas" w:hAnsi="Consolas"/>
          <w:color w:val="0A0A0A"/>
          <w:sz w:val="19"/>
        </w:rPr>
        <w:br/>
        <w:t>shap_values = explainer.compute_shap_values(X)   # (300, 11, 3)</w:t>
      </w:r>
      <w:r>
        <w:rPr>
          <w:rFonts w:ascii="Consolas" w:hAnsi="Consolas"/>
          <w:color w:val="0A0A0A"/>
          <w:sz w:val="19"/>
        </w:rPr>
        <w:br/>
      </w:r>
      <w:r>
        <w:rPr>
          <w:rFonts w:ascii="Consolas" w:hAnsi="Consolas"/>
          <w:color w:val="0A0A0A"/>
          <w:sz w:val="19"/>
        </w:rPr>
        <w:br/>
        <w:t>importance = explainer.top_feature_importance(shap_values, top_n=10)</w:t>
      </w:r>
      <w:r>
        <w:rPr>
          <w:rFonts w:ascii="Consolas" w:hAnsi="Consolas"/>
          <w:color w:val="0A0A0A"/>
          <w:sz w:val="19"/>
        </w:rPr>
        <w:br/>
        <w:t>explainer.plot_top_feature_importance(importance, "shap_top_feature_importance.png")</w:t>
      </w:r>
      <w:r>
        <w:rPr>
          <w:rFonts w:ascii="Consolas" w:hAnsi="Consolas"/>
          <w:color w:val="0A0A0A"/>
          <w:sz w:val="19"/>
        </w:rPr>
        <w:br/>
        <w:t>explainer.summary_plot(shap_values, X, class_index=2, path="shap_summary_high.png")</w:t>
      </w:r>
      <w:r>
        <w:rPr>
          <w:rFonts w:ascii="Consolas" w:hAnsi="Consolas"/>
          <w:color w:val="0A0A0A"/>
          <w:sz w:val="19"/>
        </w:rPr>
        <w:br/>
      </w:r>
      <w:r>
        <w:rPr>
          <w:rFonts w:ascii="Consolas" w:hAnsi="Consolas"/>
          <w:color w:val="0A0A0A"/>
          <w:sz w:val="19"/>
        </w:rPr>
        <w:br/>
        <w:t>explanation = explainer.explain_prediction(shap_values, X, row_index=187)</w:t>
      </w:r>
      <w:r>
        <w:rPr>
          <w:rFonts w:ascii="Consolas" w:hAnsi="Consolas"/>
          <w:color w:val="0A0A0A"/>
          <w:sz w:val="19"/>
        </w:rPr>
        <w:br/>
        <w:t>print(explanation.summary_text())</w:t>
      </w:r>
    </w:p>
    <w:p>
      <w:pPr>
        <w:pStyle w:val="Heading1"/>
      </w:pPr>
      <w:r>
        <w:rPr>
          <w:color w:val="1F4E79"/>
        </w:rPr>
        <w:t>5. The Four Required Outputs</w:t>
      </w:r>
    </w:p>
    <w:p>
      <w:pPr>
        <w:pStyle w:val="ListNumber"/>
      </w:pPr>
      <w:r>
        <w:t>Summary Plot: a beeswarm chart for one class (High, by default) showing every image's SHAP value for every feature at once -- color-coded by that feature's raw value -- revealing both which features matter and in which direction.</w:t>
      </w:r>
    </w:p>
    <w:p>
      <w:pPr>
        <w:pStyle w:val="ListNumber"/>
      </w:pPr>
      <w:r>
        <w:t>Waterfall Plot: for one chosen prediction, a single-image step-by-step breakdown showing exactly how each feature pushed the model's output up or down from its baseline to its final probability.</w:t>
      </w:r>
    </w:p>
    <w:p>
      <w:pPr>
        <w:pStyle w:val="ListNumber"/>
      </w:pPr>
      <w:r>
        <w:t>Force Plot: the same single-prediction attribution rendered as one compressed, color-coded bar (pink pushes the prediction higher, blue pushes it lower) -- a more compact, presentation-friendly alternative to the waterfall view.</w:t>
      </w:r>
    </w:p>
    <w:p>
      <w:pPr>
        <w:pStyle w:val="ListNumber"/>
      </w:pPr>
      <w:r>
        <w:t>Top Feature Importance: a bar chart ranking all eleven features by their mean absolute SHAP value across every sampled image and class, answering 'which features matter most, overall?' in one glance.</w:t>
      </w:r>
    </w:p>
    <w:p>
      <w:pPr>
        <w:pStyle w:val="Heading1"/>
      </w:pPr>
      <w:r>
        <w:rPr>
          <w:color w:val="1F4E79"/>
        </w:rPr>
        <w:t>6. Worked Example (from this codebase)</w:t>
      </w:r>
    </w:p>
    <w:p>
      <w:pPr>
        <w:spacing w:after="160"/>
      </w:pPr>
      <w:r>
        <w:t>Running python src/shap_analysis.py against the trained Random Forest model and all 300 labeled images produced the following Top Feature Importance ranking: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Rank</w:t>
            </w:r>
          </w:p>
        </w:tc>
        <w:tc>
          <w:tcPr>
            <w:tcW w:type="dxa" w:w="2880"/>
          </w:tcPr>
          <w:p>
            <w:r>
              <w:rPr>
                <w:b/>
              </w:rPr>
              <w:t>Feature</w:t>
            </w:r>
          </w:p>
        </w:tc>
        <w:tc>
          <w:tcPr>
            <w:tcW w:type="dxa" w:w="2880"/>
          </w:tcPr>
          <w:p>
            <w:r>
              <w:rPr>
                <w:b/>
              </w:rPr>
              <w:t>Mean |SHAP value|</w:t>
            </w:r>
          </w:p>
        </w:tc>
      </w:tr>
      <w:tr>
        <w:tc>
          <w:tcPr>
            <w:tcW w:type="dxa" w:w="2880"/>
          </w:tcPr>
          <w:p>
            <w:r>
              <w:t>1</w:t>
            </w:r>
          </w:p>
        </w:tc>
        <w:tc>
          <w:tcPr>
            <w:tcW w:type="dxa" w:w="2880"/>
          </w:tcPr>
          <w:p>
            <w:r>
              <w:t>average_similarity</w:t>
            </w:r>
          </w:p>
        </w:tc>
        <w:tc>
          <w:tcPr>
            <w:tcW w:type="dxa" w:w="2880"/>
          </w:tcPr>
          <w:p>
            <w:r>
              <w:t>0.1273</w:t>
            </w:r>
          </w:p>
        </w:tc>
      </w:tr>
      <w:tr>
        <w:tc>
          <w:tcPr>
            <w:tcW w:type="dxa" w:w="2880"/>
          </w:tcPr>
          <w:p>
            <w:r>
              <w:t>2</w:t>
            </w:r>
          </w:p>
        </w:tc>
        <w:tc>
          <w:tcPr>
            <w:tcW w:type="dxa" w:w="2880"/>
          </w:tcPr>
          <w:p>
            <w:r>
              <w:t>caption_diversity</w:t>
            </w:r>
          </w:p>
        </w:tc>
        <w:tc>
          <w:tcPr>
            <w:tcW w:type="dxa" w:w="2880"/>
          </w:tcPr>
          <w:p>
            <w:r>
              <w:t>0.1269</w:t>
            </w:r>
          </w:p>
        </w:tc>
      </w:tr>
      <w:tr>
        <w:tc>
          <w:tcPr>
            <w:tcW w:type="dxa" w:w="2880"/>
          </w:tcPr>
          <w:p>
            <w:r>
              <w:t>3</w:t>
            </w:r>
          </w:p>
        </w:tc>
        <w:tc>
          <w:tcPr>
            <w:tcW w:type="dxa" w:w="2880"/>
          </w:tcPr>
          <w:p>
            <w:r>
              <w:t>minimum_similarity</w:t>
            </w:r>
          </w:p>
        </w:tc>
        <w:tc>
          <w:tcPr>
            <w:tcW w:type="dxa" w:w="2880"/>
          </w:tcPr>
          <w:p>
            <w:r>
              <w:t>0.0336</w:t>
            </w:r>
          </w:p>
        </w:tc>
      </w:tr>
      <w:tr>
        <w:tc>
          <w:tcPr>
            <w:tcW w:type="dxa" w:w="2880"/>
          </w:tcPr>
          <w:p>
            <w:r>
              <w:t>4</w:t>
            </w:r>
          </w:p>
        </w:tc>
        <w:tc>
          <w:tcPr>
            <w:tcW w:type="dxa" w:w="2880"/>
          </w:tcPr>
          <w:p>
            <w:r>
              <w:t>maximum_similarity</w:t>
            </w:r>
          </w:p>
        </w:tc>
        <w:tc>
          <w:tcPr>
            <w:tcW w:type="dxa" w:w="2880"/>
          </w:tcPr>
          <w:p>
            <w:r>
              <w:t>0.0213</w:t>
            </w:r>
          </w:p>
        </w:tc>
      </w:tr>
      <w:tr>
        <w:tc>
          <w:tcPr>
            <w:tcW w:type="dxa" w:w="2880"/>
          </w:tcPr>
          <w:p>
            <w:r>
              <w:t>5</w:t>
            </w:r>
          </w:p>
        </w:tc>
        <w:tc>
          <w:tcPr>
            <w:tcW w:type="dxa" w:w="2880"/>
          </w:tcPr>
          <w:p>
            <w:r>
              <w:t>std_similarity</w:t>
            </w:r>
          </w:p>
        </w:tc>
        <w:tc>
          <w:tcPr>
            <w:tcW w:type="dxa" w:w="2880"/>
          </w:tcPr>
          <w:p>
            <w:r>
              <w:t>0.0118</w:t>
            </w:r>
          </w:p>
        </w:tc>
      </w:tr>
      <w:tr>
        <w:tc>
          <w:tcPr>
            <w:tcW w:type="dxa" w:w="2880"/>
          </w:tcPr>
          <w:p>
            <w:r>
              <w:t>6</w:t>
            </w:r>
          </w:p>
        </w:tc>
        <w:tc>
          <w:tcPr>
            <w:tcW w:type="dxa" w:w="2880"/>
          </w:tcPr>
          <w:p>
            <w:r>
              <w:t>brightness</w:t>
            </w:r>
          </w:p>
        </w:tc>
        <w:tc>
          <w:tcPr>
            <w:tcW w:type="dxa" w:w="2880"/>
          </w:tcPr>
          <w:p>
            <w:r>
              <w:t>0.0031</w:t>
            </w:r>
          </w:p>
        </w:tc>
      </w:tr>
      <w:tr>
        <w:tc>
          <w:tcPr>
            <w:tcW w:type="dxa" w:w="2880"/>
          </w:tcPr>
          <w:p>
            <w:r>
              <w:t>7</w:t>
            </w:r>
          </w:p>
        </w:tc>
        <w:tc>
          <w:tcPr>
            <w:tcW w:type="dxa" w:w="2880"/>
          </w:tcPr>
          <w:p>
            <w:r>
              <w:t>entropy</w:t>
            </w:r>
          </w:p>
        </w:tc>
        <w:tc>
          <w:tcPr>
            <w:tcW w:type="dxa" w:w="2880"/>
          </w:tcPr>
          <w:p>
            <w:r>
              <w:t>0.0026</w:t>
            </w:r>
          </w:p>
        </w:tc>
      </w:tr>
      <w:tr>
        <w:tc>
          <w:tcPr>
            <w:tcW w:type="dxa" w:w="2880"/>
          </w:tcPr>
          <w:p>
            <w:r>
              <w:t>8</w:t>
            </w:r>
          </w:p>
        </w:tc>
        <w:tc>
          <w:tcPr>
            <w:tcW w:type="dxa" w:w="2880"/>
          </w:tcPr>
          <w:p>
            <w:r>
              <w:t>contrast</w:t>
            </w:r>
          </w:p>
        </w:tc>
        <w:tc>
          <w:tcPr>
            <w:tcW w:type="dxa" w:w="2880"/>
          </w:tcPr>
          <w:p>
            <w:r>
              <w:t>0.0019</w:t>
            </w:r>
          </w:p>
        </w:tc>
      </w:tr>
      <w:tr>
        <w:tc>
          <w:tcPr>
            <w:tcW w:type="dxa" w:w="2880"/>
          </w:tcPr>
          <w:p>
            <w:r>
              <w:t>9</w:t>
            </w:r>
          </w:p>
        </w:tc>
        <w:tc>
          <w:tcPr>
            <w:tcW w:type="dxa" w:w="2880"/>
          </w:tcPr>
          <w:p>
            <w:r>
              <w:t>edge_density</w:t>
            </w:r>
          </w:p>
        </w:tc>
        <w:tc>
          <w:tcPr>
            <w:tcW w:type="dxa" w:w="2880"/>
          </w:tcPr>
          <w:p>
            <w:r>
              <w:t>0.0014</w:t>
            </w:r>
          </w:p>
        </w:tc>
      </w:tr>
      <w:tr>
        <w:tc>
          <w:tcPr>
            <w:tcW w:type="dxa" w:w="2880"/>
          </w:tcPr>
          <w:p>
            <w:r>
              <w:t>10</w:t>
            </w:r>
          </w:p>
        </w:tc>
        <w:tc>
          <w:tcPr>
            <w:tcW w:type="dxa" w:w="2880"/>
          </w:tcPr>
          <w:p>
            <w:r>
              <w:t>color_variance</w:t>
            </w:r>
          </w:p>
        </w:tc>
        <w:tc>
          <w:tcPr>
            <w:tcW w:type="dxa" w:w="2880"/>
          </w:tcPr>
          <w:p>
            <w:r>
              <w:t>0.0011</w:t>
            </w:r>
          </w:p>
        </w:tc>
      </w:tr>
    </w:tbl>
    <w:p/>
    <w:p>
      <w:pPr>
        <w:spacing w:after="160"/>
      </w:pPr>
      <w:r>
        <w:t>The five caption-diversity features together dwarf all six OpenCV features combined -- exactly as expected, since ambiguity_label is derived directly from caption_diversity (see Section 8).</w:t>
      </w:r>
    </w:p>
    <w:p>
      <w:pPr>
        <w:spacing w:after="160"/>
      </w:pPr>
      <w:r>
        <w:t>One prediction was explained in detail: image_id 425227 was predicted High ambiguity with 72% probability. Its top contributing features were: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Value</w:t>
            </w:r>
          </w:p>
        </w:tc>
        <w:tc>
          <w:tcPr>
            <w:tcW w:type="dxa" w:w="2160"/>
          </w:tcPr>
          <w:p>
            <w:r>
              <w:rPr>
                <w:b/>
              </w:rPr>
              <w:t>SHAP Contribution</w:t>
            </w:r>
          </w:p>
        </w:tc>
        <w:tc>
          <w:tcPr>
            <w:tcW w:type="dxa" w:w="2160"/>
          </w:tcPr>
          <w:p>
            <w:r>
              <w:rPr>
                <w:b/>
              </w:rPr>
              <w:t>Effect</w:t>
            </w:r>
          </w:p>
        </w:tc>
      </w:tr>
      <w:tr>
        <w:tc>
          <w:tcPr>
            <w:tcW w:type="dxa" w:w="2160"/>
          </w:tcPr>
          <w:p>
            <w:r>
              <w:t>caption_diversity</w:t>
            </w:r>
          </w:p>
        </w:tc>
        <w:tc>
          <w:tcPr>
            <w:tcW w:type="dxa" w:w="2160"/>
          </w:tcPr>
          <w:p>
            <w:r>
              <w:t>0.719</w:t>
            </w:r>
          </w:p>
        </w:tc>
        <w:tc>
          <w:tcPr>
            <w:tcW w:type="dxa" w:w="2160"/>
          </w:tcPr>
          <w:p>
            <w:r>
              <w:t>+0.207</w:t>
            </w:r>
          </w:p>
        </w:tc>
        <w:tc>
          <w:tcPr>
            <w:tcW w:type="dxa" w:w="2160"/>
          </w:tcPr>
          <w:p>
            <w:r>
              <w:t>increased High probability</w:t>
            </w:r>
          </w:p>
        </w:tc>
      </w:tr>
      <w:tr>
        <w:tc>
          <w:tcPr>
            <w:tcW w:type="dxa" w:w="2160"/>
          </w:tcPr>
          <w:p>
            <w:r>
              <w:t>average_similarity</w:t>
            </w:r>
          </w:p>
        </w:tc>
        <w:tc>
          <w:tcPr>
            <w:tcW w:type="dxa" w:w="2160"/>
          </w:tcPr>
          <w:p>
            <w:r>
              <w:t>0.281</w:t>
            </w:r>
          </w:p>
        </w:tc>
        <w:tc>
          <w:tcPr>
            <w:tcW w:type="dxa" w:w="2160"/>
          </w:tcPr>
          <w:p>
            <w:r>
              <w:t>+0.174</w:t>
            </w:r>
          </w:p>
        </w:tc>
        <w:tc>
          <w:tcPr>
            <w:tcW w:type="dxa" w:w="2160"/>
          </w:tcPr>
          <w:p>
            <w:r>
              <w:t>increased High probability</w:t>
            </w:r>
          </w:p>
        </w:tc>
      </w:tr>
      <w:tr>
        <w:tc>
          <w:tcPr>
            <w:tcW w:type="dxa" w:w="2160"/>
          </w:tcPr>
          <w:p>
            <w:r>
              <w:t>minimum_similarity</w:t>
            </w:r>
          </w:p>
        </w:tc>
        <w:tc>
          <w:tcPr>
            <w:tcW w:type="dxa" w:w="2160"/>
          </w:tcPr>
          <w:p>
            <w:r>
              <w:t>-0.0001</w:t>
            </w:r>
          </w:p>
        </w:tc>
        <w:tc>
          <w:tcPr>
            <w:tcW w:type="dxa" w:w="2160"/>
          </w:tcPr>
          <w:p>
            <w:r>
              <w:t>+0.153</w:t>
            </w:r>
          </w:p>
        </w:tc>
        <w:tc>
          <w:tcPr>
            <w:tcW w:type="dxa" w:w="2160"/>
          </w:tcPr>
          <w:p>
            <w:r>
              <w:t>increased High probability</w:t>
            </w:r>
          </w:p>
        </w:tc>
      </w:tr>
      <w:tr>
        <w:tc>
          <w:tcPr>
            <w:tcW w:type="dxa" w:w="2160"/>
          </w:tcPr>
          <w:p>
            <w:r>
              <w:t>std_similarity</w:t>
            </w:r>
          </w:p>
        </w:tc>
        <w:tc>
          <w:tcPr>
            <w:tcW w:type="dxa" w:w="2160"/>
          </w:tcPr>
          <w:p>
            <w:r>
              <w:t>0.359</w:t>
            </w:r>
          </w:p>
        </w:tc>
        <w:tc>
          <w:tcPr>
            <w:tcW w:type="dxa" w:w="2160"/>
          </w:tcPr>
          <w:p>
            <w:r>
              <w:t>+0.095</w:t>
            </w:r>
          </w:p>
        </w:tc>
        <w:tc>
          <w:tcPr>
            <w:tcW w:type="dxa" w:w="2160"/>
          </w:tcPr>
          <w:p>
            <w:r>
              <w:t>increased High probability</w:t>
            </w:r>
          </w:p>
        </w:tc>
      </w:tr>
      <w:tr>
        <w:tc>
          <w:tcPr>
            <w:tcW w:type="dxa" w:w="2160"/>
          </w:tcPr>
          <w:p>
            <w:r>
              <w:t>entropy</w:t>
            </w:r>
          </w:p>
        </w:tc>
        <w:tc>
          <w:tcPr>
            <w:tcW w:type="dxa" w:w="2160"/>
          </w:tcPr>
          <w:p>
            <w:r>
              <w:t>6.325</w:t>
            </w:r>
          </w:p>
        </w:tc>
        <w:tc>
          <w:tcPr>
            <w:tcW w:type="dxa" w:w="2160"/>
          </w:tcPr>
          <w:p>
            <w:r>
              <w:t>+0.025</w:t>
            </w:r>
          </w:p>
        </w:tc>
        <w:tc>
          <w:tcPr>
            <w:tcW w:type="dxa" w:w="2160"/>
          </w:tcPr>
          <w:p>
            <w:r>
              <w:t>increased High probability</w:t>
            </w:r>
          </w:p>
        </w:tc>
      </w:tr>
    </w:tbl>
    <w:p/>
    <w:p>
      <w:pPr>
        <w:spacing w:after="160"/>
      </w:pPr>
      <w:r>
        <w:t>These five contributions, plus the remaining six smaller ones and the model's base rate (0.0115), sum exactly to the final predicted probability of 0.72 -- the additive guarantee that sets SHAP apart from ordinary feature-importance scores.</w:t>
      </w:r>
    </w:p>
    <w:p>
      <w:pPr>
        <w:pStyle w:val="Heading1"/>
      </w:pPr>
      <w:r>
        <w:rPr>
          <w:color w:val="1F4E79"/>
        </w:rPr>
        <w:t>7. A Practical Note on Multiclass Models</w:t>
      </w:r>
    </w:p>
    <w:p>
      <w:pPr>
        <w:spacing w:after="160"/>
      </w:pPr>
      <w:r>
        <w:t>Because the ambiguity classifier predicts three classes (Low/Medium/High) rather than a single score, shap.TreeExplainer returns one SHAP value per feature per class -- an array shaped (n_images, 11 features, 3 classes) rather than a flat 2D table. Every plot in this module therefore requires an explicit class_index: the Summary plot defaults to explaining the 'High' class (the most actionable one for flagging ambiguous images), while the Waterfall and Force plots explain whichever class the model actually predicted for that specific image.</w:t>
      </w:r>
    </w:p>
    <w:p>
      <w:pPr>
        <w:pStyle w:val="Heading1"/>
      </w:pPr>
      <w:r>
        <w:rPr>
          <w:color w:val="1F4E79"/>
        </w:rPr>
        <w:t>8. Reading the Results: A Built-In Sanity Check</w:t>
      </w:r>
    </w:p>
    <w:p>
      <w:pPr>
        <w:spacing w:after="160"/>
      </w:pPr>
      <w:r>
        <w:t>The dominance of average_similarity and caption_diversity in the Top Feature Importance ranking is not a surprise -- it is a confirmation. ambiguity_label was constructed as a fixed threshold rule over caption_diversity (see the earlier Ambiguity Label Generation module), so a correctly trained model should recover exactly this relationship. SHAP makes that recovery visible and quantifiable rather than a hidden implementation detail, which is itself a valuable explainability result: it proves the model learned the intended signal rather than spurious correlations in the OpenCV features.</w:t>
      </w:r>
    </w:p>
    <w:p>
      <w:pPr>
        <w:pStyle w:val="Heading1"/>
      </w:pPr>
      <w:r>
        <w:rPr>
          <w:color w:val="1F4E79"/>
        </w:rPr>
        <w:t>9. Implementation Note: A Blocked Dependency</w:t>
      </w:r>
    </w:p>
    <w:p>
      <w:pPr>
        <w:spacing w:after="160"/>
      </w:pPr>
      <w:r>
        <w:t>shap depends on numba for a few internal helper functions (only used by hierarchical-clustering-based plot orderings, not by TreeExplainer itself). On this development machine, numba's native extensions are blocked by a Windows Application Control policy, which would otherwise make shap entirely unimportable. A small compatibility shim (image_ambiguity.explainability.numba_stub) detects this failure and substitutes a no-op, pure-Python stand-in for the handful of numba functions shap needs at import time -- restoring full functionality for every feature used in this project with no change to correctness, only to the (irrelevant, at this data scale) JIT speedup.</w:t>
      </w:r>
    </w:p>
    <w:p>
      <w:pPr>
        <w:pStyle w:val="Heading1"/>
      </w:pPr>
      <w:r>
        <w:rPr>
          <w:color w:val="1F4E79"/>
        </w:rPr>
        <w:t>10. Conference Talking Points (Summary)</w:t>
      </w:r>
    </w:p>
    <w:p>
      <w:pPr>
        <w:pStyle w:val="ListBullet"/>
      </w:pPr>
      <w:r>
        <w:t>SHAP grounds feature attribution in Shapley values from cooperative game theory, guaranteeing that every prediction's feature contributions sum exactly to its final output -- not just a heuristic ranking.</w:t>
      </w:r>
    </w:p>
    <w:p>
      <w:pPr>
        <w:pStyle w:val="ListBullet"/>
      </w:pPr>
      <w:r>
        <w:t>TreeExplainer computes exact SHAP values for the Random Forest classifier efficiently, exploiting tree structure instead of the exponential brute-force Shapley computation.</w:t>
      </w:r>
    </w:p>
    <w:p>
      <w:pPr>
        <w:pStyle w:val="ListBullet"/>
      </w:pPr>
      <w:r>
        <w:t>Four complementary views were generated: a Top Feature Importance ranking (global), a class-level Summary plot (global + directional), and Waterfall/Force plots for one specific prediction (local).</w:t>
      </w:r>
    </w:p>
    <w:p>
      <w:pPr>
        <w:pStyle w:val="ListBullet"/>
      </w:pPr>
      <w:r>
        <w:t>average_similarity and caption_diversity dominate every ranking, correctly recovering the fixed threshold rule used to construct ambiguity_label -- a concrete, quantitative sanity check on the entire pipeline.</w:t>
      </w:r>
    </w:p>
    <w:p>
      <w:pPr>
        <w:pStyle w:val="ListBullet"/>
      </w:pPr>
      <w:r>
        <w:t>One prediction (image 425227, 72% High ambiguity) was fully decomposed feature-by-feature, demonstrating exactly how much each input pushed the model toward its final answer.</w:t>
      </w:r>
    </w:p>
    <w:p>
      <w:pPr>
        <w:pStyle w:val="Heading1"/>
      </w:pPr>
      <w:r>
        <w:rPr>
          <w:color w:val="1F4E79"/>
        </w:rPr>
        <w:t>11. References</w:t>
      </w:r>
    </w:p>
    <w:p>
      <w:pPr>
        <w:pStyle w:val="ListBullet"/>
      </w:pPr>
      <w:r>
        <w:t>Lundberg, S. M., &amp; Lee, S.-I. (2017). A Unified Approach to Interpreting Model Predictions. NeurIPS 2017.</w:t>
      </w:r>
    </w:p>
    <w:p>
      <w:pPr>
        <w:pStyle w:val="ListBullet"/>
      </w:pPr>
      <w:r>
        <w:t>Lundberg, S. M. et al. (2020). From Local Explanations to Global Understanding with Explainable AI for Trees. Nature Machine Intelligence, 2, 56-67.</w:t>
      </w:r>
    </w:p>
    <w:p>
      <w:pPr>
        <w:pStyle w:val="ListBullet"/>
      </w:pPr>
      <w:r>
        <w:t>Shapley, L. S. (1953). A Value for n-Person Games. Contributions to the Theory of Games, 2(28), 307-317.</w:t>
      </w:r>
    </w:p>
    <w:p>
      <w:pPr>
        <w:pStyle w:val="ListBullet"/>
      </w:pPr>
      <w:r>
        <w:t>Breiman, L. (2001). Random Forests. Machine Learning, 45(1), 5-32.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