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77E7B" w14:textId="78A2CB9C" w:rsidR="002A71F5" w:rsidRPr="002A71F5" w:rsidRDefault="002A71F5" w:rsidP="002A71F5">
      <w:pPr>
        <w:ind w:right="567"/>
        <w:jc w:val="center"/>
        <w:rPr>
          <w:rFonts w:ascii="Times New Roman" w:hAnsi="Times New Roman" w:cs="Times New Roman"/>
          <w:b/>
          <w:sz w:val="32"/>
          <w:szCs w:val="32"/>
        </w:rPr>
      </w:pPr>
      <w:r>
        <w:rPr>
          <w:rFonts w:ascii="Times New Roman" w:hAnsi="Times New Roman" w:cs="Times New Roman"/>
          <w:b/>
          <w:sz w:val="32"/>
          <w:szCs w:val="32"/>
        </w:rPr>
        <w:t>CHAPTER 1</w:t>
      </w:r>
    </w:p>
    <w:p w14:paraId="3407B9C4" w14:textId="38673C5E" w:rsidR="002A71F5" w:rsidRPr="002A71F5" w:rsidRDefault="002A71F5" w:rsidP="002A71F5">
      <w:pPr>
        <w:ind w:right="567"/>
        <w:jc w:val="center"/>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sz w:val="36"/>
          <w:szCs w:val="36"/>
        </w:rPr>
        <w:t>INTRODUCTION</w:t>
      </w:r>
    </w:p>
    <w:p w14:paraId="54731819" w14:textId="77777777" w:rsidR="00F1125E" w:rsidRPr="00F1125E" w:rsidRDefault="002A0FCF" w:rsidP="00F1125E">
      <w:pPr>
        <w:pStyle w:val="ListParagraph"/>
        <w:numPr>
          <w:ilvl w:val="1"/>
          <w:numId w:val="1"/>
        </w:numPr>
        <w:spacing w:before="24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Introduction to the Seminar Title </w:t>
      </w:r>
    </w:p>
    <w:p w14:paraId="43CFAA6D" w14:textId="77777777" w:rsidR="00A354B7" w:rsidRDefault="00A354B7" w:rsidP="00A354B7">
      <w:pPr>
        <w:pStyle w:val="NormalWeb"/>
        <w:spacing w:line="360" w:lineRule="auto"/>
        <w:jc w:val="both"/>
      </w:pPr>
      <w:r>
        <w:t>Artificial Intelligence (AI) has undergone a remarkable transformation from early rule-based approaches to sophisticated autonomous agents that reason, plan, and make decisions in dynamic environments. The rise of Large Language Models (LLMs) such as GPT-4 and Gemini, along with breakthroughs in generative AI, has enabled machines to tackle complex, multi-step tasks with little to no human supervision [5], [9]. These intelligent systems—broadly termed Agentic AI—are capable of interfacing with external environments, retrieving and processing information, invoking tools, and executing goal-directed actions autonomously [8].</w:t>
      </w:r>
    </w:p>
    <w:p w14:paraId="10C9ECA5" w14:textId="77777777" w:rsidR="00A354B7" w:rsidRDefault="00A354B7" w:rsidP="00A354B7">
      <w:pPr>
        <w:pStyle w:val="NormalWeb"/>
        <w:spacing w:line="360" w:lineRule="auto"/>
        <w:jc w:val="both"/>
      </w:pPr>
      <w:r>
        <w:t>Despite these considerable advances, a critical gap persists: most autonomous AI systems still generate and execute outputs without internally verifying the correctness, safety, or reliability of their own reasoning. This lack of self-validation makes systems susceptible to hallucinations, inconsistent planning, and unsafe autonomous behavior [5], [6]. The consequences of such failures are especially serious in high-stakes domains like healthcare, financial services, robotics, and intelligent automation, where erroneous decisions can have far-reaching and potentially irreversible effects [3], [13].</w:t>
      </w:r>
    </w:p>
    <w:p w14:paraId="2D882FA3" w14:textId="77777777" w:rsidR="00A354B7" w:rsidRDefault="00A354B7" w:rsidP="00A354B7">
      <w:pPr>
        <w:pStyle w:val="NormalWeb"/>
        <w:spacing w:line="360" w:lineRule="auto"/>
        <w:jc w:val="both"/>
      </w:pPr>
      <w:r>
        <w:t>This seminar addresses the above challenge through the concept of “Self-Reflective Agentic AI: Enhancing Autonomous Decision-Making through Internal Self-Evaluation.” The central idea is to embed reflection and self-evaluation mechanisms within autonomous AI agents so that they can assess their own reasoning, verify intermediate outputs, quantify uncertainty, and iteratively refine their decisions prior to taking any action. Through structured internal reflection loops, weighted scoring functions, confidence estimation modules, and threshold-based validation, self-reflective agents are designed to substantially improve transparency, reliability, and operational safety in autonomous decision-making contexts [6], [7].</w:t>
      </w:r>
    </w:p>
    <w:p w14:paraId="05E4F321" w14:textId="77777777" w:rsidR="002B682C" w:rsidRDefault="002B682C" w:rsidP="00A354B7">
      <w:pPr>
        <w:pStyle w:val="NormalWeb"/>
        <w:spacing w:line="360" w:lineRule="auto"/>
        <w:jc w:val="both"/>
      </w:pPr>
    </w:p>
    <w:p w14:paraId="0534F723" w14:textId="77777777" w:rsidR="002B682C" w:rsidRDefault="002B682C" w:rsidP="00A354B7">
      <w:pPr>
        <w:pStyle w:val="NormalWeb"/>
        <w:spacing w:line="360" w:lineRule="auto"/>
        <w:jc w:val="both"/>
      </w:pPr>
    </w:p>
    <w:p w14:paraId="15AF5461" w14:textId="77777777" w:rsidR="002B682C" w:rsidRDefault="002B682C" w:rsidP="00A354B7">
      <w:pPr>
        <w:pStyle w:val="NormalWeb"/>
        <w:spacing w:line="360" w:lineRule="auto"/>
        <w:jc w:val="both"/>
      </w:pPr>
    </w:p>
    <w:p w14:paraId="2E21351A" w14:textId="77777777" w:rsidR="00E37BB3" w:rsidRPr="00E37BB3" w:rsidRDefault="00E37BB3" w:rsidP="00E37BB3">
      <w:pPr>
        <w:pStyle w:val="NormalWeb"/>
        <w:spacing w:line="360" w:lineRule="auto"/>
        <w:jc w:val="both"/>
        <w:rPr>
          <w:b/>
          <w:bCs/>
          <w:sz w:val="28"/>
          <w:szCs w:val="28"/>
        </w:rPr>
      </w:pPr>
      <w:r>
        <w:rPr>
          <w:b/>
          <w:bCs/>
          <w:sz w:val="28"/>
          <w:szCs w:val="28"/>
        </w:rPr>
        <w:t>1.2 Description of the Seminar Concept</w:t>
      </w:r>
    </w:p>
    <w:p w14:paraId="358B8FE4" w14:textId="77777777" w:rsidR="005C4E34" w:rsidRPr="005C4E34" w:rsidRDefault="005C4E34" w:rsidP="005C4E34">
      <w:pPr>
        <w:pStyle w:val="NormalWeb"/>
        <w:spacing w:line="360" w:lineRule="auto"/>
        <w:jc w:val="both"/>
      </w:pPr>
      <w:r>
        <w:t>Self-Reflective Agentic AI refers to an advanced class of autonomous AI frameworks in which intelligent agents are equipped with internal evaluation and iterative refinement mechanisms that operate as an integral part of the decision-making process. Unlike conventional AI systems that produce outputs through a single, unverified forward pass, self-reflective agents pause to critically analyze and validate their own reasoning before committing to any action [6], [7].</w:t>
      </w:r>
    </w:p>
    <w:p w14:paraId="461BF75E" w14:textId="77777777" w:rsidR="005C4E34" w:rsidRPr="005C4E34" w:rsidRDefault="005C4E34" w:rsidP="005C4E34">
      <w:pPr>
        <w:pStyle w:val="NormalWeb"/>
        <w:spacing w:line="360" w:lineRule="auto"/>
        <w:jc w:val="both"/>
      </w:pPr>
      <w:r>
        <w:t>The proposed framework brings together reasoning, planning, memory, knowledge retrieval, reflection, scoring, and refinement within a cohesive architecture. Initially, the agent generates a candidate plan or decision by leveraging the reasoning power of LLMs [18], [20]. This candidate output is then subjected to scrutiny by a dedicated reflection engine or critic module that examines the reasoning for logical consistency, factual grounding, goal alignment, confidence level, uncertainty, and potential safety concerns [3], [6].</w:t>
      </w:r>
    </w:p>
    <w:p w14:paraId="39EDAD50" w14:textId="77777777" w:rsidR="005C4E34" w:rsidRPr="005C4E34" w:rsidRDefault="005C4E34" w:rsidP="005C4E34">
      <w:pPr>
        <w:pStyle w:val="NormalWeb"/>
        <w:spacing w:line="360" w:lineRule="auto"/>
        <w:jc w:val="both"/>
      </w:pPr>
      <w:r>
        <w:t>The outcomes of this evaluation are translated into numerical scores via predefined metrics and weighted scoring functions. These scores are then measured against a threshold value to determine whether the decision meets the required quality standards for execution or must be revised. When a score falls below the threshold, the system triggers a re-reasoning cycle and continues iterative refinement until the generated output achieves an acceptable quality level [7].</w:t>
      </w:r>
    </w:p>
    <w:p w14:paraId="6E1E9992" w14:textId="77777777" w:rsidR="005C4E34" w:rsidRPr="005C4E34" w:rsidRDefault="005C4E34" w:rsidP="005C4E34">
      <w:pPr>
        <w:pStyle w:val="NormalWeb"/>
        <w:spacing w:line="360" w:lineRule="auto"/>
        <w:jc w:val="both"/>
      </w:pPr>
      <w:r>
        <w:t>Furthermore, the framework incorporates Retrieval-Augmented Generation (RAG), vector databases, external APIs, and persistent memory systems to enhance factual grounding and contextual understanding throughout the reasoning process [21]. Reflection-based architectures have been shown to improve the transparency of autonomous decision-making and meaningfully lower the likelihood of incorrect or unsafe outputs [6], [8].</w:t>
      </w:r>
    </w:p>
    <w:p w14:paraId="116C992D" w14:textId="77777777" w:rsidR="005C4E34" w:rsidRPr="005C4E34" w:rsidRDefault="005C4E34" w:rsidP="005C4E34">
      <w:pPr>
        <w:pStyle w:val="NormalWeb"/>
        <w:spacing w:line="360" w:lineRule="auto"/>
        <w:jc w:val="both"/>
        <w:rPr>
          <w:b/>
          <w:bCs/>
          <w:sz w:val="28"/>
          <w:szCs w:val="28"/>
        </w:rPr>
      </w:pPr>
      <w:r>
        <w:rPr>
          <w:b/>
          <w:bCs/>
          <w:sz w:val="28"/>
          <w:szCs w:val="28"/>
        </w:rPr>
        <w:t>1.3 Applications of the Concept</w:t>
      </w:r>
    </w:p>
    <w:p w14:paraId="251E302C" w14:textId="77777777" w:rsidR="006C586F" w:rsidRPr="006C586F" w:rsidRDefault="006C586F" w:rsidP="006C586F">
      <w:pPr>
        <w:pStyle w:val="NormalWeb"/>
        <w:spacing w:line="360" w:lineRule="auto"/>
        <w:jc w:val="both"/>
      </w:pPr>
      <w:r>
        <w:t>Self-Reflective Agentic AI can be applied in multiple domains requiring reliable and autonomous decision-making.</w:t>
      </w:r>
    </w:p>
    <w:p w14:paraId="122ABD09" w14:textId="77777777" w:rsidR="006C586F" w:rsidRPr="006C586F" w:rsidRDefault="006C586F" w:rsidP="006C586F">
      <w:pPr>
        <w:pStyle w:val="NormalWeb"/>
        <w:numPr>
          <w:ilvl w:val="0"/>
          <w:numId w:val="2"/>
        </w:numPr>
        <w:spacing w:line="360" w:lineRule="auto"/>
        <w:jc w:val="both"/>
      </w:pPr>
      <w:r>
        <w:lastRenderedPageBreak/>
        <w:t xml:space="preserve">Healthcare systems can utilize reflective agents for diagnosis support, treatment recommendation, and medical data analysis with improved reliability and safety validation. </w:t>
      </w:r>
    </w:p>
    <w:p w14:paraId="0CA2CCD4" w14:textId="77777777" w:rsidR="006C586F" w:rsidRPr="006C586F" w:rsidRDefault="006C586F" w:rsidP="006C586F">
      <w:pPr>
        <w:pStyle w:val="NormalWeb"/>
        <w:numPr>
          <w:ilvl w:val="0"/>
          <w:numId w:val="2"/>
        </w:numPr>
        <w:spacing w:line="360" w:lineRule="auto"/>
        <w:jc w:val="both"/>
      </w:pPr>
      <w:r>
        <w:t xml:space="preserve">Autonomous robotics and intelligent transportation systems can use reflection mechanisms to validate navigation plans, environmental understanding, and safety-critical actions before execution. </w:t>
      </w:r>
    </w:p>
    <w:p w14:paraId="5C988A3A" w14:textId="77777777" w:rsidR="006C586F" w:rsidRPr="006C586F" w:rsidRDefault="006C586F" w:rsidP="006C586F">
      <w:pPr>
        <w:pStyle w:val="NormalWeb"/>
        <w:numPr>
          <w:ilvl w:val="0"/>
          <w:numId w:val="2"/>
        </w:numPr>
        <w:spacing w:line="360" w:lineRule="auto"/>
        <w:jc w:val="both"/>
      </w:pPr>
      <w:r>
        <w:t xml:space="preserve">Financial and business systems can employ reflective AI agents for fraud detection, investment analysis, and intelligent recommendation systems requiring accurate and explainable decisions. </w:t>
      </w:r>
    </w:p>
    <w:p w14:paraId="62FBA929" w14:textId="77777777" w:rsidR="006C586F" w:rsidRPr="006C586F" w:rsidRDefault="006C586F" w:rsidP="006C586F">
      <w:pPr>
        <w:pStyle w:val="NormalWeb"/>
        <w:numPr>
          <w:ilvl w:val="0"/>
          <w:numId w:val="2"/>
        </w:numPr>
        <w:spacing w:line="360" w:lineRule="auto"/>
        <w:jc w:val="both"/>
      </w:pPr>
      <w:r>
        <w:t xml:space="preserve">Intelligent virtual assistants and customer support agents can improve response quality by evaluating correctness, confidence, and contextual relevance before generating final outputs. </w:t>
      </w:r>
    </w:p>
    <w:p w14:paraId="6B957EC8" w14:textId="77777777" w:rsidR="006C586F" w:rsidRPr="006C586F" w:rsidRDefault="006C586F" w:rsidP="006C586F">
      <w:pPr>
        <w:pStyle w:val="NormalWeb"/>
        <w:numPr>
          <w:ilvl w:val="0"/>
          <w:numId w:val="2"/>
        </w:numPr>
        <w:spacing w:line="360" w:lineRule="auto"/>
        <w:jc w:val="both"/>
      </w:pPr>
      <w:r>
        <w:t xml:space="preserve">Cybersecurity systems can use reflective agents to analyze threats, validate detected anomalies, and improve secure autonomous decision-making. </w:t>
      </w:r>
    </w:p>
    <w:p w14:paraId="612DA648" w14:textId="77777777" w:rsidR="006C586F" w:rsidRPr="006C586F" w:rsidRDefault="006C586F" w:rsidP="006C586F">
      <w:pPr>
        <w:pStyle w:val="NormalWeb"/>
        <w:numPr>
          <w:ilvl w:val="0"/>
          <w:numId w:val="2"/>
        </w:numPr>
        <w:spacing w:line="360" w:lineRule="auto"/>
        <w:jc w:val="both"/>
      </w:pPr>
      <w:r>
        <w:t>Research and educational systems can utilize self-reflective reasoning to improve information retrieval, summarization, and automated knowledge assistance.</w:t>
      </w:r>
    </w:p>
    <w:p w14:paraId="243D0BA9" w14:textId="77777777" w:rsidR="002B682C" w:rsidRDefault="002B682C" w:rsidP="00E37BB3">
      <w:pPr>
        <w:pStyle w:val="NormalWeb"/>
        <w:spacing w:line="360" w:lineRule="auto"/>
        <w:jc w:val="both"/>
      </w:pPr>
    </w:p>
    <w:p w14:paraId="1FF8C8B6" w14:textId="77777777" w:rsidR="005278B8" w:rsidRPr="005278B8" w:rsidRDefault="005278B8" w:rsidP="005278B8">
      <w:pPr>
        <w:pStyle w:val="NormalWeb"/>
        <w:spacing w:line="360" w:lineRule="auto"/>
        <w:jc w:val="both"/>
        <w:rPr>
          <w:b/>
          <w:bCs/>
          <w:sz w:val="28"/>
          <w:szCs w:val="28"/>
        </w:rPr>
      </w:pPr>
      <w:r>
        <w:rPr>
          <w:b/>
          <w:bCs/>
          <w:sz w:val="28"/>
          <w:szCs w:val="28"/>
        </w:rPr>
        <w:t>1.4 Architecture Diagram</w:t>
      </w:r>
    </w:p>
    <w:p w14:paraId="03F80AB0" w14:textId="77777777" w:rsidR="001B58D9" w:rsidRPr="001B58D9" w:rsidRDefault="001B58D9" w:rsidP="001B58D9">
      <w:pPr>
        <w:pStyle w:val="NormalWeb"/>
        <w:spacing w:line="360" w:lineRule="auto"/>
        <w:jc w:val="both"/>
      </w:pPr>
      <w:r>
        <w:t>The proposed architecture of Self-Reflective Agentic AI consists of multiple interconnected modules including input understanding, planning and reasoning agents, knowledge access layers, reflection and evaluation engines, scoring and threshold validation mechanisms, refinement loops, memory systems, and final action execution modules [6], [8].</w:t>
      </w:r>
    </w:p>
    <w:p w14:paraId="5DBEBCC1" w14:textId="77777777" w:rsidR="001B58D9" w:rsidRPr="001B58D9" w:rsidRDefault="001B58D9" w:rsidP="001B58D9">
      <w:pPr>
        <w:pStyle w:val="NormalWeb"/>
        <w:spacing w:line="360" w:lineRule="auto"/>
        <w:jc w:val="both"/>
      </w:pPr>
      <w:r>
        <w:t>The workflow begins with user input processing and contextual understanding. The reasoning agent generates plans and intermediate decision steps using Large Language Models (LLMs) [18], [20]. External knowledge retrieval through RAG systems and APIs provides factual grounding and domain-specific information [21]. The reflection and evaluation engine then performs logical consistency checks, factual verification, safety analysis, confidence estimation, and goal alignment validation [3], [7].</w:t>
      </w:r>
    </w:p>
    <w:p w14:paraId="795C2881" w14:textId="77777777" w:rsidR="001B58D9" w:rsidRPr="001B58D9" w:rsidRDefault="001B58D9" w:rsidP="001B58D9">
      <w:pPr>
        <w:pStyle w:val="NormalWeb"/>
        <w:spacing w:line="360" w:lineRule="auto"/>
        <w:jc w:val="both"/>
      </w:pPr>
      <w:r>
        <w:lastRenderedPageBreak/>
        <w:t>The evaluation scores are aggregated using weighted scoring functions and compared against predefined threshold values [7]. If the score satisfies the threshold, the action is executed; otherwise, the reasoning process is refined and re-evaluated iteratively. The memory and experience module stores previous decisions, outcomes, reflections, and feedback to improve future reasoning and autonomous adaptation [14], [17].</w:t>
      </w:r>
    </w:p>
    <w:p w14:paraId="5B35DFC7" w14:textId="439181E6" w:rsidR="005278B8" w:rsidRDefault="001B58D9" w:rsidP="00E37BB3">
      <w:pPr>
        <w:pStyle w:val="NormalWeb"/>
        <w:spacing w:line="360" w:lineRule="auto"/>
        <w:jc w:val="both"/>
      </w:pPr>
      <w:r>
        <w:rPr>
          <w:noProof/>
          <w14:ligatures w14:val="standardContextual"/>
        </w:rPr>
        <w:drawing>
          <wp:inline distT="0" distB="0" distL="0" distR="0" wp14:anchorId="4031263A" wp14:editId="0B4DCAC8">
            <wp:extent cx="5943600" cy="3495675"/>
            <wp:effectExtent l="0" t="0" r="0" b="9525"/>
            <wp:docPr id="7775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14006" name="Picture 7775140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65E77FC5" w14:textId="0E57252F" w:rsidR="00B54ED0" w:rsidRDefault="001B58D9" w:rsidP="001B58D9">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Figure 1.4.1 : Architecture Diagram</w:t>
      </w:r>
    </w:p>
    <w:p w14:paraId="57BA9922" w14:textId="1AD8D41B" w:rsidR="00C50547" w:rsidRDefault="00C50547" w:rsidP="00C50547">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 1.4.1 illustrates the proposed architecture of the Self-Reflective Agentic AI framework. The system begins with user input processing and contextual understanding, followed by reasoning and action planning using an LLM-based agentic core. The architecture integrates external knowledge sources, APIs, databases, and tools to support informed decision-making. A reflection and evaluation engine performs logical consistency, factual verification, safety assessment, confidence estimation, and goal alignment checks on the generated output. The evaluation results are processed through a scoring and threshold validation module to determine whether the action should be executed or refined. If the score is below the threshold, the system performs re-reasoning and iterative refinement. The memory and experience module stores previous decisions, reflections, and outcomes to improve future autonomous reasoning and adaptability.</w:t>
      </w:r>
    </w:p>
    <w:p w14:paraId="44C059D6" w14:textId="47C64789" w:rsidR="00003902" w:rsidRPr="00003902" w:rsidRDefault="00003902" w:rsidP="00003902">
      <w:pPr>
        <w:spacing w:before="24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2</w:t>
      </w:r>
    </w:p>
    <w:p w14:paraId="22433FE9" w14:textId="2297B944" w:rsidR="00003902" w:rsidRPr="00003902" w:rsidRDefault="00003902" w:rsidP="00003902">
      <w:pPr>
        <w:spacing w:before="240" w:line="36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LITERATURE REVIEW</w:t>
      </w:r>
    </w:p>
    <w:p w14:paraId="4A39DB30" w14:textId="77777777" w:rsidR="006405A0" w:rsidRPr="006405A0" w:rsidRDefault="006405A0" w:rsidP="006405A0">
      <w:pPr>
        <w:spacing w:before="24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2.1 Literature Survey</w:t>
      </w:r>
    </w:p>
    <w:p w14:paraId="249DB51F" w14:textId="36686A33" w:rsidR="00E12DF9" w:rsidRDefault="007D6A9A" w:rsidP="00C5054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Research in Artificial Intelligence, LLMs, autonomous agents, and reasoning systems has advanced rapidly in recent years, substantially raising the capability ceiling for intelligent autonomous systems [5], [8], [9]. Investigations into reflection mechanisms [6], [7], explainable AI [3], RAG [21], and multi-agent reasoning [11] have each contributed to building more reliable and contextually aware AI architectures. Numerous studies have worked on improving reasoning quality, action planning, contextual knowledge retrieval, and autonomous decision-making in intelligent agents [1], [2], [4]. Despite this progress, hallucinations, unsafe outputs, uncertainty, and inadequate internal validation continue to limit the dependability of current agentic systems [5], [8].</w:t>
      </w:r>
    </w:p>
    <w:p w14:paraId="7EF5A866" w14:textId="2AB592F0" w:rsidR="007D6A9A" w:rsidRDefault="007D6A9A" w:rsidP="00C50547">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2.1.1 : Literature Survey Table</w:t>
      </w:r>
    </w:p>
    <w:tbl>
      <w:tblPr>
        <w:tblStyle w:val="TableGrid"/>
        <w:tblW w:w="0" w:type="auto"/>
        <w:tblLook w:val="04A0" w:firstRow="1" w:lastRow="0" w:firstColumn="1" w:lastColumn="0" w:noHBand="0" w:noVBand="1"/>
      </w:tblPr>
      <w:tblGrid>
        <w:gridCol w:w="695"/>
        <w:gridCol w:w="1568"/>
        <w:gridCol w:w="1768"/>
        <w:gridCol w:w="3098"/>
        <w:gridCol w:w="2221"/>
      </w:tblGrid>
      <w:tr w:rsidR="00A27808" w:rsidRPr="00A27808" w14:paraId="39E10390" w14:textId="77777777" w:rsidTr="00A27808">
        <w:tc>
          <w:tcPr>
            <w:tcW w:w="0" w:type="auto"/>
            <w:hideMark/>
          </w:tcPr>
          <w:p w14:paraId="20120B6B" w14:textId="77777777" w:rsidR="00A27808" w:rsidRPr="00A27808" w:rsidRDefault="00A27808" w:rsidP="00A27808">
            <w:pPr>
              <w:spacing w:before="240" w:after="16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Ref. No</w:t>
            </w:r>
          </w:p>
        </w:tc>
        <w:tc>
          <w:tcPr>
            <w:tcW w:w="0" w:type="auto"/>
            <w:hideMark/>
          </w:tcPr>
          <w:p w14:paraId="6F4CD9EA" w14:textId="77777777" w:rsidR="00A27808" w:rsidRPr="00A27808" w:rsidRDefault="00A27808" w:rsidP="00A27808">
            <w:pPr>
              <w:spacing w:before="240" w:after="16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Author &amp; Year</w:t>
            </w:r>
          </w:p>
        </w:tc>
        <w:tc>
          <w:tcPr>
            <w:tcW w:w="0" w:type="auto"/>
            <w:hideMark/>
          </w:tcPr>
          <w:p w14:paraId="7250E23C" w14:textId="77777777" w:rsidR="00A27808" w:rsidRPr="00A27808" w:rsidRDefault="00A27808" w:rsidP="00A27808">
            <w:pPr>
              <w:spacing w:before="240" w:after="16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Technique / Model</w:t>
            </w:r>
          </w:p>
        </w:tc>
        <w:tc>
          <w:tcPr>
            <w:tcW w:w="0" w:type="auto"/>
            <w:hideMark/>
          </w:tcPr>
          <w:p w14:paraId="24041E4C" w14:textId="77777777" w:rsidR="00A27808" w:rsidRPr="00A27808" w:rsidRDefault="00A27808" w:rsidP="00A27808">
            <w:pPr>
              <w:spacing w:before="240" w:after="16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Key Contribution</w:t>
            </w:r>
          </w:p>
        </w:tc>
        <w:tc>
          <w:tcPr>
            <w:tcW w:w="0" w:type="auto"/>
            <w:hideMark/>
          </w:tcPr>
          <w:p w14:paraId="4D0AFEE2" w14:textId="77777777" w:rsidR="00A27808" w:rsidRPr="00A27808" w:rsidRDefault="00A27808" w:rsidP="00A27808">
            <w:pPr>
              <w:spacing w:before="240" w:after="16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Limitation</w:t>
            </w:r>
          </w:p>
        </w:tc>
      </w:tr>
      <w:tr w:rsidR="00A27808" w:rsidRPr="00A27808" w14:paraId="2A68F05E" w14:textId="77777777" w:rsidTr="00A27808">
        <w:tc>
          <w:tcPr>
            <w:tcW w:w="0" w:type="auto"/>
            <w:hideMark/>
          </w:tcPr>
          <w:p w14:paraId="08526E87"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0" w:type="auto"/>
            <w:hideMark/>
          </w:tcPr>
          <w:p w14:paraId="5D66E1E5"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 Wei et al., 2022</w:t>
            </w:r>
          </w:p>
        </w:tc>
        <w:tc>
          <w:tcPr>
            <w:tcW w:w="0" w:type="auto"/>
            <w:hideMark/>
          </w:tcPr>
          <w:p w14:paraId="4EF4F884"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Chain-of-Thought (CoT) Prompting</w:t>
            </w:r>
          </w:p>
        </w:tc>
        <w:tc>
          <w:tcPr>
            <w:tcW w:w="0" w:type="auto"/>
            <w:hideMark/>
          </w:tcPr>
          <w:p w14:paraId="26EEB021"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Introduced step-by-step reasoning in LLMs to improve reasoning capability and explainability</w:t>
            </w:r>
          </w:p>
        </w:tc>
        <w:tc>
          <w:tcPr>
            <w:tcW w:w="0" w:type="auto"/>
            <w:hideMark/>
          </w:tcPr>
          <w:p w14:paraId="2DE7A31A"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Does not validate correctness of generated reasoning</w:t>
            </w:r>
          </w:p>
        </w:tc>
      </w:tr>
      <w:tr w:rsidR="00A27808" w:rsidRPr="00A27808" w14:paraId="3CB4192C" w14:textId="77777777" w:rsidTr="00A27808">
        <w:tc>
          <w:tcPr>
            <w:tcW w:w="0" w:type="auto"/>
            <w:hideMark/>
          </w:tcPr>
          <w:p w14:paraId="16DA0A69"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hideMark/>
          </w:tcPr>
          <w:p w14:paraId="45CE23D4"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X. Wang et al., 2023</w:t>
            </w:r>
          </w:p>
        </w:tc>
        <w:tc>
          <w:tcPr>
            <w:tcW w:w="0" w:type="auto"/>
            <w:hideMark/>
          </w:tcPr>
          <w:p w14:paraId="10415303"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Self-Consistency</w:t>
            </w:r>
          </w:p>
        </w:tc>
        <w:tc>
          <w:tcPr>
            <w:tcW w:w="0" w:type="auto"/>
            <w:hideMark/>
          </w:tcPr>
          <w:p w14:paraId="351A4925"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Improved reasoning accuracy by generating multiple reasoning paths and selecting consistent outputs</w:t>
            </w:r>
          </w:p>
        </w:tc>
        <w:tc>
          <w:tcPr>
            <w:tcW w:w="0" w:type="auto"/>
            <w:hideMark/>
          </w:tcPr>
          <w:p w14:paraId="4C74ECFA"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Increases computational complexity</w:t>
            </w:r>
          </w:p>
        </w:tc>
      </w:tr>
      <w:tr w:rsidR="00A27808" w:rsidRPr="00A27808" w14:paraId="6E07EE8B" w14:textId="77777777" w:rsidTr="00A27808">
        <w:tc>
          <w:tcPr>
            <w:tcW w:w="0" w:type="auto"/>
            <w:hideMark/>
          </w:tcPr>
          <w:p w14:paraId="64368B78"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[3]</w:t>
            </w:r>
          </w:p>
        </w:tc>
        <w:tc>
          <w:tcPr>
            <w:tcW w:w="0" w:type="auto"/>
            <w:hideMark/>
          </w:tcPr>
          <w:p w14:paraId="1B91564F"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 Yao et al., 2023</w:t>
            </w:r>
          </w:p>
        </w:tc>
        <w:tc>
          <w:tcPr>
            <w:tcW w:w="0" w:type="auto"/>
            <w:hideMark/>
          </w:tcPr>
          <w:p w14:paraId="31A8D4C4"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ReAct Framework</w:t>
            </w:r>
          </w:p>
        </w:tc>
        <w:tc>
          <w:tcPr>
            <w:tcW w:w="0" w:type="auto"/>
            <w:hideMark/>
          </w:tcPr>
          <w:p w14:paraId="34F7224B"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Combined reasoning and action execution in autonomous agents</w:t>
            </w:r>
          </w:p>
        </w:tc>
        <w:tc>
          <w:tcPr>
            <w:tcW w:w="0" w:type="auto"/>
            <w:hideMark/>
          </w:tcPr>
          <w:p w14:paraId="07EB6ED7"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Limited internal self-evaluation before execution</w:t>
            </w:r>
          </w:p>
        </w:tc>
      </w:tr>
      <w:tr w:rsidR="00A27808" w:rsidRPr="00A27808" w14:paraId="73F0D1E2" w14:textId="77777777" w:rsidTr="00A27808">
        <w:tc>
          <w:tcPr>
            <w:tcW w:w="0" w:type="auto"/>
            <w:hideMark/>
          </w:tcPr>
          <w:p w14:paraId="41572C6D"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hideMark/>
          </w:tcPr>
          <w:p w14:paraId="48503B06"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 Yao et al., 2023</w:t>
            </w:r>
          </w:p>
        </w:tc>
        <w:tc>
          <w:tcPr>
            <w:tcW w:w="0" w:type="auto"/>
            <w:hideMark/>
          </w:tcPr>
          <w:p w14:paraId="48F51E76"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Tree of Thoughts</w:t>
            </w:r>
          </w:p>
        </w:tc>
        <w:tc>
          <w:tcPr>
            <w:tcW w:w="0" w:type="auto"/>
            <w:hideMark/>
          </w:tcPr>
          <w:p w14:paraId="7E9E6111"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Introduced multi-path reasoning and deliberate problem-solving strategies</w:t>
            </w:r>
          </w:p>
        </w:tc>
        <w:tc>
          <w:tcPr>
            <w:tcW w:w="0" w:type="auto"/>
            <w:hideMark/>
          </w:tcPr>
          <w:p w14:paraId="1CFEBEF7"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Higher memory and processing requirements</w:t>
            </w:r>
          </w:p>
        </w:tc>
      </w:tr>
      <w:tr w:rsidR="00A27808" w:rsidRPr="00A27808" w14:paraId="6386BBFE" w14:textId="77777777" w:rsidTr="00A27808">
        <w:tc>
          <w:tcPr>
            <w:tcW w:w="0" w:type="auto"/>
            <w:hideMark/>
          </w:tcPr>
          <w:p w14:paraId="78B0C83B"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hideMark/>
          </w:tcPr>
          <w:p w14:paraId="30FE6676"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OpenAI, 2023</w:t>
            </w:r>
          </w:p>
        </w:tc>
        <w:tc>
          <w:tcPr>
            <w:tcW w:w="0" w:type="auto"/>
            <w:hideMark/>
          </w:tcPr>
          <w:p w14:paraId="2AAD8D6B"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GPT-4 Technical Report</w:t>
            </w:r>
          </w:p>
        </w:tc>
        <w:tc>
          <w:tcPr>
            <w:tcW w:w="0" w:type="auto"/>
            <w:hideMark/>
          </w:tcPr>
          <w:p w14:paraId="5F16FF76"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Demonstrated advanced reasoning and planning capabilities in LLMs</w:t>
            </w:r>
          </w:p>
        </w:tc>
        <w:tc>
          <w:tcPr>
            <w:tcW w:w="0" w:type="auto"/>
            <w:hideMark/>
          </w:tcPr>
          <w:p w14:paraId="1053378C"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Hallucinations and uncertainty still exist</w:t>
            </w:r>
          </w:p>
        </w:tc>
      </w:tr>
      <w:tr w:rsidR="00A27808" w:rsidRPr="00A27808" w14:paraId="066C581C" w14:textId="77777777" w:rsidTr="00A27808">
        <w:tc>
          <w:tcPr>
            <w:tcW w:w="0" w:type="auto"/>
            <w:hideMark/>
          </w:tcPr>
          <w:p w14:paraId="42E6D9B6"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0" w:type="auto"/>
            <w:hideMark/>
          </w:tcPr>
          <w:p w14:paraId="2D3AFE2D"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 Longo et al., 2024</w:t>
            </w:r>
          </w:p>
        </w:tc>
        <w:tc>
          <w:tcPr>
            <w:tcW w:w="0" w:type="auto"/>
            <w:hideMark/>
          </w:tcPr>
          <w:p w14:paraId="4B35BCC5"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Explainable AI (XAI) 2.0</w:t>
            </w:r>
          </w:p>
        </w:tc>
        <w:tc>
          <w:tcPr>
            <w:tcW w:w="0" w:type="auto"/>
            <w:hideMark/>
          </w:tcPr>
          <w:p w14:paraId="6797A2C9"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Emphasized transparency, trustworthiness, and explainability in AI systems</w:t>
            </w:r>
          </w:p>
        </w:tc>
        <w:tc>
          <w:tcPr>
            <w:tcW w:w="0" w:type="auto"/>
            <w:hideMark/>
          </w:tcPr>
          <w:p w14:paraId="3F4CF553"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Limited autonomous reflection mechanisms</w:t>
            </w:r>
          </w:p>
        </w:tc>
      </w:tr>
      <w:tr w:rsidR="00A27808" w:rsidRPr="00A27808" w14:paraId="4A7A1614" w14:textId="77777777" w:rsidTr="00A27808">
        <w:tc>
          <w:tcPr>
            <w:tcW w:w="0" w:type="auto"/>
            <w:hideMark/>
          </w:tcPr>
          <w:p w14:paraId="057CCD51"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0" w:type="auto"/>
            <w:hideMark/>
          </w:tcPr>
          <w:p w14:paraId="1FDD572C"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 Evans et al., 2024</w:t>
            </w:r>
          </w:p>
        </w:tc>
        <w:tc>
          <w:tcPr>
            <w:tcW w:w="0" w:type="auto"/>
            <w:hideMark/>
          </w:tcPr>
          <w:p w14:paraId="0965F60D"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Situational Awareness in LLMs</w:t>
            </w:r>
          </w:p>
        </w:tc>
        <w:tc>
          <w:tcPr>
            <w:tcW w:w="0" w:type="auto"/>
            <w:hideMark/>
          </w:tcPr>
          <w:p w14:paraId="279CF3A4"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Studied self-awareness and contextual understanding in language models</w:t>
            </w:r>
          </w:p>
        </w:tc>
        <w:tc>
          <w:tcPr>
            <w:tcW w:w="0" w:type="auto"/>
            <w:hideMark/>
          </w:tcPr>
          <w:p w14:paraId="4B3BA6C8"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Does not fully address autonomous validation</w:t>
            </w:r>
          </w:p>
        </w:tc>
      </w:tr>
      <w:tr w:rsidR="00A27808" w:rsidRPr="00A27808" w14:paraId="6DDE0F2D" w14:textId="77777777" w:rsidTr="00A27808">
        <w:tc>
          <w:tcPr>
            <w:tcW w:w="0" w:type="auto"/>
            <w:hideMark/>
          </w:tcPr>
          <w:p w14:paraId="48ADEBC9"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0" w:type="auto"/>
            <w:hideMark/>
          </w:tcPr>
          <w:p w14:paraId="533B54C9"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 Nisa et al., 2025</w:t>
            </w:r>
          </w:p>
        </w:tc>
        <w:tc>
          <w:tcPr>
            <w:tcW w:w="0" w:type="auto"/>
            <w:hideMark/>
          </w:tcPr>
          <w:p w14:paraId="263089E6"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Agentic AI Review</w:t>
            </w:r>
          </w:p>
        </w:tc>
        <w:tc>
          <w:tcPr>
            <w:tcW w:w="0" w:type="auto"/>
            <w:hideMark/>
          </w:tcPr>
          <w:p w14:paraId="2F26FF18"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Reviewed architectures and capabilities of autonomous agentic systems</w:t>
            </w:r>
          </w:p>
        </w:tc>
        <w:tc>
          <w:tcPr>
            <w:tcW w:w="0" w:type="auto"/>
            <w:hideMark/>
          </w:tcPr>
          <w:p w14:paraId="0614FA96"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Reflection mechanisms still evolving</w:t>
            </w:r>
          </w:p>
        </w:tc>
      </w:tr>
      <w:tr w:rsidR="00A27808" w:rsidRPr="00A27808" w14:paraId="05B40E65" w14:textId="77777777" w:rsidTr="00A27808">
        <w:tc>
          <w:tcPr>
            <w:tcW w:w="0" w:type="auto"/>
            <w:hideMark/>
          </w:tcPr>
          <w:p w14:paraId="7AF92482"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w:t>
            </w:r>
          </w:p>
        </w:tc>
        <w:tc>
          <w:tcPr>
            <w:tcW w:w="0" w:type="auto"/>
            <w:hideMark/>
          </w:tcPr>
          <w:p w14:paraId="42FA9679"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Google DeepMind, 2023</w:t>
            </w:r>
          </w:p>
        </w:tc>
        <w:tc>
          <w:tcPr>
            <w:tcW w:w="0" w:type="auto"/>
            <w:hideMark/>
          </w:tcPr>
          <w:p w14:paraId="226B748E"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Gemini Models</w:t>
            </w:r>
          </w:p>
        </w:tc>
        <w:tc>
          <w:tcPr>
            <w:tcW w:w="0" w:type="auto"/>
            <w:hideMark/>
          </w:tcPr>
          <w:p w14:paraId="0F6321D6"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Introduced multimodal reasoning and advanced contextual understanding</w:t>
            </w:r>
          </w:p>
        </w:tc>
        <w:tc>
          <w:tcPr>
            <w:tcW w:w="0" w:type="auto"/>
            <w:hideMark/>
          </w:tcPr>
          <w:p w14:paraId="6915D5B2"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Reliability challenges in autonomous execution</w:t>
            </w:r>
          </w:p>
        </w:tc>
      </w:tr>
      <w:tr w:rsidR="00A27808" w:rsidRPr="00A27808" w14:paraId="6DDA6DE5" w14:textId="77777777" w:rsidTr="00A27808">
        <w:tc>
          <w:tcPr>
            <w:tcW w:w="0" w:type="auto"/>
            <w:hideMark/>
          </w:tcPr>
          <w:p w14:paraId="6798EE6A"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[10]</w:t>
            </w:r>
          </w:p>
        </w:tc>
        <w:tc>
          <w:tcPr>
            <w:tcW w:w="0" w:type="auto"/>
            <w:hideMark/>
          </w:tcPr>
          <w:p w14:paraId="70FF3B69"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Recent Multi-Agent Studies</w:t>
            </w:r>
          </w:p>
        </w:tc>
        <w:tc>
          <w:tcPr>
            <w:tcW w:w="0" w:type="auto"/>
            <w:hideMark/>
          </w:tcPr>
          <w:p w14:paraId="0A97225C"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Critic-Based Evaluation Systems</w:t>
            </w:r>
          </w:p>
        </w:tc>
        <w:tc>
          <w:tcPr>
            <w:tcW w:w="0" w:type="auto"/>
            <w:hideMark/>
          </w:tcPr>
          <w:p w14:paraId="630DD699"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Introduced evaluator agents for reasoning validation and refinement</w:t>
            </w:r>
          </w:p>
        </w:tc>
        <w:tc>
          <w:tcPr>
            <w:tcW w:w="0" w:type="auto"/>
            <w:hideMark/>
          </w:tcPr>
          <w:p w14:paraId="24EE87BF" w14:textId="77777777" w:rsidR="00A27808" w:rsidRPr="00A27808" w:rsidRDefault="00A27808" w:rsidP="00A27808">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Increased architectural complexity</w:t>
            </w:r>
          </w:p>
        </w:tc>
      </w:tr>
    </w:tbl>
    <w:p w14:paraId="7AE53C7C" w14:textId="77777777" w:rsidR="00A27808" w:rsidRPr="00A27808" w:rsidRDefault="00A27808" w:rsidP="00A27808">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Research Gap</w:t>
      </w:r>
    </w:p>
    <w:p w14:paraId="474E4A2C" w14:textId="77777777" w:rsidR="00A27808" w:rsidRPr="00A27808" w:rsidRDefault="00A27808" w:rsidP="00A27808">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 careful review of the existing literature reveals that most autonomous AI systems are designed around reasoning, planning, and task execution, with comparatively little attention paid to internal validation. Techniques such as Chain-of-Thought prompting [1], Self-Consistency [2], ReAct [6], and Tree of Thoughts [4] have each advanced reasoning quality in meaningful ways; however, they still operate predominantly through single-pass generation without systematically checking their own outputs for correctness, safety, uncertainty, or logical coherence prior to execution.</w:t>
      </w:r>
    </w:p>
    <w:p w14:paraId="21804DD5" w14:textId="77777777" w:rsidR="00A27808" w:rsidRPr="00A27808" w:rsidRDefault="00A27808" w:rsidP="00A27808">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Beyond this, contemporary agentic architectures continue to struggle with hallucinations, unsafe autonomous actions, inconsistent outputs, and the absence of transparent internal evaluation mechanisms [5], [8]. Current research provides only limited coverage of integrated solutions that combine reflection loops, scoring models, threshold validation, and iterative refinement within a single, cohesive autonomous framework.</w:t>
      </w:r>
    </w:p>
    <w:p w14:paraId="4C6B9449" w14:textId="767DA18A" w:rsidR="007D6A9A" w:rsidRPr="007D6A9A" w:rsidRDefault="00A27808" w:rsidP="00C50547">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gap underscores the need for self-reflective agentic AI systems that can internally evaluate, refine, and validate their reasoning before committing to an action. Incorporating dedicated reflection engines, critic-based evaluation modules, confidence estimation, threshold validation, and iterative refinement mechanisms into a unified framework holds significant promise for improving the reliability, transparency, and overall trustworthiness of autonomous intelligent systems [3], [6], [8].</w:t>
      </w:r>
    </w:p>
    <w:p w14:paraId="6B12BC97" w14:textId="77777777" w:rsidR="00E12DF9" w:rsidRPr="00E12DF9" w:rsidRDefault="00E12DF9" w:rsidP="00E12DF9">
      <w:pPr>
        <w:spacing w:before="24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2.2 Summary of the Literature Survey</w:t>
      </w:r>
    </w:p>
    <w:p w14:paraId="74B99010" w14:textId="77777777" w:rsidR="00A602B4" w:rsidRPr="00A602B4" w:rsidRDefault="00A602B4" w:rsidP="00A602B4">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Taken together, the surveyed literature demonstrates that developments in LLMs, autonomous agents, reasoning systems, and explainable AI have collectively raised the ceiling for intelligent decision-making in modern AI [5], [9]. Structured reasoning approaches such as ReAct [6], Tree </w:t>
      </w:r>
      <w:r>
        <w:rPr>
          <w:rFonts w:ascii="Times New Roman" w:hAnsi="Times New Roman" w:cs="Times New Roman"/>
          <w:sz w:val="24"/>
          <w:szCs w:val="24"/>
          <w:lang w:val="en-US"/>
        </w:rPr>
        <w:lastRenderedPageBreak/>
        <w:t>of Thoughts [4], Self-Consistency [2], and Chain-of-Thought prompting [1] have each contributed concrete improvements for handling complex, multi-step autonomous tasks.</w:t>
      </w:r>
    </w:p>
    <w:p w14:paraId="0DD8A935" w14:textId="77777777" w:rsidR="00A602B4" w:rsidRPr="00A602B4" w:rsidRDefault="00A602B4" w:rsidP="00A602B4">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Existing work confirms that contemporary agentic AI systems can plan, reason, use external tools, integrate memory, and execute tasks with minimal human oversight [8]. The adoption of Retrieval-Augmented Generation (RAG) [21], external APIs, vector databases, and structured knowledge retrieval has further strengthened contextual understanding, factual grounding, and information accessibility across intelligent agent architectures.</w:t>
      </w:r>
    </w:p>
    <w:p w14:paraId="4BDFFF3D" w14:textId="77777777" w:rsidR="00A602B4" w:rsidRPr="00A602B4" w:rsidRDefault="00A602B4" w:rsidP="00A602B4">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surveyed literature also makes a compelling case for the value of reflection and evaluation mechanisms in raising reasoning quality and reducing erroneous outputs. Critic-based evaluation, multi-path reasoning, confidence estimation, and iterative refinement have all yielded tangible gains in accuracy, transparency, and the explainability of AI-generated decisions [3], [6], [7].</w:t>
      </w:r>
    </w:p>
    <w:p w14:paraId="6B4FAEB5" w14:textId="77777777" w:rsidR="00A602B4" w:rsidRPr="00A602B4" w:rsidRDefault="00A602B4" w:rsidP="00A602B4">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That said, notable limitations persist. The overwhelming majority of agentic architectures continue to rely on single-pass reasoning, with no systematic mechanism for checking the correctness, safety, consistency, or uncertainty of generated outputs before they are executed [5], [8]. These shortcomings manifest as hallucinations, flawed planning, unsafe actions, contradictory responses, and degraded trustworthiness when these systems operate in real-world conditions.</w:t>
      </w:r>
    </w:p>
    <w:p w14:paraId="6AEE5701" w14:textId="77777777" w:rsidR="00A602B4" w:rsidRPr="00A602B4" w:rsidRDefault="00A602B4" w:rsidP="00A602B4">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Work on Explainable AI (XAI), trustworthy AI, and autonomous decision systems reinforces this point, calling for AI frameworks that are transparent, interpretable, and capable of self-evaluation and self-correction [3], [6]. Reflection-based reasoning is increasingly recognized as a practical pathway toward improving the safety, reliability, and accountability of intelligent autonomous systems [7], [12].</w:t>
      </w:r>
    </w:p>
    <w:p w14:paraId="548CA7F0" w14:textId="77777777" w:rsidR="00A602B4" w:rsidRPr="00A602B4" w:rsidRDefault="00A602B4" w:rsidP="00A602B4">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Viewed in this light, Self-Reflective Agentic AI emerges from the literature as a particularly promising direction, one that draws together reasoning, reflection, scoring, threshold validation, memory, and iterative refinement within a single unified framework [7], [8]. Such architectures have the potential to significantly strengthen autonomous decision-making by enabling agents to scrutinize and improve their own reasoning before any real-world action is taken [6].</w:t>
      </w:r>
    </w:p>
    <w:p w14:paraId="4AC8CB09" w14:textId="77777777" w:rsidR="00BC610A" w:rsidRDefault="00BC610A" w:rsidP="00C50547">
      <w:pPr>
        <w:spacing w:before="240" w:line="360" w:lineRule="auto"/>
        <w:jc w:val="both"/>
        <w:rPr>
          <w:rFonts w:ascii="Times New Roman" w:hAnsi="Times New Roman" w:cs="Times New Roman"/>
          <w:sz w:val="24"/>
          <w:szCs w:val="24"/>
          <w:lang w:val="en-US"/>
        </w:rPr>
      </w:pPr>
    </w:p>
    <w:p w14:paraId="5D8C0B8A" w14:textId="7E581AC9" w:rsidR="006C0E24" w:rsidRDefault="006C0E24" w:rsidP="006C0E24">
      <w:pPr>
        <w:spacing w:before="24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3</w:t>
      </w:r>
    </w:p>
    <w:p w14:paraId="737A830D" w14:textId="063C1813" w:rsidR="00BC610A" w:rsidRPr="006C0E24" w:rsidRDefault="006C0E24" w:rsidP="006C0E24">
      <w:pPr>
        <w:spacing w:before="240" w:line="360" w:lineRule="auto"/>
        <w:jc w:val="center"/>
        <w:rPr>
          <w:rFonts w:ascii="Times New Roman" w:hAnsi="Times New Roman" w:cs="Times New Roman"/>
          <w:sz w:val="40"/>
          <w:szCs w:val="40"/>
          <w:lang w:val="en-US"/>
        </w:rPr>
      </w:pPr>
      <w:r>
        <w:rPr>
          <w:rFonts w:ascii="Times New Roman" w:hAnsi="Times New Roman" w:cs="Times New Roman"/>
          <w:b/>
          <w:sz w:val="36"/>
          <w:szCs w:val="36"/>
        </w:rPr>
        <w:t>TECHNICAL SIGNIFICANCE</w:t>
      </w:r>
    </w:p>
    <w:p w14:paraId="002D74F9" w14:textId="190EFC47" w:rsidR="00BC610A" w:rsidRPr="00C50547" w:rsidRDefault="00D525CD" w:rsidP="00C50547">
      <w:pPr>
        <w:spacing w:before="24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rPr>
        <w:t>3.1 Technological Developments</w:t>
      </w:r>
    </w:p>
    <w:p w14:paraId="32D87E4C"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Progress in Artificial Intelligence over the past several years has fundamentally reshaped what autonomous systems can do. Once confined to executing fixed rules, intelligent systems have evolved into sophisticated agentic architectures capable of reasoning, adaptive planning, and consequential decision-making. A defining factor in this shift has been the emergence of Large Language Models such as GPT-4, Gemini, Claude, and Llama, which have dramatically extended the boundaries of natural language understanding, contextual awareness, and machine reasoning [5], [9], [18]. These models support multi-step task completion by generating chains of intermediate reasoning steps and actionable plans [1].</w:t>
      </w:r>
    </w:p>
    <w:p w14:paraId="36720014"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Contemporary agentic AI systems build on this foundation by pairing LLMs with planning frameworks, persistent memory modules, external tool integration, and Retrieval-Augmented Generation (RAG) to sharpen contextual understanding and factual reliability [21]. Structured reasoning paradigms such as ReAct [6], Tree of Thoughts [4], Self-Consistency [2], and Chain-of-Thought prompting [1] have further equipped autonomous agents with more principled strategies for tackling complex problems.</w:t>
      </w:r>
    </w:p>
    <w:p w14:paraId="4E79CA45"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One of the most consequential recent developments has been the integration of reflection and critic-based evaluation mechanisms into AI architectures. Rather than treating output generation as a single terminal step, reflection-based systems enable agents to examine their own reasoning, verify correctness, estimate confidence, and iteratively refine outputs before any action is committed [6], [7]. This internal self-evaluation loop substantially improves transparency, explainability, and trustworthiness in autonomous operation.</w:t>
      </w:r>
    </w:p>
    <w:p w14:paraId="31518C17"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Alongside reflection mechanisms, vector databases and semantic retrieval systems have become indispensable for efficient external knowledge access. RAG ties knowledge retrieval directly to language generation, offering a practical solution for reducing hallucinations and strengthening factual grounding [21]. Beyond knowledge retrieval, agentic systems increasingly interact with </w:t>
      </w:r>
      <w:r>
        <w:rPr>
          <w:rFonts w:ascii="Times New Roman" w:hAnsi="Times New Roman" w:cs="Times New Roman"/>
          <w:sz w:val="24"/>
          <w:szCs w:val="24"/>
          <w:lang w:val="en-US"/>
        </w:rPr>
        <w:lastRenderedPageBreak/>
        <w:t>external APIs, simulators, databases, and software toolkits, extending their reach from text generation into genuine real-world task execution and workflow automation [8].</w:t>
      </w:r>
    </w:p>
    <w:p w14:paraId="20780BB9"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Growing research attention has turned toward self-reflective reasoning loops—architectures in which a system iteratively evaluates its own generated outputs through dedicated critic-based evaluation modules [7]. These reflection loops equip the agent to catch logical inconsistencies, flag unsafe candidate actions, surface incomplete reasoning, and identify low-confidence outputs before they reach execution. Rather than committing to the very first output it generates, a reflective system keeps reanalyzing and refining its decisions until a satisfactory confidence level or threshold score is reached [6].</w:t>
      </w:r>
    </w:p>
    <w:p w14:paraId="386688FB"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Quantifying reasoning quality is handled through scoring and threshold validation mechanisms. Reflection engines compute a range of evaluation metrics—covering logical consistency, factual correctness, confidence estimation, uncertainty analysis, goal alignment, and risk assessment—that are then aggregated via weighted scoring functions [3]. The resulting composite score is measured against a predefined threshold; when the score falls short, the system re-enters a reasoning and refinement cycle. This threshold-based approach has been shown to meaningfully improve reliability and curtail unsafe autonomous behavior [7].</w:t>
      </w:r>
    </w:p>
    <w:p w14:paraId="50A1D7AE"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Critic models and evaluator agents represent another significant technological step in reflective AI. Acting as internal evaluators, critic models scrutinize the quality of generated reasoning and produce corrective feedback to guide refinement [6]. In more sophisticated multi-agent setups, dedicated evaluator agents independently assess the correctness, safety, and consistency of outputs before any action is executed [11]. Such designs help contain the impact of hallucinations and probabilistic errors that remain inherent to large-scale language models [5], [9].</w:t>
      </w:r>
    </w:p>
    <w:p w14:paraId="6BDC0786"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Memory and experience-learning modules are equally important to the overall architecture of modern agentic AI. Long-term memory stores previous decisions, reasoning traces, outcomes, and corrective feedback, giving autonomous agents a record to draw on when making future decisions [17]. This experience base allows agents to avoid repeating past mistakes and to steadily improve their reasoning quality over successive interactions—a form of continuous, environment-driven adaptation [14].</w:t>
      </w:r>
    </w:p>
    <w:p w14:paraId="73198D4C"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Growing adoption of Explainable AI (XAI) and trustworthy AI techniques represents yet another important trend shaping the field. Explainability mechanisms enable AI systems to surface reasoning traces, intermediate decision steps, and confidence estimates alongside their outputs [3]. In safety-critical domains such as healthcare, financial services, cybersecurity, and autonomous robotics, this transparency directly supports user trust, accountability, and meaningful human oversight [13], [16].</w:t>
      </w:r>
    </w:p>
    <w:p w14:paraId="364E92EC"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Multi-agent systems research has further broadened the scope of what agentic AI can accomplish by enabling collaborative reasoning and distributed task execution [11]. When multiple agents work in concert—sharing contextual information, cross-checking each other’s reasoning, and collectively optimizing decisions—the resulting systems exhibit improved scalability, robustness, and fault tolerance. Reflective mechanisms within such architectures add another layer of quality assurance by ensuring that outputs are evaluated from multiple independent perspectives before any action is taken [17].</w:t>
      </w:r>
    </w:p>
    <w:p w14:paraId="7F673A60"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Reinforcement learning and adaptive optimization have also contributed substantially to the development of self-improving autonomous systems. By optimizing decisions according to rewards, environmental feedback, and interaction outcomes, RL-trained agents become progressively more capable over time [14]. When combined with reflection mechanisms, reinforcement learning supports cycles of autonomous self-correction and gradual behavioral improvement—a pairing that holds significant promise for next-generation agentic systems [12].</w:t>
      </w:r>
    </w:p>
    <w:p w14:paraId="3637827E" w14:textId="77777777" w:rsidR="00DF42B2" w:rsidRPr="00DF42B2" w:rsidRDefault="00DF42B2" w:rsidP="00DF42B2">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Despite all these advances, meaningful technical challenges remain. Reflection loops and iterative reasoning cycles carry a computational cost: added complexity and energy consumption that scale with the depth and frequency of self-evaluation [15]. Sustaining factual reliability, minimizing hallucinations, managing memory efficiently, and reconciling reasoning quality with computational feasibility are all active areas of inquiry [5], [22]. These considerations point toward a clear research priority: developing efficient, scalable, and trustworthy self-reflective agentic architectures that can deliver reliable autonomous decision-making at practical cost [8], [15].</w:t>
      </w:r>
    </w:p>
    <w:p w14:paraId="1133DD6F" w14:textId="1961E803" w:rsidR="001B58D9" w:rsidRDefault="00AF24E1" w:rsidP="001B58D9">
      <w:pPr>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C0E68CB" wp14:editId="5FEACAF7">
            <wp:extent cx="5800725" cy="2809875"/>
            <wp:effectExtent l="0" t="0" r="9525" b="9525"/>
            <wp:docPr id="28634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48003" name=""/>
                    <pic:cNvPicPr/>
                  </pic:nvPicPr>
                  <pic:blipFill>
                    <a:blip r:embed="rId8"/>
                    <a:stretch>
                      <a:fillRect/>
                    </a:stretch>
                  </pic:blipFill>
                  <pic:spPr>
                    <a:xfrm>
                      <a:off x="0" y="0"/>
                      <a:ext cx="5801551" cy="2810275"/>
                    </a:xfrm>
                    <a:prstGeom prst="rect">
                      <a:avLst/>
                    </a:prstGeom>
                  </pic:spPr>
                </pic:pic>
              </a:graphicData>
            </a:graphic>
          </wp:inline>
        </w:drawing>
      </w:r>
    </w:p>
    <w:p w14:paraId="427C93B3" w14:textId="23071E2C" w:rsidR="00AF24E1" w:rsidRPr="00AF24E1" w:rsidRDefault="00AF24E1" w:rsidP="00AF24E1">
      <w:pPr>
        <w:spacing w:before="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3.1.1 : Reflection and Threshold Based Evaluation Workflow</w:t>
      </w:r>
    </w:p>
    <w:p w14:paraId="2DCF7B3F" w14:textId="4D795346" w:rsidR="00276C73" w:rsidRPr="00276C73" w:rsidRDefault="00276C73" w:rsidP="00276C73">
      <w:pPr>
        <w:spacing w:before="24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3.2 Tools and Technologies</w:t>
      </w:r>
    </w:p>
    <w:p w14:paraId="0BB7F2B0" w14:textId="77777777" w:rsidR="00276C73" w:rsidRPr="00276C73" w:rsidRDefault="00276C73" w:rsidP="00276C7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Building a Self-Reflective Agentic AI system requires bringing together a carefully coordinated set of tools, frameworks, and technologies that jointly support reasoning, reflection, knowledge retrieval, planning, autonomous execution, and iterative refinement [8], [17]. The sections below describe the primary technological components and explain how each contributes to the overall goal of safer, more transparent, and more reliable autonomous decision-making.</w:t>
      </w:r>
    </w:p>
    <w:p w14:paraId="6660878D" w14:textId="77777777" w:rsidR="00276C73" w:rsidRPr="00276C73" w:rsidRDefault="00276C73" w:rsidP="00276C73">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Large Language Models (LLMs)</w:t>
      </w:r>
    </w:p>
    <w:p w14:paraId="203D23A9" w14:textId="77777777" w:rsidR="00276C73" w:rsidRPr="00276C73" w:rsidRDefault="00276C73" w:rsidP="00276C7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Large Language Models such as GPT-4, Gemini, Claude, and Llama serve as the primary reasoning engines within agentic systems [5], [9], [18]. These models handle natural language understanding, planning, contextual interpretation, and the generation of responses to complex, open-ended tasks. They are particularly effective at producing chains of intermediate reasoning steps, multi-step action plans, and structured decision sequences that downstream modules can evaluate and refine.</w:t>
      </w:r>
    </w:p>
    <w:p w14:paraId="648DD266" w14:textId="77777777" w:rsidR="00276C73" w:rsidRPr="00276C73" w:rsidRDefault="00276C73" w:rsidP="00276C7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At the architectural level, modern LLMs are transformer-based models trained on large-scale corpora via self-supervised objectives [20]. The rich contextual representations they learn enable </w:t>
      </w:r>
      <w:r>
        <w:rPr>
          <w:rFonts w:ascii="Times New Roman" w:hAnsi="Times New Roman" w:cs="Times New Roman"/>
          <w:sz w:val="24"/>
          <w:szCs w:val="24"/>
          <w:lang w:val="en-US"/>
        </w:rPr>
        <w:lastRenderedPageBreak/>
        <w:t>autonomous agents to perform dynamic reasoning, decompose complex problems into manageable sub-tasks, and make nuanced, context-sensitive decisions across a wide variety of environments [19], [22].</w:t>
      </w:r>
    </w:p>
    <w:p w14:paraId="57F1D498" w14:textId="77777777" w:rsidR="00C563FD" w:rsidRPr="00C563FD" w:rsidRDefault="00C563FD" w:rsidP="00C563FD">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Agent Frameworks</w:t>
      </w:r>
    </w:p>
    <w:p w14:paraId="7375B46A"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Frameworks such as LangChain, CrewAI, AutoGen, and Semantic Kernel support the development of autonomous agent workflows. These frameworks enable:</w:t>
      </w:r>
    </w:p>
    <w:p w14:paraId="0597479D" w14:textId="77777777" w:rsidR="00C563FD" w:rsidRPr="00C563FD" w:rsidRDefault="00C563FD" w:rsidP="00C563FD">
      <w:pPr>
        <w:numPr>
          <w:ilvl w:val="0"/>
          <w:numId w:val="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memory integration, </w:t>
      </w:r>
    </w:p>
    <w:p w14:paraId="17A30451" w14:textId="77777777" w:rsidR="00C563FD" w:rsidRPr="00C563FD" w:rsidRDefault="00C563FD" w:rsidP="00C563FD">
      <w:pPr>
        <w:numPr>
          <w:ilvl w:val="0"/>
          <w:numId w:val="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multi-agent communication, </w:t>
      </w:r>
    </w:p>
    <w:p w14:paraId="63E94654" w14:textId="77777777" w:rsidR="00C563FD" w:rsidRPr="00C563FD" w:rsidRDefault="00C563FD" w:rsidP="00C563FD">
      <w:pPr>
        <w:numPr>
          <w:ilvl w:val="0"/>
          <w:numId w:val="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task orchestration, </w:t>
      </w:r>
    </w:p>
    <w:p w14:paraId="073BF97C" w14:textId="77777777" w:rsidR="00C563FD" w:rsidRPr="00C563FD" w:rsidRDefault="00C563FD" w:rsidP="00C563FD">
      <w:pPr>
        <w:numPr>
          <w:ilvl w:val="0"/>
          <w:numId w:val="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reflection loops, </w:t>
      </w:r>
    </w:p>
    <w:p w14:paraId="22DEABEB" w14:textId="77777777" w:rsidR="00C563FD" w:rsidRPr="00C563FD" w:rsidRDefault="00C563FD" w:rsidP="00C563FD">
      <w:pPr>
        <w:numPr>
          <w:ilvl w:val="0"/>
          <w:numId w:val="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API integration, </w:t>
      </w:r>
    </w:p>
    <w:p w14:paraId="53760DBE" w14:textId="77777777" w:rsidR="00C563FD" w:rsidRPr="00C563FD" w:rsidRDefault="00C563FD" w:rsidP="00C563FD">
      <w:pPr>
        <w:numPr>
          <w:ilvl w:val="0"/>
          <w:numId w:val="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and tool invocation. </w:t>
      </w:r>
    </w:p>
    <w:p w14:paraId="72FA14C7"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Agent frameworks help coordinate interactions between reasoning modules, memory systems, reflection engines, and external tools. They also support iterative workflows where autonomous agents continuously evaluate and refine decisions before execution.</w:t>
      </w:r>
    </w:p>
    <w:p w14:paraId="0FE68EB3" w14:textId="77777777" w:rsidR="00C563FD" w:rsidRPr="00C563FD" w:rsidRDefault="00C563FD" w:rsidP="00C563FD">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Retrieval-Augmented Generation (RAG)</w:t>
      </w:r>
    </w:p>
    <w:p w14:paraId="1AFD1A08"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Retrieval-Augmented Generation (RAG) combines information retrieval and language generation to improve factual correctness and contextual grounding. Instead of relying only on the internal knowledge of the LLM, RAG retrieves relevant information from external knowledge sources before generating outputs.</w:t>
      </w:r>
    </w:p>
    <w:p w14:paraId="7ADC76CD"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workflow of RAG typically includes:</w:t>
      </w:r>
    </w:p>
    <w:p w14:paraId="76C684C4" w14:textId="77777777" w:rsidR="00C563FD" w:rsidRPr="00C563FD" w:rsidRDefault="00C563FD" w:rsidP="00C563FD">
      <w:pPr>
        <w:numPr>
          <w:ilvl w:val="0"/>
          <w:numId w:val="4"/>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Converting documents into vector embeddings </w:t>
      </w:r>
    </w:p>
    <w:p w14:paraId="38E03B6E" w14:textId="77777777" w:rsidR="00C563FD" w:rsidRPr="00C563FD" w:rsidRDefault="00C563FD" w:rsidP="00C563FD">
      <w:pPr>
        <w:numPr>
          <w:ilvl w:val="0"/>
          <w:numId w:val="4"/>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Storing embeddings in vector databases </w:t>
      </w:r>
    </w:p>
    <w:p w14:paraId="0D54B7EA" w14:textId="77777777" w:rsidR="00C563FD" w:rsidRPr="00C563FD" w:rsidRDefault="00C563FD" w:rsidP="00C563FD">
      <w:pPr>
        <w:numPr>
          <w:ilvl w:val="0"/>
          <w:numId w:val="4"/>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Performing semantic similarity search </w:t>
      </w:r>
    </w:p>
    <w:p w14:paraId="06205464" w14:textId="77777777" w:rsidR="00C563FD" w:rsidRPr="00C563FD" w:rsidRDefault="00C563FD" w:rsidP="00C563FD">
      <w:pPr>
        <w:numPr>
          <w:ilvl w:val="0"/>
          <w:numId w:val="4"/>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Retrieving relevant contextual information </w:t>
      </w:r>
    </w:p>
    <w:p w14:paraId="215245A4" w14:textId="77777777" w:rsidR="00C563FD" w:rsidRPr="00C563FD" w:rsidRDefault="00C563FD" w:rsidP="00C563FD">
      <w:pPr>
        <w:numPr>
          <w:ilvl w:val="0"/>
          <w:numId w:val="4"/>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Providing retrieved context to the LLM for response generation </w:t>
      </w:r>
    </w:p>
    <w:p w14:paraId="6C4658BA"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RAG significantly reduces hallucinations and improves reliability in knowledge-intensive tasks.</w:t>
      </w:r>
    </w:p>
    <w:p w14:paraId="043C2060" w14:textId="77777777" w:rsidR="00C563FD" w:rsidRPr="00C563FD" w:rsidRDefault="00C563FD" w:rsidP="00C563FD">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Vector Databases</w:t>
      </w:r>
    </w:p>
    <w:p w14:paraId="11B2ACB0"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Vector databases such as Pinecone, FAISS, ChromaDB, and Weaviate store semantic embeddings generated by transformer models. These databases support high-dimensional similarity search for efficient retrieval of contextual information.</w:t>
      </w:r>
    </w:p>
    <w:p w14:paraId="0E979D0E"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Vector databases improve:</w:t>
      </w:r>
    </w:p>
    <w:p w14:paraId="6970CFA4" w14:textId="77777777" w:rsidR="00C563FD" w:rsidRPr="00C563FD" w:rsidRDefault="00C563FD" w:rsidP="00C563FD">
      <w:pPr>
        <w:numPr>
          <w:ilvl w:val="0"/>
          <w:numId w:val="5"/>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semantic search, </w:t>
      </w:r>
    </w:p>
    <w:p w14:paraId="27DAB134" w14:textId="77777777" w:rsidR="00C563FD" w:rsidRPr="00C563FD" w:rsidRDefault="00C563FD" w:rsidP="00C563FD">
      <w:pPr>
        <w:numPr>
          <w:ilvl w:val="0"/>
          <w:numId w:val="5"/>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contextual reasoning, </w:t>
      </w:r>
    </w:p>
    <w:p w14:paraId="0BCCDD94" w14:textId="77777777" w:rsidR="00C563FD" w:rsidRPr="00C563FD" w:rsidRDefault="00C563FD" w:rsidP="00C563FD">
      <w:pPr>
        <w:numPr>
          <w:ilvl w:val="0"/>
          <w:numId w:val="5"/>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long-term memory retrieval, </w:t>
      </w:r>
    </w:p>
    <w:p w14:paraId="09BD231D" w14:textId="1753B847" w:rsidR="00C563FD" w:rsidRPr="00C563FD" w:rsidRDefault="00C563FD" w:rsidP="00C563FD">
      <w:pPr>
        <w:numPr>
          <w:ilvl w:val="0"/>
          <w:numId w:val="5"/>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and knowledge grounding in autonomous agents. </w:t>
      </w:r>
    </w:p>
    <w:p w14:paraId="37F8C5B6" w14:textId="77777777" w:rsidR="00C563FD" w:rsidRPr="00C563FD" w:rsidRDefault="00C563FD" w:rsidP="00C563FD">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Reflection and Evaluation Mechanisms</w:t>
      </w:r>
    </w:p>
    <w:p w14:paraId="5DC5971B"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Reflection engines and critic-based evaluation modules perform:</w:t>
      </w:r>
    </w:p>
    <w:p w14:paraId="0042C54C" w14:textId="77777777" w:rsidR="00C563FD" w:rsidRPr="00C563FD" w:rsidRDefault="00C563FD" w:rsidP="00C563FD">
      <w:pPr>
        <w:numPr>
          <w:ilvl w:val="0"/>
          <w:numId w:val="6"/>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logical consistency checks, </w:t>
      </w:r>
    </w:p>
    <w:p w14:paraId="1C97A9F6" w14:textId="77777777" w:rsidR="00C563FD" w:rsidRPr="00C563FD" w:rsidRDefault="00C563FD" w:rsidP="00C563FD">
      <w:pPr>
        <w:numPr>
          <w:ilvl w:val="0"/>
          <w:numId w:val="6"/>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factual verification, </w:t>
      </w:r>
    </w:p>
    <w:p w14:paraId="01600270" w14:textId="77777777" w:rsidR="00C563FD" w:rsidRPr="00C563FD" w:rsidRDefault="00C563FD" w:rsidP="00C563FD">
      <w:pPr>
        <w:numPr>
          <w:ilvl w:val="0"/>
          <w:numId w:val="6"/>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confidence estimation, </w:t>
      </w:r>
    </w:p>
    <w:p w14:paraId="5B4A29CC" w14:textId="77777777" w:rsidR="00C563FD" w:rsidRPr="00C563FD" w:rsidRDefault="00C563FD" w:rsidP="00C563FD">
      <w:pPr>
        <w:numPr>
          <w:ilvl w:val="0"/>
          <w:numId w:val="6"/>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uncertainty analysis, </w:t>
      </w:r>
    </w:p>
    <w:p w14:paraId="47327045" w14:textId="77777777" w:rsidR="00C563FD" w:rsidRPr="00C563FD" w:rsidRDefault="00C563FD" w:rsidP="00C563FD">
      <w:pPr>
        <w:numPr>
          <w:ilvl w:val="0"/>
          <w:numId w:val="6"/>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safety validation, </w:t>
      </w:r>
    </w:p>
    <w:p w14:paraId="7509E15A" w14:textId="77777777" w:rsidR="00C563FD" w:rsidRPr="00C563FD" w:rsidRDefault="00C563FD" w:rsidP="00C563FD">
      <w:pPr>
        <w:numPr>
          <w:ilvl w:val="0"/>
          <w:numId w:val="6"/>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and goal alignment verification. </w:t>
      </w:r>
    </w:p>
    <w:p w14:paraId="1717352E"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These mechanisms enable iterative refinement and autonomous self-correction. Instead of directly executing generated outputs, reflective systems analyze reasoning quality before action execution.</w:t>
      </w:r>
    </w:p>
    <w:p w14:paraId="705FE65F"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evaluation process generally includes:</w:t>
      </w:r>
    </w:p>
    <w:p w14:paraId="2A15C15A" w14:textId="77777777" w:rsidR="00C563FD" w:rsidRPr="00C563FD" w:rsidRDefault="00C563FD" w:rsidP="00C563FD">
      <w:pPr>
        <w:numPr>
          <w:ilvl w:val="0"/>
          <w:numId w:val="7"/>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Reflection Prompt Generation </w:t>
      </w:r>
    </w:p>
    <w:p w14:paraId="1FA75078" w14:textId="77777777" w:rsidR="00C563FD" w:rsidRPr="00C563FD" w:rsidRDefault="00C563FD" w:rsidP="00C563FD">
      <w:pPr>
        <w:numPr>
          <w:ilvl w:val="0"/>
          <w:numId w:val="7"/>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Multi-Metric Evaluation </w:t>
      </w:r>
    </w:p>
    <w:p w14:paraId="70C6DCF7" w14:textId="77777777" w:rsidR="00C563FD" w:rsidRPr="00C563FD" w:rsidRDefault="00C563FD" w:rsidP="00C563FD">
      <w:pPr>
        <w:numPr>
          <w:ilvl w:val="0"/>
          <w:numId w:val="7"/>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Scoring Function Computation </w:t>
      </w:r>
    </w:p>
    <w:p w14:paraId="1817D39D" w14:textId="77777777" w:rsidR="00C563FD" w:rsidRPr="00C563FD" w:rsidRDefault="00C563FD" w:rsidP="00C563FD">
      <w:pPr>
        <w:numPr>
          <w:ilvl w:val="0"/>
          <w:numId w:val="7"/>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Threshold Validation </w:t>
      </w:r>
    </w:p>
    <w:p w14:paraId="471EE7BA" w14:textId="220577CC" w:rsidR="00C563FD" w:rsidRPr="00C563FD" w:rsidRDefault="00C563FD" w:rsidP="00C563FD">
      <w:pPr>
        <w:numPr>
          <w:ilvl w:val="0"/>
          <w:numId w:val="7"/>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Re-Reasoning and Refinement </w:t>
      </w:r>
    </w:p>
    <w:p w14:paraId="07ACA084" w14:textId="77777777" w:rsidR="00C563FD" w:rsidRPr="00C563FD" w:rsidRDefault="00C563FD" w:rsidP="00C563FD">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Scoring and Threshold Mechanisms</w:t>
      </w:r>
    </w:p>
    <w:p w14:paraId="0496A88C"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Self-reflective systems use weighted scoring functions to quantify reasoning quality.</w:t>
      </w:r>
    </w:p>
    <w:p w14:paraId="22CCA601"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General scoring equation:</w:t>
      </w:r>
    </w:p>
    <w:p w14:paraId="20092F1C" w14:textId="01D12F93" w:rsidR="00C563FD" w:rsidRPr="00C563FD" w:rsidRDefault="00C563FD" w:rsidP="00C563FD">
      <w:pPr>
        <w:spacing w:before="240" w:line="360" w:lineRule="auto"/>
        <w:jc w:val="both"/>
        <w:rPr>
          <w:rFonts w:ascii="Times New Roman" w:hAnsi="Times New Roman" w:cs="Times New Roman"/>
          <w:sz w:val="24"/>
          <w:szCs w:val="24"/>
          <w:lang w:val="en-US"/>
        </w:rPr>
      </w:pPr>
      <m:oMathPara>
        <m:oMath>
          <m:r>
            <w:rPr>
              <w:rFonts w:ascii="Cambria Math" w:hAnsi="Cambria Math" w:cs="Times New Roman"/>
              <w:sz w:val="24"/>
              <w:szCs w:val="24"/>
              <w:lang w:val="en-US"/>
            </w:rPr>
            <m:t>Score(D)=∑</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m:t>
              </m:r>
            </m:sub>
          </m:sSub>
          <m:r>
            <w:rPr>
              <w:rFonts w:ascii="Cambria Math" w:hAnsi="Cambria Math" w:cs="Times New Roman"/>
              <w:sz w:val="24"/>
              <w:szCs w:val="24"/>
              <w:lang w:val="en-US"/>
            </w:rPr>
            <m:t>⋅metri</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oMath>
      </m:oMathPara>
    </w:p>
    <w:p w14:paraId="1B61083C" w14:textId="77777777" w:rsidR="00C563FD" w:rsidRP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Where:</w:t>
      </w:r>
    </w:p>
    <w:p w14:paraId="7485AF13" w14:textId="0A55A95A" w:rsidR="00C563FD" w:rsidRPr="00C563FD" w:rsidRDefault="00000000" w:rsidP="00C563FD">
      <w:pPr>
        <w:numPr>
          <w:ilvl w:val="0"/>
          <w:numId w:val="8"/>
        </w:numPr>
        <w:spacing w:before="240" w:line="360" w:lineRule="auto"/>
        <w:jc w:val="both"/>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m:t>
            </m:r>
          </m:sub>
        </m:sSub>
      </m:oMath>
      <w:r w:rsidR="00C563FD">
        <w:rPr>
          <w:rFonts w:ascii="Times New Roman" w:hAnsi="Times New Roman" w:cs="Times New Roman"/>
          <w:sz w:val="24"/>
          <w:szCs w:val="24"/>
          <w:lang w:val="en-US"/>
        </w:rPr>
        <w:t xml:space="preserve">represents metric weights </w:t>
      </w:r>
    </w:p>
    <w:p w14:paraId="3B58E4DA" w14:textId="434B9148" w:rsidR="00C563FD" w:rsidRDefault="00C563FD" w:rsidP="00C563FD">
      <w:pPr>
        <w:numPr>
          <w:ilvl w:val="0"/>
          <w:numId w:val="8"/>
        </w:numPr>
        <w:spacing w:before="240" w:line="360" w:lineRule="auto"/>
        <w:jc w:val="both"/>
        <w:rPr>
          <w:rFonts w:ascii="Times New Roman" w:hAnsi="Times New Roman" w:cs="Times New Roman"/>
          <w:sz w:val="24"/>
          <w:szCs w:val="24"/>
          <w:lang w:val="en-US"/>
        </w:rPr>
      </w:pPr>
      <m:oMath>
        <m:r>
          <w:rPr>
            <w:rFonts w:ascii="Cambria Math" w:hAnsi="Cambria Math" w:cs="Times New Roman"/>
            <w:sz w:val="24"/>
            <w:szCs w:val="24"/>
            <w:lang w:val="en-US"/>
          </w:rPr>
          <m:t>metri</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oMath>
      <w:r>
        <w:rPr>
          <w:rFonts w:ascii="Times New Roman" w:hAnsi="Times New Roman" w:cs="Times New Roman"/>
          <w:sz w:val="24"/>
          <w:szCs w:val="24"/>
          <w:lang w:val="en-US"/>
        </w:rPr>
        <w:t xml:space="preserve">represents evaluation scores </w:t>
      </w:r>
    </w:p>
    <w:p w14:paraId="54E6102E" w14:textId="77777777" w:rsidR="002A0FCC" w:rsidRDefault="002A0FCC" w:rsidP="002A0FCC">
      <w:pPr>
        <w:spacing w:before="240" w:line="360" w:lineRule="auto"/>
        <w:jc w:val="both"/>
        <w:rPr>
          <w:rFonts w:ascii="Times New Roman" w:hAnsi="Times New Roman" w:cs="Times New Roman"/>
          <w:sz w:val="24"/>
          <w:szCs w:val="24"/>
          <w:lang w:val="en-US"/>
        </w:rPr>
      </w:pPr>
    </w:p>
    <w:p w14:paraId="5316DBD5" w14:textId="77777777" w:rsidR="002A0FCC" w:rsidRDefault="002A0FCC" w:rsidP="002A0FCC">
      <w:pPr>
        <w:spacing w:before="240" w:line="360" w:lineRule="auto"/>
        <w:jc w:val="both"/>
        <w:rPr>
          <w:rFonts w:ascii="Times New Roman" w:hAnsi="Times New Roman" w:cs="Times New Roman"/>
          <w:sz w:val="24"/>
          <w:szCs w:val="24"/>
          <w:lang w:val="en-US"/>
        </w:rPr>
      </w:pPr>
    </w:p>
    <w:p w14:paraId="2203D0D6" w14:textId="77777777" w:rsidR="002A0FCC" w:rsidRDefault="002A0FCC" w:rsidP="002A0FCC">
      <w:pPr>
        <w:spacing w:before="240" w:line="360" w:lineRule="auto"/>
        <w:jc w:val="both"/>
        <w:rPr>
          <w:rFonts w:ascii="Times New Roman" w:hAnsi="Times New Roman" w:cs="Times New Roman"/>
          <w:sz w:val="24"/>
          <w:szCs w:val="24"/>
          <w:lang w:val="en-US"/>
        </w:rPr>
      </w:pPr>
    </w:p>
    <w:p w14:paraId="5738DF17" w14:textId="77777777" w:rsidR="002A0FCC" w:rsidRDefault="002A0FCC" w:rsidP="002A0FCC">
      <w:pPr>
        <w:spacing w:before="240" w:line="360" w:lineRule="auto"/>
        <w:jc w:val="both"/>
        <w:rPr>
          <w:rFonts w:ascii="Times New Roman" w:hAnsi="Times New Roman" w:cs="Times New Roman"/>
          <w:sz w:val="24"/>
          <w:szCs w:val="24"/>
          <w:lang w:val="en-US"/>
        </w:rPr>
      </w:pPr>
    </w:p>
    <w:p w14:paraId="353B9B35" w14:textId="77777777" w:rsidR="002A0FCC" w:rsidRPr="00C563FD" w:rsidRDefault="002A0FCC" w:rsidP="002A0FCC">
      <w:pPr>
        <w:spacing w:before="240" w:line="360" w:lineRule="auto"/>
        <w:jc w:val="both"/>
        <w:rPr>
          <w:rFonts w:ascii="Times New Roman" w:hAnsi="Times New Roman" w:cs="Times New Roman"/>
          <w:sz w:val="24"/>
          <w:szCs w:val="24"/>
          <w:lang w:val="en-US"/>
        </w:rPr>
      </w:pPr>
    </w:p>
    <w:p w14:paraId="0826F119" w14:textId="77777777" w:rsidR="00C563FD" w:rsidRDefault="00C563FD"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Common evaluation metrics include:</w:t>
      </w:r>
    </w:p>
    <w:p w14:paraId="39A0A093" w14:textId="37BE2570" w:rsidR="00A212DA" w:rsidRPr="000312C0" w:rsidRDefault="00A212DA" w:rsidP="00C563FD">
      <w:pPr>
        <w:spacing w:before="24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TABLE 3.2.1 : Evaluation Metrics</w:t>
      </w:r>
    </w:p>
    <w:tbl>
      <w:tblPr>
        <w:tblStyle w:val="TableGrid"/>
        <w:tblW w:w="8981" w:type="dxa"/>
        <w:tblLook w:val="04A0" w:firstRow="1" w:lastRow="0" w:firstColumn="1" w:lastColumn="0" w:noHBand="0" w:noVBand="1"/>
      </w:tblPr>
      <w:tblGrid>
        <w:gridCol w:w="2867"/>
        <w:gridCol w:w="6114"/>
      </w:tblGrid>
      <w:tr w:rsidR="00A212DA" w:rsidRPr="00A212DA" w14:paraId="62AF576C" w14:textId="77777777" w:rsidTr="00A212DA">
        <w:trPr>
          <w:trHeight w:val="850"/>
        </w:trPr>
        <w:tc>
          <w:tcPr>
            <w:tcW w:w="0" w:type="auto"/>
            <w:hideMark/>
          </w:tcPr>
          <w:p w14:paraId="29760AC4" w14:textId="77777777" w:rsidR="00A212DA" w:rsidRPr="00A212DA" w:rsidRDefault="00A212DA" w:rsidP="00A212DA">
            <w:pPr>
              <w:spacing w:before="240" w:after="16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Evaluation Metric</w:t>
            </w:r>
          </w:p>
        </w:tc>
        <w:tc>
          <w:tcPr>
            <w:tcW w:w="0" w:type="auto"/>
            <w:hideMark/>
          </w:tcPr>
          <w:p w14:paraId="3087BECC" w14:textId="77777777" w:rsidR="00A212DA" w:rsidRPr="00A212DA" w:rsidRDefault="00A212DA" w:rsidP="00A212DA">
            <w:pPr>
              <w:spacing w:before="240" w:after="16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Purpose</w:t>
            </w:r>
          </w:p>
        </w:tc>
      </w:tr>
      <w:tr w:rsidR="00A212DA" w:rsidRPr="00A212DA" w14:paraId="146265A5" w14:textId="77777777" w:rsidTr="00A212DA">
        <w:trPr>
          <w:trHeight w:val="850"/>
        </w:trPr>
        <w:tc>
          <w:tcPr>
            <w:tcW w:w="0" w:type="auto"/>
            <w:hideMark/>
          </w:tcPr>
          <w:p w14:paraId="7BB9B6BA"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Logical Consistency</w:t>
            </w:r>
          </w:p>
        </w:tc>
        <w:tc>
          <w:tcPr>
            <w:tcW w:w="0" w:type="auto"/>
            <w:hideMark/>
          </w:tcPr>
          <w:p w14:paraId="1EA3FE60"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Validates reasoning flow</w:t>
            </w:r>
          </w:p>
        </w:tc>
      </w:tr>
      <w:tr w:rsidR="00A212DA" w:rsidRPr="00A212DA" w14:paraId="03643281" w14:textId="77777777" w:rsidTr="00A212DA">
        <w:trPr>
          <w:trHeight w:val="850"/>
        </w:trPr>
        <w:tc>
          <w:tcPr>
            <w:tcW w:w="0" w:type="auto"/>
            <w:hideMark/>
          </w:tcPr>
          <w:p w14:paraId="1DE22A55"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Factual Accuracy</w:t>
            </w:r>
          </w:p>
        </w:tc>
        <w:tc>
          <w:tcPr>
            <w:tcW w:w="0" w:type="auto"/>
            <w:hideMark/>
          </w:tcPr>
          <w:p w14:paraId="087ECBFC"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Verifies correctness using external knowledge</w:t>
            </w:r>
          </w:p>
        </w:tc>
      </w:tr>
      <w:tr w:rsidR="00A212DA" w:rsidRPr="00A212DA" w14:paraId="6546402F" w14:textId="77777777" w:rsidTr="00A212DA">
        <w:trPr>
          <w:trHeight w:val="850"/>
        </w:trPr>
        <w:tc>
          <w:tcPr>
            <w:tcW w:w="0" w:type="auto"/>
            <w:hideMark/>
          </w:tcPr>
          <w:p w14:paraId="35F23BEE"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Goal Alignment</w:t>
            </w:r>
          </w:p>
        </w:tc>
        <w:tc>
          <w:tcPr>
            <w:tcW w:w="0" w:type="auto"/>
            <w:hideMark/>
          </w:tcPr>
          <w:p w14:paraId="28F1F4BA"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Checks whether user objective is satisfied</w:t>
            </w:r>
          </w:p>
        </w:tc>
      </w:tr>
      <w:tr w:rsidR="00A212DA" w:rsidRPr="00A212DA" w14:paraId="2CCFE793" w14:textId="77777777" w:rsidTr="00A212DA">
        <w:trPr>
          <w:trHeight w:val="850"/>
        </w:trPr>
        <w:tc>
          <w:tcPr>
            <w:tcW w:w="0" w:type="auto"/>
            <w:hideMark/>
          </w:tcPr>
          <w:p w14:paraId="53194941"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Confidence Score</w:t>
            </w:r>
          </w:p>
        </w:tc>
        <w:tc>
          <w:tcPr>
            <w:tcW w:w="0" w:type="auto"/>
            <w:hideMark/>
          </w:tcPr>
          <w:p w14:paraId="0C1C17F6"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Measures certainty of generated reasoning</w:t>
            </w:r>
          </w:p>
        </w:tc>
      </w:tr>
      <w:tr w:rsidR="00A212DA" w:rsidRPr="00A212DA" w14:paraId="6D87BB42" w14:textId="77777777" w:rsidTr="00A212DA">
        <w:trPr>
          <w:trHeight w:val="850"/>
        </w:trPr>
        <w:tc>
          <w:tcPr>
            <w:tcW w:w="0" w:type="auto"/>
            <w:hideMark/>
          </w:tcPr>
          <w:p w14:paraId="3EF3B683"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Safety Assessment</w:t>
            </w:r>
          </w:p>
        </w:tc>
        <w:tc>
          <w:tcPr>
            <w:tcW w:w="0" w:type="auto"/>
            <w:hideMark/>
          </w:tcPr>
          <w:p w14:paraId="26AD9DB4"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Detects harmful or risky outputs</w:t>
            </w:r>
          </w:p>
        </w:tc>
      </w:tr>
      <w:tr w:rsidR="00A212DA" w:rsidRPr="00A212DA" w14:paraId="3B5F8747" w14:textId="77777777" w:rsidTr="00A212DA">
        <w:trPr>
          <w:trHeight w:val="834"/>
        </w:trPr>
        <w:tc>
          <w:tcPr>
            <w:tcW w:w="0" w:type="auto"/>
            <w:hideMark/>
          </w:tcPr>
          <w:p w14:paraId="0B27CE03"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Completeness</w:t>
            </w:r>
          </w:p>
        </w:tc>
        <w:tc>
          <w:tcPr>
            <w:tcW w:w="0" w:type="auto"/>
            <w:hideMark/>
          </w:tcPr>
          <w:p w14:paraId="11170676" w14:textId="77777777" w:rsidR="00A212DA" w:rsidRPr="00A212DA" w:rsidRDefault="00A212DA" w:rsidP="00A212DA">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Evaluates coverage of required information</w:t>
            </w:r>
          </w:p>
        </w:tc>
      </w:tr>
    </w:tbl>
    <w:p w14:paraId="20F5AA58" w14:textId="77777777" w:rsidR="00BC0F3E" w:rsidRPr="00BC0F3E" w:rsidRDefault="00BC0F3E" w:rsidP="00BC0F3E">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final score is compared with a threshold value:</w:t>
      </w:r>
    </w:p>
    <w:p w14:paraId="0B94BD0D" w14:textId="1D41D3EA" w:rsidR="00BC0F3E" w:rsidRPr="00BC0F3E" w:rsidRDefault="00BC0F3E" w:rsidP="00BC0F3E">
      <w:pPr>
        <w:spacing w:before="240" w:line="360" w:lineRule="auto"/>
        <w:ind w:left="720" w:firstLine="240"/>
        <w:jc w:val="both"/>
        <w:rPr>
          <w:rFonts w:ascii="Times New Roman" w:hAnsi="Times New Roman" w:cs="Times New Roman"/>
          <w:iCs/>
          <w:sz w:val="24"/>
          <w:szCs w:val="24"/>
          <w:lang w:val="en-US"/>
        </w:rPr>
      </w:pPr>
      <m:oMath>
        <m:r>
          <m:rPr>
            <m:sty m:val="p"/>
          </m:rPr>
          <w:rPr>
            <w:rFonts w:ascii="Cambria Math" w:hAnsi="Cambria Math" w:cs="Times New Roman"/>
            <w:sz w:val="24"/>
            <w:szCs w:val="24"/>
            <w:lang w:val="en-US"/>
          </w:rPr>
          <m:t>If Score≥Threshold→Accept</m:t>
        </m:r>
      </m:oMath>
      <w:r>
        <w:rPr>
          <w:rFonts w:ascii="Times New Roman" w:hAnsi="Times New Roman" w:cs="Times New Roman"/>
          <w:iCs/>
          <w:sz w:val="24"/>
          <w:szCs w:val="24"/>
          <w:lang w:val="en-US"/>
        </w:rPr>
        <w:t xml:space="preserve"> </w:t>
      </w:r>
      <w:r>
        <w:rPr>
          <w:rFonts w:ascii="Times New Roman" w:hAnsi="Times New Roman" w:cs="Times New Roman"/>
          <w:iCs/>
          <w:sz w:val="24"/>
          <w:szCs w:val="24"/>
          <w:lang w:val="en-US"/>
        </w:rPr>
        <w:br/>
        <w:t xml:space="preserve">   Else </w:t>
      </w:r>
      <w:r>
        <w:rPr>
          <w:rFonts w:ascii="Times New Roman" w:hAnsi="Times New Roman" w:cs="Times New Roman"/>
          <w:iCs/>
          <w:sz w:val="24"/>
          <w:szCs w:val="24"/>
        </w:rPr>
        <w:t>→Refine and Re−evaluate</w:t>
      </w:r>
    </w:p>
    <w:p w14:paraId="64254F59" w14:textId="77777777" w:rsidR="00BC0F3E" w:rsidRPr="00BC0F3E" w:rsidRDefault="00BC0F3E" w:rsidP="00BC0F3E">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Threshold values depend on application domains. Critical systems such as healthcare require higher thresholds compared to general conversational systems.</w:t>
      </w:r>
    </w:p>
    <w:p w14:paraId="6E46194B" w14:textId="77777777" w:rsidR="002624F3" w:rsidRPr="002624F3" w:rsidRDefault="002624F3" w:rsidP="002624F3">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Critic Models</w:t>
      </w:r>
    </w:p>
    <w:p w14:paraId="124552AD" w14:textId="77777777" w:rsidR="002624F3" w:rsidRPr="002624F3" w:rsidRDefault="002624F3" w:rsidP="002624F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Critic models act as internal evaluators that analyze generated reasoning and provide corrective feedback. These models may be:</w:t>
      </w:r>
    </w:p>
    <w:p w14:paraId="08817737" w14:textId="77777777" w:rsidR="002624F3" w:rsidRPr="002624F3" w:rsidRDefault="002624F3" w:rsidP="002624F3">
      <w:pPr>
        <w:numPr>
          <w:ilvl w:val="0"/>
          <w:numId w:val="9"/>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separate LLM evaluators, </w:t>
      </w:r>
    </w:p>
    <w:p w14:paraId="69C72D94" w14:textId="77777777" w:rsidR="002624F3" w:rsidRPr="002624F3" w:rsidRDefault="002624F3" w:rsidP="002624F3">
      <w:pPr>
        <w:numPr>
          <w:ilvl w:val="0"/>
          <w:numId w:val="9"/>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rule-based validators, </w:t>
      </w:r>
    </w:p>
    <w:p w14:paraId="192C743D" w14:textId="77777777" w:rsidR="002624F3" w:rsidRPr="002624F3" w:rsidRDefault="002624F3" w:rsidP="002624F3">
      <w:pPr>
        <w:numPr>
          <w:ilvl w:val="0"/>
          <w:numId w:val="9"/>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scoring modules, </w:t>
      </w:r>
    </w:p>
    <w:p w14:paraId="59740A19" w14:textId="77777777" w:rsidR="002624F3" w:rsidRPr="002624F3" w:rsidRDefault="002624F3" w:rsidP="002624F3">
      <w:pPr>
        <w:numPr>
          <w:ilvl w:val="0"/>
          <w:numId w:val="9"/>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or secondary autonomous agents. </w:t>
      </w:r>
    </w:p>
    <w:p w14:paraId="53B434ED" w14:textId="77777777" w:rsidR="002624F3" w:rsidRPr="002624F3" w:rsidRDefault="002624F3" w:rsidP="002624F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Critic-based architectures improve:</w:t>
      </w:r>
    </w:p>
    <w:p w14:paraId="435F4BC1" w14:textId="77777777" w:rsidR="002624F3" w:rsidRPr="002624F3" w:rsidRDefault="002624F3" w:rsidP="002624F3">
      <w:pPr>
        <w:numPr>
          <w:ilvl w:val="0"/>
          <w:numId w:val="10"/>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reasoning transparency, </w:t>
      </w:r>
    </w:p>
    <w:p w14:paraId="39E9F4EB" w14:textId="77777777" w:rsidR="002624F3" w:rsidRPr="002624F3" w:rsidRDefault="002624F3" w:rsidP="002624F3">
      <w:pPr>
        <w:numPr>
          <w:ilvl w:val="0"/>
          <w:numId w:val="10"/>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reliability, </w:t>
      </w:r>
    </w:p>
    <w:p w14:paraId="5F65B1FD" w14:textId="77777777" w:rsidR="002624F3" w:rsidRPr="002624F3" w:rsidRDefault="002624F3" w:rsidP="002624F3">
      <w:pPr>
        <w:numPr>
          <w:ilvl w:val="0"/>
          <w:numId w:val="10"/>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self-correction capability, </w:t>
      </w:r>
    </w:p>
    <w:p w14:paraId="5B6A0FD9" w14:textId="77777777" w:rsidR="002624F3" w:rsidRPr="002624F3" w:rsidRDefault="002624F3" w:rsidP="002624F3">
      <w:pPr>
        <w:numPr>
          <w:ilvl w:val="0"/>
          <w:numId w:val="10"/>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and autonomous validation. </w:t>
      </w:r>
    </w:p>
    <w:p w14:paraId="7E6C7CEF" w14:textId="3B527043" w:rsidR="002624F3" w:rsidRPr="002624F3" w:rsidRDefault="002624F3" w:rsidP="002624F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 advanced multi-agent systems, separate evaluator agents independently validate outputs before execution.</w:t>
      </w:r>
    </w:p>
    <w:p w14:paraId="2301CCEB" w14:textId="77777777" w:rsidR="002624F3" w:rsidRPr="002624F3" w:rsidRDefault="002624F3" w:rsidP="002624F3">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APIs and External Tool Integration</w:t>
      </w:r>
    </w:p>
    <w:p w14:paraId="171F2306" w14:textId="77777777" w:rsidR="002624F3" w:rsidRPr="002624F3" w:rsidRDefault="002624F3" w:rsidP="002624F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Autonomous agents interact with APIs, databases, search systems, simulators, and external software tools to perform real-world actions such as:</w:t>
      </w:r>
    </w:p>
    <w:p w14:paraId="208F53E1" w14:textId="77777777" w:rsidR="002624F3" w:rsidRPr="002624F3" w:rsidRDefault="002624F3" w:rsidP="002624F3">
      <w:pPr>
        <w:numPr>
          <w:ilvl w:val="0"/>
          <w:numId w:val="11"/>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information retrieval, </w:t>
      </w:r>
    </w:p>
    <w:p w14:paraId="3591A925" w14:textId="77777777" w:rsidR="002624F3" w:rsidRPr="002624F3" w:rsidRDefault="002624F3" w:rsidP="002624F3">
      <w:pPr>
        <w:numPr>
          <w:ilvl w:val="0"/>
          <w:numId w:val="11"/>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scheduling, </w:t>
      </w:r>
    </w:p>
    <w:p w14:paraId="3012B214" w14:textId="77777777" w:rsidR="002624F3" w:rsidRPr="002624F3" w:rsidRDefault="002624F3" w:rsidP="002624F3">
      <w:pPr>
        <w:numPr>
          <w:ilvl w:val="0"/>
          <w:numId w:val="11"/>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booking, </w:t>
      </w:r>
    </w:p>
    <w:p w14:paraId="58468799" w14:textId="77777777" w:rsidR="002624F3" w:rsidRPr="002624F3" w:rsidRDefault="002624F3" w:rsidP="002624F3">
      <w:pPr>
        <w:numPr>
          <w:ilvl w:val="0"/>
          <w:numId w:val="11"/>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automation, </w:t>
      </w:r>
    </w:p>
    <w:p w14:paraId="24CCECB9" w14:textId="77777777" w:rsidR="002624F3" w:rsidRPr="002624F3" w:rsidRDefault="002624F3" w:rsidP="002624F3">
      <w:pPr>
        <w:numPr>
          <w:ilvl w:val="0"/>
          <w:numId w:val="11"/>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system control, </w:t>
      </w:r>
    </w:p>
    <w:p w14:paraId="64A23D83" w14:textId="77777777" w:rsidR="002624F3" w:rsidRPr="002624F3" w:rsidRDefault="002624F3" w:rsidP="002624F3">
      <w:pPr>
        <w:numPr>
          <w:ilvl w:val="0"/>
          <w:numId w:val="11"/>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and analytics. </w:t>
      </w:r>
    </w:p>
    <w:p w14:paraId="59DA0C8B" w14:textId="451145D5" w:rsidR="002624F3" w:rsidRDefault="002624F3" w:rsidP="002624F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Tool integration improves real-world applicability and allows agents to operate beyond text generation.</w:t>
      </w:r>
    </w:p>
    <w:p w14:paraId="52D661FB" w14:textId="77777777" w:rsidR="00EB64C2" w:rsidRPr="002624F3" w:rsidRDefault="00EB64C2" w:rsidP="002624F3">
      <w:pPr>
        <w:spacing w:before="240" w:line="360" w:lineRule="auto"/>
        <w:jc w:val="both"/>
        <w:rPr>
          <w:rFonts w:ascii="Times New Roman" w:hAnsi="Times New Roman" w:cs="Times New Roman"/>
          <w:sz w:val="24"/>
          <w:szCs w:val="24"/>
          <w:lang w:val="en-US"/>
        </w:rPr>
      </w:pPr>
    </w:p>
    <w:p w14:paraId="4E3CD763" w14:textId="77777777" w:rsidR="002624F3" w:rsidRPr="002624F3" w:rsidRDefault="002624F3" w:rsidP="002624F3">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Explainable AI (XAI)</w:t>
      </w:r>
    </w:p>
    <w:p w14:paraId="0F1FCF27" w14:textId="77777777" w:rsidR="002624F3" w:rsidRPr="002624F3" w:rsidRDefault="002624F3" w:rsidP="002624F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Explainable AI techniques improve transparency and interpretability by enabling systems to justify and analyze their reasoning processes before decision execution.</w:t>
      </w:r>
    </w:p>
    <w:p w14:paraId="525ACB02" w14:textId="77777777" w:rsidR="002624F3" w:rsidRPr="002624F3" w:rsidRDefault="002624F3" w:rsidP="002624F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XAI mechanisms provide:</w:t>
      </w:r>
    </w:p>
    <w:p w14:paraId="002ADC47" w14:textId="77777777" w:rsidR="002624F3" w:rsidRPr="002624F3" w:rsidRDefault="002624F3" w:rsidP="002624F3">
      <w:pPr>
        <w:numPr>
          <w:ilvl w:val="0"/>
          <w:numId w:val="12"/>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reasoning traces, </w:t>
      </w:r>
    </w:p>
    <w:p w14:paraId="07514D63" w14:textId="77777777" w:rsidR="002624F3" w:rsidRPr="002624F3" w:rsidRDefault="002624F3" w:rsidP="002624F3">
      <w:pPr>
        <w:numPr>
          <w:ilvl w:val="0"/>
          <w:numId w:val="12"/>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intermediate decision steps, </w:t>
      </w:r>
    </w:p>
    <w:p w14:paraId="55128E48" w14:textId="77777777" w:rsidR="002624F3" w:rsidRPr="002624F3" w:rsidRDefault="002624F3" w:rsidP="002624F3">
      <w:pPr>
        <w:numPr>
          <w:ilvl w:val="0"/>
          <w:numId w:val="12"/>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confidence scores, </w:t>
      </w:r>
    </w:p>
    <w:p w14:paraId="43E934AB" w14:textId="77777777" w:rsidR="002624F3" w:rsidRPr="002624F3" w:rsidRDefault="002624F3" w:rsidP="002624F3">
      <w:pPr>
        <w:numPr>
          <w:ilvl w:val="0"/>
          <w:numId w:val="12"/>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and explanation generation. </w:t>
      </w:r>
    </w:p>
    <w:p w14:paraId="74B419A9" w14:textId="4A86E0DE" w:rsidR="002624F3" w:rsidRPr="002624F3" w:rsidRDefault="002624F3" w:rsidP="002624F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Explainability improves trustworthiness and accountability in autonomous AI systems.</w:t>
      </w:r>
    </w:p>
    <w:p w14:paraId="3C496573" w14:textId="77777777" w:rsidR="002624F3" w:rsidRPr="002624F3" w:rsidRDefault="002624F3" w:rsidP="002624F3">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Memory and Experience Systems</w:t>
      </w:r>
    </w:p>
    <w:p w14:paraId="66C5CCC2" w14:textId="77777777" w:rsidR="002624F3" w:rsidRPr="002624F3" w:rsidRDefault="002624F3" w:rsidP="002624F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Memory modules store:</w:t>
      </w:r>
    </w:p>
    <w:p w14:paraId="4D4D2277" w14:textId="77777777" w:rsidR="002624F3" w:rsidRPr="002624F3" w:rsidRDefault="002624F3" w:rsidP="002624F3">
      <w:pPr>
        <w:numPr>
          <w:ilvl w:val="0"/>
          <w:numId w:val="1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previous decisions, </w:t>
      </w:r>
    </w:p>
    <w:p w14:paraId="23300FF7" w14:textId="77777777" w:rsidR="002624F3" w:rsidRPr="002624F3" w:rsidRDefault="002624F3" w:rsidP="002624F3">
      <w:pPr>
        <w:numPr>
          <w:ilvl w:val="0"/>
          <w:numId w:val="1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reflections, </w:t>
      </w:r>
    </w:p>
    <w:p w14:paraId="05E13D51" w14:textId="77777777" w:rsidR="002624F3" w:rsidRPr="002624F3" w:rsidRDefault="002624F3" w:rsidP="002624F3">
      <w:pPr>
        <w:numPr>
          <w:ilvl w:val="0"/>
          <w:numId w:val="1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reasoning traces, </w:t>
      </w:r>
    </w:p>
    <w:p w14:paraId="2CFA03F3" w14:textId="77777777" w:rsidR="002624F3" w:rsidRPr="002624F3" w:rsidRDefault="002624F3" w:rsidP="002624F3">
      <w:pPr>
        <w:numPr>
          <w:ilvl w:val="0"/>
          <w:numId w:val="1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outcomes, </w:t>
      </w:r>
    </w:p>
    <w:p w14:paraId="0E764B9C" w14:textId="77777777" w:rsidR="002624F3" w:rsidRPr="002624F3" w:rsidRDefault="002624F3" w:rsidP="002624F3">
      <w:pPr>
        <w:numPr>
          <w:ilvl w:val="0"/>
          <w:numId w:val="13"/>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and feedback. </w:t>
      </w:r>
    </w:p>
    <w:p w14:paraId="6B3F5A57" w14:textId="77777777" w:rsidR="002624F3" w:rsidRPr="002624F3" w:rsidRDefault="002624F3" w:rsidP="002624F3">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These systems support:</w:t>
      </w:r>
    </w:p>
    <w:p w14:paraId="78799E0F" w14:textId="77777777" w:rsidR="002624F3" w:rsidRPr="002624F3" w:rsidRDefault="002624F3" w:rsidP="002624F3">
      <w:pPr>
        <w:numPr>
          <w:ilvl w:val="0"/>
          <w:numId w:val="14"/>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experience-based learning, </w:t>
      </w:r>
    </w:p>
    <w:p w14:paraId="6CB1995C" w14:textId="77777777" w:rsidR="002624F3" w:rsidRPr="002624F3" w:rsidRDefault="002624F3" w:rsidP="002624F3">
      <w:pPr>
        <w:numPr>
          <w:ilvl w:val="0"/>
          <w:numId w:val="14"/>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long-term reasoning improvement, </w:t>
      </w:r>
    </w:p>
    <w:p w14:paraId="74555E9F" w14:textId="77777777" w:rsidR="002624F3" w:rsidRPr="002624F3" w:rsidRDefault="002624F3" w:rsidP="002624F3">
      <w:pPr>
        <w:numPr>
          <w:ilvl w:val="0"/>
          <w:numId w:val="14"/>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adaptive planning, </w:t>
      </w:r>
    </w:p>
    <w:p w14:paraId="29E31330" w14:textId="09948831" w:rsidR="00274D79" w:rsidRDefault="005C5397" w:rsidP="00C563FD">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3.2.2 : Comparative Analysis of Major Technologies</w:t>
      </w:r>
    </w:p>
    <w:tbl>
      <w:tblPr>
        <w:tblStyle w:val="TableGrid"/>
        <w:tblW w:w="9512" w:type="dxa"/>
        <w:tblLook w:val="04A0" w:firstRow="1" w:lastRow="0" w:firstColumn="1" w:lastColumn="0" w:noHBand="0" w:noVBand="1"/>
      </w:tblPr>
      <w:tblGrid>
        <w:gridCol w:w="3653"/>
        <w:gridCol w:w="5859"/>
      </w:tblGrid>
      <w:tr w:rsidR="0087356E" w:rsidRPr="0087356E" w14:paraId="6690BFF7" w14:textId="77777777" w:rsidTr="0087356E">
        <w:trPr>
          <w:trHeight w:val="821"/>
        </w:trPr>
        <w:tc>
          <w:tcPr>
            <w:tcW w:w="0" w:type="auto"/>
            <w:hideMark/>
          </w:tcPr>
          <w:p w14:paraId="4462A7F2" w14:textId="77777777" w:rsidR="0087356E" w:rsidRPr="0087356E" w:rsidRDefault="0087356E" w:rsidP="0087356E">
            <w:pPr>
              <w:spacing w:before="240" w:after="16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Technology</w:t>
            </w:r>
          </w:p>
        </w:tc>
        <w:tc>
          <w:tcPr>
            <w:tcW w:w="0" w:type="auto"/>
            <w:hideMark/>
          </w:tcPr>
          <w:p w14:paraId="17D1CC21" w14:textId="77777777" w:rsidR="0087356E" w:rsidRPr="0087356E" w:rsidRDefault="0087356E" w:rsidP="0087356E">
            <w:pPr>
              <w:spacing w:before="240" w:after="16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Role in Self-Reflective AI</w:t>
            </w:r>
          </w:p>
        </w:tc>
      </w:tr>
      <w:tr w:rsidR="0087356E" w:rsidRPr="0087356E" w14:paraId="3544B6DF" w14:textId="77777777" w:rsidTr="0087356E">
        <w:trPr>
          <w:trHeight w:val="821"/>
        </w:trPr>
        <w:tc>
          <w:tcPr>
            <w:tcW w:w="0" w:type="auto"/>
            <w:hideMark/>
          </w:tcPr>
          <w:p w14:paraId="5A21467D"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LLMs</w:t>
            </w:r>
          </w:p>
        </w:tc>
        <w:tc>
          <w:tcPr>
            <w:tcW w:w="0" w:type="auto"/>
            <w:hideMark/>
          </w:tcPr>
          <w:p w14:paraId="499A087E"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Reasoning and planning</w:t>
            </w:r>
          </w:p>
        </w:tc>
      </w:tr>
      <w:tr w:rsidR="0087356E" w:rsidRPr="0087356E" w14:paraId="065A99C8" w14:textId="77777777" w:rsidTr="0087356E">
        <w:trPr>
          <w:trHeight w:val="821"/>
        </w:trPr>
        <w:tc>
          <w:tcPr>
            <w:tcW w:w="0" w:type="auto"/>
            <w:hideMark/>
          </w:tcPr>
          <w:p w14:paraId="28284E79"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Agent Frameworks</w:t>
            </w:r>
          </w:p>
        </w:tc>
        <w:tc>
          <w:tcPr>
            <w:tcW w:w="0" w:type="auto"/>
            <w:hideMark/>
          </w:tcPr>
          <w:p w14:paraId="2D573A0C"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Workflow orchestration</w:t>
            </w:r>
          </w:p>
        </w:tc>
      </w:tr>
      <w:tr w:rsidR="0087356E" w:rsidRPr="0087356E" w14:paraId="50DC7A46" w14:textId="77777777" w:rsidTr="0087356E">
        <w:trPr>
          <w:trHeight w:val="821"/>
        </w:trPr>
        <w:tc>
          <w:tcPr>
            <w:tcW w:w="0" w:type="auto"/>
            <w:hideMark/>
          </w:tcPr>
          <w:p w14:paraId="5CCA42B4"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RAG</w:t>
            </w:r>
          </w:p>
        </w:tc>
        <w:tc>
          <w:tcPr>
            <w:tcW w:w="0" w:type="auto"/>
            <w:hideMark/>
          </w:tcPr>
          <w:p w14:paraId="566DE44E"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Knowledge grounding</w:t>
            </w:r>
          </w:p>
        </w:tc>
      </w:tr>
      <w:tr w:rsidR="0087356E" w:rsidRPr="0087356E" w14:paraId="23EEB685" w14:textId="77777777" w:rsidTr="0087356E">
        <w:trPr>
          <w:trHeight w:val="821"/>
        </w:trPr>
        <w:tc>
          <w:tcPr>
            <w:tcW w:w="0" w:type="auto"/>
            <w:hideMark/>
          </w:tcPr>
          <w:p w14:paraId="354BA586"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Vector Databases</w:t>
            </w:r>
          </w:p>
        </w:tc>
        <w:tc>
          <w:tcPr>
            <w:tcW w:w="0" w:type="auto"/>
            <w:hideMark/>
          </w:tcPr>
          <w:p w14:paraId="3219D435"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Semantic retrieval</w:t>
            </w:r>
          </w:p>
        </w:tc>
      </w:tr>
      <w:tr w:rsidR="0087356E" w:rsidRPr="0087356E" w14:paraId="32A34490" w14:textId="77777777" w:rsidTr="0087356E">
        <w:trPr>
          <w:trHeight w:val="821"/>
        </w:trPr>
        <w:tc>
          <w:tcPr>
            <w:tcW w:w="0" w:type="auto"/>
            <w:hideMark/>
          </w:tcPr>
          <w:p w14:paraId="17DCC7D0"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Reflection Engine</w:t>
            </w:r>
          </w:p>
        </w:tc>
        <w:tc>
          <w:tcPr>
            <w:tcW w:w="0" w:type="auto"/>
            <w:hideMark/>
          </w:tcPr>
          <w:p w14:paraId="0BEA3295"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Self-evaluation</w:t>
            </w:r>
          </w:p>
        </w:tc>
      </w:tr>
      <w:tr w:rsidR="0087356E" w:rsidRPr="0087356E" w14:paraId="3B4A8EEE" w14:textId="77777777" w:rsidTr="0087356E">
        <w:trPr>
          <w:trHeight w:val="821"/>
        </w:trPr>
        <w:tc>
          <w:tcPr>
            <w:tcW w:w="0" w:type="auto"/>
            <w:hideMark/>
          </w:tcPr>
          <w:p w14:paraId="3C8A1843"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Critic Models</w:t>
            </w:r>
          </w:p>
        </w:tc>
        <w:tc>
          <w:tcPr>
            <w:tcW w:w="0" w:type="auto"/>
            <w:hideMark/>
          </w:tcPr>
          <w:p w14:paraId="18D194EA"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Decision validation</w:t>
            </w:r>
          </w:p>
        </w:tc>
      </w:tr>
      <w:tr w:rsidR="0087356E" w:rsidRPr="0087356E" w14:paraId="2319B776" w14:textId="77777777" w:rsidTr="0087356E">
        <w:trPr>
          <w:trHeight w:val="806"/>
        </w:trPr>
        <w:tc>
          <w:tcPr>
            <w:tcW w:w="0" w:type="auto"/>
            <w:hideMark/>
          </w:tcPr>
          <w:p w14:paraId="365A0399"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APIs &amp; Tools</w:t>
            </w:r>
          </w:p>
        </w:tc>
        <w:tc>
          <w:tcPr>
            <w:tcW w:w="0" w:type="auto"/>
            <w:hideMark/>
          </w:tcPr>
          <w:p w14:paraId="3648D4D5"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Real-world interaction</w:t>
            </w:r>
          </w:p>
        </w:tc>
      </w:tr>
      <w:tr w:rsidR="0087356E" w:rsidRPr="0087356E" w14:paraId="1663A9A4" w14:textId="77777777" w:rsidTr="0087356E">
        <w:trPr>
          <w:trHeight w:val="821"/>
        </w:trPr>
        <w:tc>
          <w:tcPr>
            <w:tcW w:w="0" w:type="auto"/>
            <w:hideMark/>
          </w:tcPr>
          <w:p w14:paraId="2C9FF9AB"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XAI</w:t>
            </w:r>
          </w:p>
        </w:tc>
        <w:tc>
          <w:tcPr>
            <w:tcW w:w="0" w:type="auto"/>
            <w:hideMark/>
          </w:tcPr>
          <w:p w14:paraId="1039D9C2"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Transparency and explainability</w:t>
            </w:r>
          </w:p>
        </w:tc>
      </w:tr>
      <w:tr w:rsidR="0087356E" w:rsidRPr="0087356E" w14:paraId="44B74A1C" w14:textId="77777777" w:rsidTr="0087356E">
        <w:trPr>
          <w:trHeight w:val="821"/>
        </w:trPr>
        <w:tc>
          <w:tcPr>
            <w:tcW w:w="0" w:type="auto"/>
            <w:hideMark/>
          </w:tcPr>
          <w:p w14:paraId="086FBAF8"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Memory Systems</w:t>
            </w:r>
          </w:p>
        </w:tc>
        <w:tc>
          <w:tcPr>
            <w:tcW w:w="0" w:type="auto"/>
            <w:hideMark/>
          </w:tcPr>
          <w:p w14:paraId="41646D06" w14:textId="77777777" w:rsidR="0087356E" w:rsidRPr="0087356E" w:rsidRDefault="0087356E" w:rsidP="0087356E">
            <w:pPr>
              <w:spacing w:before="240"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Experience-based learning</w:t>
            </w:r>
          </w:p>
        </w:tc>
      </w:tr>
    </w:tbl>
    <w:p w14:paraId="70474BB3" w14:textId="42B0CB94" w:rsidR="00115E0C" w:rsidRDefault="00115E0C" w:rsidP="00C563FD">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integration of LLMs, reflection mechanisms, RAG systems, memory architectures, vector databases, critic models, and threshold-based evaluation frameworks collectively enables the development of intelligent autonomous systems capable of safer, more transparent, and reliable decision-making. These technologies form the foundation for future self-reflective agentic AI systems capable of adaptive reasoning and autonomous self-correction in real-world environments.</w:t>
      </w:r>
    </w:p>
    <w:p w14:paraId="2915FAB0" w14:textId="77777777" w:rsidR="00EB64C2" w:rsidRDefault="00EB64C2" w:rsidP="00C563FD">
      <w:pPr>
        <w:spacing w:before="240" w:line="360" w:lineRule="auto"/>
        <w:jc w:val="both"/>
        <w:rPr>
          <w:rFonts w:ascii="Times New Roman" w:hAnsi="Times New Roman" w:cs="Times New Roman"/>
          <w:sz w:val="24"/>
          <w:szCs w:val="24"/>
        </w:rPr>
      </w:pPr>
    </w:p>
    <w:p w14:paraId="4CD3418B" w14:textId="77777777" w:rsidR="00EB64C2" w:rsidRDefault="00EB64C2" w:rsidP="00C563FD">
      <w:pPr>
        <w:spacing w:before="240" w:line="360" w:lineRule="auto"/>
        <w:jc w:val="both"/>
        <w:rPr>
          <w:rFonts w:ascii="Times New Roman" w:hAnsi="Times New Roman" w:cs="Times New Roman"/>
          <w:sz w:val="24"/>
          <w:szCs w:val="24"/>
        </w:rPr>
      </w:pPr>
    </w:p>
    <w:p w14:paraId="61DED31D" w14:textId="77777777" w:rsidR="00604985" w:rsidRPr="00604985" w:rsidRDefault="00604985" w:rsidP="00604985">
      <w:pPr>
        <w:spacing w:before="24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3.3 Sustainability and Societal Concern</w:t>
      </w:r>
    </w:p>
    <w:p w14:paraId="3C55E849" w14:textId="77777777" w:rsidR="00604985" w:rsidRPr="00604985" w:rsidRDefault="00604985" w:rsidP="00604985">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Self-Reflective Agentic AI can make a meaningful contribution to sustainable and responsible AI deployment by improving the reliability, transparency, and efficiency of autonomous decision-making [6], [13]. Reflection and evaluation mechanisms reduce the incidence of repeated execution failures, flawed plans, and unsafe actions—and in doing so, they also lower the associated computational and resource overhead that results when autonomous systems must recover from preventable errors [15].</w:t>
      </w:r>
    </w:p>
    <w:p w14:paraId="46BD0FD0" w14:textId="77777777" w:rsidR="00604985" w:rsidRPr="00604985" w:rsidRDefault="00604985" w:rsidP="00604985">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Embedding self-evaluation and iterative refinement directly into the decision pipeline substantially lowers the probability of hallucinations and unreliable outputs reaching the execution stage [5], [8]. This matters most in high-stakes application domains—healthcare, financial services, transportation, cybersecurity, and industrial automation—where a single erroneous autonomous decision can have direct and serious consequences for human safety and operational continuity [13], [16].</w:t>
      </w:r>
    </w:p>
    <w:p w14:paraId="5E14697D" w14:textId="77777777" w:rsidR="00604985" w:rsidRPr="00604985" w:rsidRDefault="00604985" w:rsidP="00604985">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At a broader level, the proposed framework supports sustainable AI adoption by providing the trustworthy, explainable decision-making that is increasingly demanded of autonomous technologies [3], [6]. Reflection-based reasoning validates candidate decisions before they are acted upon, which directly curtails the operational risks inherent in autonomous systems. The integration of memory modules and experience-based learning further promotes long-term adaptability while avoiding the computational waste of repeatedly encountering and re-solving the same classes of error [17].</w:t>
      </w:r>
    </w:p>
    <w:p w14:paraId="501FD2D3" w14:textId="77777777" w:rsidR="00604985" w:rsidRPr="00604985" w:rsidRDefault="00604985" w:rsidP="00604985">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From a societal standpoint, self-reflective AI systems can substantially improve transparency and accountability in autonomous technologies [3], [16]. Users are considerably more willing to trust AI systems that can articulate, validate, and refine their own reasoning rather than simply producing outputs without explanation. The framework also actively supports ethical AI practices by incorporating safety assessment, uncertainty analysis, and goal alignment verification as integral steps before any action is executed—a design choice that aligns closely with emerging principles of responsible and human-centered AI [13], [16].</w:t>
      </w:r>
    </w:p>
    <w:p w14:paraId="7BEBC8C5" w14:textId="137EC662" w:rsidR="00AE48C5" w:rsidRPr="002B3EBC" w:rsidRDefault="00604985" w:rsidP="001B58D9">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It must be acknowledged, however, that reflection loops and iterative evaluation mechanisms introduce additional computational overhead and energy consumption—costs that scale with the depth and frequency of self-evaluation [15]. Future research must therefore focus on optimizing reflection strategies so as to strike an appropriate balance between reasoning reliability, computational efficiency, and environmental sustainability [8], [22].</w:t>
      </w:r>
    </w:p>
    <w:p w14:paraId="60846BEA" w14:textId="3F33D777" w:rsidR="00AE48C5" w:rsidRDefault="00345F98" w:rsidP="001B58D9">
      <w:pPr>
        <w:spacing w:before="240" w:line="360" w:lineRule="auto"/>
        <w:jc w:val="both"/>
        <w:rPr>
          <w:rFonts w:ascii="Times New Roman" w:hAnsi="Times New Roman" w:cs="Times New Roman"/>
          <w:b/>
          <w:bCs/>
          <w:sz w:val="28"/>
          <w:szCs w:val="28"/>
        </w:rPr>
      </w:pPr>
      <w:r>
        <w:rPr>
          <w:rFonts w:ascii="Times New Roman" w:hAnsi="Times New Roman" w:cs="Times New Roman"/>
          <w:b/>
          <w:bCs/>
          <w:sz w:val="28"/>
          <w:szCs w:val="28"/>
        </w:rPr>
        <w:t>3.4 Conclusion</w:t>
      </w:r>
    </w:p>
    <w:p w14:paraId="206ED302" w14:textId="77777777" w:rsidR="0088581F" w:rsidRPr="0088581F" w:rsidRDefault="0088581F" w:rsidP="0088581F">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Self-Reflective Agentic AI marks a significant step forward in the development of autonomous intelligent systems by weaving internal evaluation and iterative refinement directly into the decision-making pipeline [6], [8]. Progress across multiple fronts—LLMs [18], [20], structured reasoning frameworks [1], [6], RAG [21], memory architectures [17], vector databases, and Explainable AI [3]—has collectively made it feasible to build reflective autonomous agents capable of safer and more dependable operation.</w:t>
      </w:r>
    </w:p>
    <w:p w14:paraId="56A1C6AC" w14:textId="77777777" w:rsidR="0088581F" w:rsidRPr="0088581F" w:rsidRDefault="0088581F" w:rsidP="0088581F">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analysis presented here demonstrates that reflection-based architectures measurably improve logical consistency, factual correctness, transparency, confidence estimation, uncertainty handling, and safety validation in autonomous systems [6], [7]. Technologies including LLMs [5], [9], external APIs, agent orchestration frameworks [8], critic-based evaluation modules [7], memory systems [17], and threshold validation mechanisms all contribute to enabling intelligent, self-reflective agents that can reason autonomously while remaining open to self-correction.</w:t>
      </w:r>
    </w:p>
    <w:p w14:paraId="174F9CC0" w14:textId="77777777" w:rsidR="0088581F" w:rsidRPr="0088581F" w:rsidRDefault="0088581F" w:rsidP="0088581F">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literature makes clear that modern autonomous agents are evolving well beyond simple response generation toward sophisticated reasoning architectures that can plan, use tools, retrieve contextual knowledge, and make multi-step decisions [8], [17]. Yet persistent shortcomings remain—hallucinations, inconsistent reasoning, missing internal validation, unsafe outputs, and uncertainty during autonomous execution [5], [9]. Reflection-based mechanisms directly target these weaknesses by inserting structured self-evaluation between the reasoning step and any final action [6], [7].</w:t>
      </w:r>
    </w:p>
    <w:p w14:paraId="643D2EE4" w14:textId="77777777" w:rsidR="0088581F" w:rsidRPr="0088581F" w:rsidRDefault="0088581F" w:rsidP="0088581F">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self-reflective framework proposed here establishes a structured workflow that moves from reasoning generation through evaluation, scoring, threshold validation, refinement, and ultimately to execution. Reflection engines assess each candidate output against metrics covering logical </w:t>
      </w:r>
      <w:r>
        <w:rPr>
          <w:rFonts w:ascii="Times New Roman" w:hAnsi="Times New Roman" w:cs="Times New Roman"/>
          <w:sz w:val="24"/>
          <w:szCs w:val="24"/>
          <w:lang w:val="en-US"/>
        </w:rPr>
        <w:lastRenderedPageBreak/>
        <w:t>consistency, factual correctness, confidence, safety, and goal alignment [3], [7]. Weighted scoring functions and threshold-based decision rules then determine whether the output is ready for execution or must undergo further refinement—a mechanism that keeps the quality bar explicit and adjustable across different application contexts.</w:t>
      </w:r>
    </w:p>
    <w:p w14:paraId="1A3CC310" w14:textId="77777777" w:rsidR="0088581F" w:rsidRPr="0088581F" w:rsidRDefault="0088581F" w:rsidP="0088581F">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Incorporating RAG and vector databases into this pipeline improves factual grounding and contextual understanding by giving the system direct access to external knowledge sources [21]. Critic models and evaluator agents add another validation layer by independently assessing generated outputs prior to execution [7], [11]. Memory and experience-learning mechanisms round out the architecture by supporting adaptive reasoning and long-term improvement across successive interactions [14], [17].</w:t>
      </w:r>
    </w:p>
    <w:p w14:paraId="2813F54F" w14:textId="77777777" w:rsidR="0088581F" w:rsidRPr="0088581F" w:rsidRDefault="0088581F" w:rsidP="0088581F">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Technically, self-reflective agentic AI brings together transformer-based language models [19], [20], semantic retrieval systems [21], iterative reflection loops [6], critic-based evaluation [7], explainable AI [3], and autonomous planning frameworks [17] within a single cohesive architecture. This makes it a highly applicable paradigm for any domain where reliable, transparent decision-making is non-negotiable—including healthcare, financial services, robotics, cybersecurity, and intelligent automation [12], [13].</w:t>
      </w:r>
    </w:p>
    <w:p w14:paraId="20B6AFE4" w14:textId="77777777" w:rsidR="0088581F" w:rsidRPr="0088581F" w:rsidRDefault="0088581F" w:rsidP="0088581F">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It is worth noting that reflection mechanisms, while clearly beneficial for reliability and trustworthiness, bring with them additional computational complexity and resource demands as a consequence of iterative evaluation and refinement cycles [15], [22]. Future work should therefore concentrate on optimizing reflection strategies, reducing computational overhead, improving memory efficiency, and finding the right equilibrium between reasoning quality and execution speed [8], [15].</w:t>
      </w:r>
    </w:p>
    <w:p w14:paraId="1B868FA7" w14:textId="77777777" w:rsidR="0088581F" w:rsidRPr="0088581F" w:rsidRDefault="0088581F" w:rsidP="0088581F">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On balance, Self-Reflective Agentic AI stands out as a compelling research direction for building autonomous AI systems that are trustworthy, explainable, adaptive, and genuinely human-centered [3], [12], [16]. By equipping agents to critically evaluate and iteratively improve their own reasoning before acting, reflective architectures can substantially raise the safety, transparency, and reliability of the next generation of intelligent autonomous systems [6], [7], [8].</w:t>
      </w:r>
    </w:p>
    <w:p w14:paraId="6AA12109" w14:textId="35A9C169" w:rsidR="0047165A" w:rsidRDefault="0047165A" w:rsidP="00B54ED0">
      <w:pPr>
        <w:spacing w:line="360" w:lineRule="auto"/>
        <w:jc w:val="both"/>
        <w:rPr>
          <w:rFonts w:ascii="Times New Roman" w:hAnsi="Times New Roman" w:cs="Times New Roman"/>
          <w:sz w:val="28"/>
          <w:szCs w:val="28"/>
        </w:rPr>
      </w:pPr>
    </w:p>
    <w:p w14:paraId="2142AFA3" w14:textId="266C8B36" w:rsidR="00A529A5" w:rsidRPr="000A636D" w:rsidRDefault="000A636D" w:rsidP="000A636D">
      <w:pPr>
        <w:spacing w:line="36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BIBLIOGRAPHY</w:t>
      </w:r>
    </w:p>
    <w:p w14:paraId="719904F9"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 C. Lu, R. Jia, and Y. Bengio, “The AI Scientist: Towards Fully Automated Scientific Discovery,” Nature, vol. 637, no. 8045, pp. 123–131, 2025.</w:t>
      </w:r>
    </w:p>
    <w:p w14:paraId="1660BFA4"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 U. Nisa, A. Sharma, and P. Kumar, “Agentic AI: The Age of Reasoning – A Review,” Artificial Intelligence Review, vol. 58, no. 3, pp. 1–28, 2025.</w:t>
      </w:r>
    </w:p>
    <w:p w14:paraId="18A4C1BC"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 L. Longo, A. Goebel, and M. Lecue, “Explainable Artificial Intelligence (XAI) 2.0: A Manifesto,” Information Fusion, vol. 106, pp. 102–118, 2024.</w:t>
      </w:r>
    </w:p>
    <w:p w14:paraId="03A903E5"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 O. Evans, J. Pan, and D. Duvenaud, “Situational Awareness in Language Models,” Journal of Artificial Intelligence Research, vol. 81, pp. 1–19, 2024.</w:t>
      </w:r>
    </w:p>
    <w:p w14:paraId="06071D52"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 A. Chan, Z. Kenton, and M. Anderljung, “Visibility into AI Agents,” in Proc. ACM Conf. Fairness, Accountability, and Transparency (FAccT), Rio de Janeiro, Brazil, 2024, pp. 450–462.</w:t>
      </w:r>
    </w:p>
    <w:p w14:paraId="59FC7DF2"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S. Yao, J. Zhao, D. Yu, and K. Narasimhan, “ReAct: Synergizing Reasoning and Acting in Language Models,” in Proc. International Conference on Learning Representations (ICLR), Kigali, Rwanda, 2023, pp. 1–21.</w:t>
      </w:r>
    </w:p>
    <w:p w14:paraId="46789EBB"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 X. Wang, J. Wei, D. Schuurmans, and Q. Le, “Self-Consistency Improves Chain-of-Thought Reasoning in Language Models,” in Proc. International Conference on Learning Representations (ICLR), Kigali, Rwanda, 2023, pp. 1–15.</w:t>
      </w:r>
    </w:p>
    <w:p w14:paraId="1C6E4267"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 OpenAI, “GPT-4 Technical Report,” OpenAI, Tech. Rep., 2023.</w:t>
      </w:r>
    </w:p>
    <w:p w14:paraId="4CF6346C"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 Google DeepMind, “Gemini: A Family of Highly Capable Multimodal Models,” Google AI, Tech. Rep., 2023.</w:t>
      </w:r>
    </w:p>
    <w:p w14:paraId="1C45E642"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 R. Shwartz-Ziv and A. Armon, “Tabular Data: Deep Learning is Not All You Need,” Information Fusion, vol. 81, pp. 84–90, 2022.</w:t>
      </w:r>
    </w:p>
    <w:p w14:paraId="409F2F58"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 AAAI, “Recent Advances in Autonomous Agents and Multi-Agent Systems,” in Proc. AAAI Conf. Artificial Intelligence, Vancouver, Canada, 2022, pp. 1–10.</w:t>
      </w:r>
    </w:p>
    <w:p w14:paraId="35E813BE"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[12] S. Russell, “Human Compatible Artificial Intelligence,” Annual Review of Control, Robotics, and Autonomous Systems, vol. 4, pp. 1–25, 2021.</w:t>
      </w:r>
    </w:p>
    <w:p w14:paraId="234A3286"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[13] H. Kitano, “AI and Society: Ethical and Safety Challenges,” Nature Machine Intelligence, vol. 3, no. 10, pp. 833–835, 2021.</w:t>
      </w:r>
    </w:p>
    <w:p w14:paraId="7080F1A1"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[14] D. Silver, S. Singh, and R. Sutton, “General Reinforcement Learning Systems,” Nature, vol. 607, pp. 360–367, 2021.</w:t>
      </w:r>
    </w:p>
    <w:p w14:paraId="1DC29B1C"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[15] J. Bommasani et al., “On the Opportunities and Risks of Foundation Models,” Stanford Center for Research on Foundation Models, Stanford Univ., Tech. Rep., 2021.</w:t>
      </w:r>
    </w:p>
    <w:p w14:paraId="4DC5511F"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[16] P. Stone et al., “Artificial Intelligence and Life in 2030,” Stanford University AI Report, Stanford Univ., 2021.</w:t>
      </w:r>
    </w:p>
    <w:p w14:paraId="25C5E4D6"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[17] M. Wooldridge, Artificial Intelligence: Foundations of Autonomous Agents, Berlin, Germany: Springer, 2021.</w:t>
      </w:r>
    </w:p>
    <w:p w14:paraId="33E89FAA"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[18] T. Brown et al., “Language Models are Few-Shot Learners,” Journal of Artificial Intelligence Research, vol. 69, pp. 1877–1901, 2020.</w:t>
      </w:r>
    </w:p>
    <w:p w14:paraId="7E41FFE4" w14:textId="0A9C9DA2"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[19] J. Devlin, M. Chang, K. Lee, and K. Toutanova, “BERT: Pre-training of Deep Bidirectional Transformers for Language Understanding,” in Proc. NAACL-HLT, Minneapolis, USA, 2019, pp. </w:t>
      </w:r>
    </w:p>
    <w:p w14:paraId="4502C471"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[20] A. Vaswani et al., “Attention Is All You Need,” IEEE Transactions on Pattern Analysis and Machine Intelligence, vol. 42, no. 10, pp. 5998–6008, 2020.</w:t>
      </w:r>
    </w:p>
    <w:p w14:paraId="1636EB36"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[21] M. Lewis et al., “Retrieval-Augmented Generation for Knowledge-Intensive NLP Tasks,” IEEE Transactions on Pattern Analysis and Machine Intelligence, vol. 44, no. 11, pp. 7841–7853, 2022.</w:t>
      </w:r>
    </w:p>
    <w:p w14:paraId="53EA2705"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[22] T. B. Brown and B. Mann, “Scaling Laws for Neural Language Models,” Journal of Machine Learning Research, vol. 23, no. 87, pp. 1–35, 2022.</w:t>
      </w:r>
    </w:p>
    <w:p w14:paraId="58E7D1B1"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[23] Y. LeCun, Y. Bengio, and G. Hinton, “Deep Learning,” Nature, vol. 521, no. 7553, pp. 436–444, 2015.</w:t>
      </w:r>
    </w:p>
    <w:p w14:paraId="50645C33" w14:textId="77777777" w:rsidR="00635F37" w:rsidRPr="00635F37" w:rsidRDefault="00635F37" w:rsidP="00635F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[24] S. Russell and P. Norvig, Artificial Intelligence: A Modern Approach, 4th ed. London, U.K.: Pearson, 2020.</w:t>
      </w:r>
    </w:p>
    <w:p w14:paraId="0F46F677" w14:textId="355810E4" w:rsidR="000A636D" w:rsidRPr="007F50D5" w:rsidRDefault="00635F37" w:rsidP="000A636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[25] J. Schmidhuber, “Deep Learning in Neural Networks: An Overview,” Neural Networks, vol. 61, pp. 85–117, 2015.</w:t>
      </w:r>
    </w:p>
    <w:sectPr w:rsidR="000A636D" w:rsidRPr="007F50D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95E77" w14:textId="77777777" w:rsidR="009C0C89" w:rsidRDefault="009C0C89" w:rsidP="002A71F5">
      <w:pPr>
        <w:spacing w:after="0" w:line="240" w:lineRule="auto"/>
      </w:pPr>
      <w:r>
        <w:separator/>
      </w:r>
    </w:p>
  </w:endnote>
  <w:endnote w:type="continuationSeparator" w:id="0">
    <w:p w14:paraId="36788AFA" w14:textId="77777777" w:rsidR="009C0C89" w:rsidRDefault="009C0C89" w:rsidP="002A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34D3" w14:textId="77777777" w:rsidR="00264286" w:rsidRPr="008A5492" w:rsidRDefault="00264286" w:rsidP="00264286">
    <w:pPr>
      <w:pStyle w:val="Footer"/>
      <w:pBdr>
        <w:top w:val="thinThickSmallGap" w:sz="24" w:space="1" w:color="7F340D" w:themeColor="accent2" w:themeShade="7F"/>
      </w:pBdr>
      <w:rPr>
        <w:rFonts w:ascii="Times New Roman" w:eastAsiaTheme="majorEastAsia" w:hAnsi="Times New Roman" w:cs="Times New Roman"/>
      </w:rPr>
    </w:pPr>
    <w:r>
      <w:rPr>
        <w:rFonts w:ascii="Times New Roman" w:eastAsiaTheme="majorEastAsia" w:hAnsi="Times New Roman" w:cs="Times New Roman"/>
      </w:rPr>
      <w:t>Department of MCA, RVCE</w:t>
    </w:r>
    <w:r w:rsidRPr="008A5492">
      <w:rPr>
        <w:rFonts w:ascii="Times New Roman" w:eastAsiaTheme="majorEastAsia" w:hAnsi="Times New Roman" w:cs="Times New Roman"/>
      </w:rPr>
      <w:t xml:space="preserve">                                       </w:t>
    </w:r>
    <w:r>
      <w:rPr>
        <w:rFonts w:ascii="Times New Roman" w:eastAsiaTheme="majorEastAsia" w:hAnsi="Times New Roman" w:cs="Times New Roman"/>
      </w:rPr>
      <w:t xml:space="preserve">  </w:t>
    </w:r>
    <w:r w:rsidRPr="008A5492">
      <w:rPr>
        <w:rFonts w:ascii="Times New Roman" w:eastAsiaTheme="majorEastAsia" w:hAnsi="Times New Roman" w:cs="Times New Roman"/>
      </w:rPr>
      <w:t xml:space="preserve"> 202</w:t>
    </w:r>
    <w:r>
      <w:rPr>
        <w:rFonts w:ascii="Times New Roman" w:eastAsiaTheme="majorEastAsia" w:hAnsi="Times New Roman" w:cs="Times New Roman"/>
      </w:rPr>
      <w:t>5-26</w:t>
    </w:r>
    <w:r w:rsidRPr="008A5492">
      <w:rPr>
        <w:rFonts w:ascii="Times New Roman" w:eastAsiaTheme="majorEastAsia" w:hAnsi="Times New Roman" w:cs="Times New Roman"/>
      </w:rPr>
      <w:ptab w:relativeTo="margin" w:alignment="right" w:leader="none"/>
    </w:r>
    <w:r w:rsidRPr="008A5492">
      <w:rPr>
        <w:rFonts w:ascii="Times New Roman" w:eastAsiaTheme="majorEastAsia" w:hAnsi="Times New Roman" w:cs="Times New Roman"/>
      </w:rPr>
      <w:t xml:space="preserve">Page </w:t>
    </w:r>
    <w:r w:rsidRPr="008A5492">
      <w:rPr>
        <w:rFonts w:ascii="Times New Roman" w:eastAsiaTheme="minorEastAsia" w:hAnsi="Times New Roman" w:cs="Times New Roman"/>
      </w:rPr>
      <w:fldChar w:fldCharType="begin"/>
    </w:r>
    <w:r w:rsidRPr="008A5492">
      <w:rPr>
        <w:rFonts w:ascii="Times New Roman" w:hAnsi="Times New Roman" w:cs="Times New Roman"/>
      </w:rPr>
      <w:instrText xml:space="preserve"> PAGE   \* MERGEFORMAT </w:instrText>
    </w:r>
    <w:r w:rsidRPr="008A5492">
      <w:rPr>
        <w:rFonts w:ascii="Times New Roman" w:eastAsiaTheme="minorEastAsia" w:hAnsi="Times New Roman" w:cs="Times New Roman"/>
      </w:rPr>
      <w:fldChar w:fldCharType="separate"/>
    </w:r>
    <w:r>
      <w:rPr>
        <w:rFonts w:ascii="Times New Roman" w:eastAsiaTheme="minorEastAsia" w:hAnsi="Times New Roman" w:cs="Times New Roman"/>
      </w:rPr>
      <w:t>1</w:t>
    </w:r>
    <w:r w:rsidRPr="008A5492">
      <w:rPr>
        <w:rFonts w:ascii="Times New Roman" w:eastAsiaTheme="majorEastAsia" w:hAnsi="Times New Roman" w:cs="Times New Roman"/>
        <w:noProof/>
      </w:rPr>
      <w:fldChar w:fldCharType="end"/>
    </w:r>
  </w:p>
  <w:p w14:paraId="297E9C21" w14:textId="5F358F74" w:rsidR="002A71F5" w:rsidRPr="00264286" w:rsidRDefault="002A71F5" w:rsidP="00264286">
    <w:pPr>
      <w:spacing w:after="0" w:line="240" w:lineRule="auto"/>
      <w:ind w:right="180"/>
      <w:textAlignment w:val="baseline"/>
      <w:rPr>
        <w:rFonts w:ascii="Segoe UI" w:eastAsia="Times New Roman" w:hAnsi="Segoe UI" w:cs="Segoe UI"/>
        <w:sz w:val="18"/>
        <w:szCs w:val="18"/>
        <w:lang w:eastAsia="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AD70D" w14:textId="77777777" w:rsidR="009C0C89" w:rsidRDefault="009C0C89" w:rsidP="002A71F5">
      <w:pPr>
        <w:spacing w:after="0" w:line="240" w:lineRule="auto"/>
      </w:pPr>
      <w:r>
        <w:separator/>
      </w:r>
    </w:p>
  </w:footnote>
  <w:footnote w:type="continuationSeparator" w:id="0">
    <w:p w14:paraId="3B0D9019" w14:textId="77777777" w:rsidR="009C0C89" w:rsidRDefault="009C0C89" w:rsidP="002A7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8371" w14:textId="17F6E0BC" w:rsidR="00AB2807" w:rsidRPr="00F55E20" w:rsidRDefault="00AB2807" w:rsidP="00AB2807">
    <w:pPr>
      <w:spacing w:line="0" w:lineRule="atLeast"/>
      <w:rPr>
        <w:rFonts w:ascii="Times New Roman" w:eastAsia="Times New Roman" w:hAnsi="Times New Roman"/>
        <w:iCs/>
      </w:rPr>
    </w:pPr>
    <w:r w:rsidRPr="00F55E20">
      <w:rPr>
        <w:iCs/>
        <w:noProof/>
      </w:rPr>
      <w:drawing>
        <wp:anchor distT="0" distB="0" distL="114300" distR="114300" simplePos="0" relativeHeight="251659264" behindDoc="1" locked="0" layoutInCell="1" allowOverlap="1" wp14:anchorId="4B2B6642" wp14:editId="4A6F2BC9">
          <wp:simplePos x="0" y="0"/>
          <wp:positionH relativeFrom="margin">
            <wp:posOffset>-57150</wp:posOffset>
          </wp:positionH>
          <wp:positionV relativeFrom="paragraph">
            <wp:posOffset>171450</wp:posOffset>
          </wp:positionV>
          <wp:extent cx="6105525" cy="91465"/>
          <wp:effectExtent l="0" t="0" r="0" b="3810"/>
          <wp:wrapNone/>
          <wp:docPr id="184922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21863" cy="94706"/>
                  </a:xfrm>
                  <a:prstGeom prst="rect">
                    <a:avLst/>
                  </a:prstGeom>
                  <a:noFill/>
                </pic:spPr>
              </pic:pic>
            </a:graphicData>
          </a:graphic>
          <wp14:sizeRelH relativeFrom="page">
            <wp14:pctWidth>0</wp14:pctWidth>
          </wp14:sizeRelH>
          <wp14:sizeRelV relativeFrom="page">
            <wp14:pctHeight>0</wp14:pctHeight>
          </wp14:sizeRelV>
        </wp:anchor>
      </w:drawing>
    </w:r>
    <w:r w:rsidRPr="00F55E20">
      <w:rPr>
        <w:rFonts w:ascii="Times New Roman" w:eastAsia="Times New Roman" w:hAnsi="Times New Roman"/>
        <w:iCs/>
      </w:rPr>
      <w:t>S</w:t>
    </w:r>
    <w:r>
      <w:rPr>
        <w:rFonts w:ascii="Times New Roman" w:eastAsia="Times New Roman" w:hAnsi="Times New Roman"/>
        <w:iCs/>
      </w:rPr>
      <w:t>elf - Reflective Agentic AI</w:t>
    </w:r>
    <w:r w:rsidRPr="00F55E20">
      <w:rPr>
        <w:rFonts w:ascii="Times New Roman" w:eastAsia="Times New Roman" w:hAnsi="Times New Roman"/>
        <w:iCs/>
      </w:rPr>
      <w:t xml:space="preserve">                                                                                         </w:t>
    </w:r>
    <w:r w:rsidR="008E21F1">
      <w:rPr>
        <w:rFonts w:ascii="Times New Roman" w:eastAsia="Times New Roman" w:hAnsi="Times New Roman"/>
        <w:iCs/>
      </w:rPr>
      <w:t>May</w:t>
    </w:r>
    <w:r>
      <w:rPr>
        <w:rFonts w:ascii="Times New Roman" w:eastAsia="Times New Roman" w:hAnsi="Times New Roman"/>
        <w:iCs/>
      </w:rPr>
      <w:t xml:space="preserve"> </w:t>
    </w:r>
    <w:r w:rsidR="008E21F1">
      <w:rPr>
        <w:rFonts w:ascii="Times New Roman" w:eastAsia="Times New Roman" w:hAnsi="Times New Roman"/>
        <w:iCs/>
      </w:rPr>
      <w:t xml:space="preserve">, </w:t>
    </w:r>
    <w:r>
      <w:rPr>
        <w:rFonts w:ascii="Times New Roman" w:eastAsia="Times New Roman" w:hAnsi="Times New Roman"/>
        <w:iCs/>
      </w:rPr>
      <w:t>2026</w:t>
    </w:r>
  </w:p>
  <w:p w14:paraId="4EFFA3A8" w14:textId="6A71CF48" w:rsidR="002A71F5" w:rsidRPr="00AB2807" w:rsidRDefault="002A71F5" w:rsidP="00AB2807">
    <w:pPr>
      <w:spacing w:after="0" w:line="240" w:lineRule="auto"/>
      <w:ind w:right="180"/>
      <w:textAlignment w:val="baseline"/>
      <w:rPr>
        <w:rFonts w:ascii="Segoe UI" w:eastAsia="Times New Roman" w:hAnsi="Segoe UI" w:cs="Segoe UI"/>
        <w:sz w:val="18"/>
        <w:szCs w:val="18"/>
        <w:lang w:eastAsia="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B23"/>
    <w:multiLevelType w:val="multilevel"/>
    <w:tmpl w:val="9A0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014BD"/>
    <w:multiLevelType w:val="multilevel"/>
    <w:tmpl w:val="AED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92D2C"/>
    <w:multiLevelType w:val="multilevel"/>
    <w:tmpl w:val="747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D684E"/>
    <w:multiLevelType w:val="multilevel"/>
    <w:tmpl w:val="99D4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C4AEC"/>
    <w:multiLevelType w:val="multilevel"/>
    <w:tmpl w:val="0E2A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57845"/>
    <w:multiLevelType w:val="multilevel"/>
    <w:tmpl w:val="7A32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466EB"/>
    <w:multiLevelType w:val="multilevel"/>
    <w:tmpl w:val="48A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9268B"/>
    <w:multiLevelType w:val="multilevel"/>
    <w:tmpl w:val="D4E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800DE"/>
    <w:multiLevelType w:val="multilevel"/>
    <w:tmpl w:val="ECD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C1184"/>
    <w:multiLevelType w:val="multilevel"/>
    <w:tmpl w:val="665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71AB8"/>
    <w:multiLevelType w:val="multilevel"/>
    <w:tmpl w:val="5B26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D5BE3"/>
    <w:multiLevelType w:val="multilevel"/>
    <w:tmpl w:val="BFA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A4BA5"/>
    <w:multiLevelType w:val="multilevel"/>
    <w:tmpl w:val="8ED61C84"/>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78B20CED"/>
    <w:multiLevelType w:val="multilevel"/>
    <w:tmpl w:val="46D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64982">
    <w:abstractNumId w:val="12"/>
  </w:num>
  <w:num w:numId="2" w16cid:durableId="1230728635">
    <w:abstractNumId w:val="10"/>
  </w:num>
  <w:num w:numId="3" w16cid:durableId="133371981">
    <w:abstractNumId w:val="8"/>
  </w:num>
  <w:num w:numId="4" w16cid:durableId="2084646017">
    <w:abstractNumId w:val="4"/>
  </w:num>
  <w:num w:numId="5" w16cid:durableId="1865710872">
    <w:abstractNumId w:val="9"/>
  </w:num>
  <w:num w:numId="6" w16cid:durableId="1739091635">
    <w:abstractNumId w:val="7"/>
  </w:num>
  <w:num w:numId="7" w16cid:durableId="226497274">
    <w:abstractNumId w:val="1"/>
  </w:num>
  <w:num w:numId="8" w16cid:durableId="559832389">
    <w:abstractNumId w:val="13"/>
  </w:num>
  <w:num w:numId="9" w16cid:durableId="935164441">
    <w:abstractNumId w:val="0"/>
  </w:num>
  <w:num w:numId="10" w16cid:durableId="557203006">
    <w:abstractNumId w:val="11"/>
  </w:num>
  <w:num w:numId="11" w16cid:durableId="1966227104">
    <w:abstractNumId w:val="3"/>
  </w:num>
  <w:num w:numId="12" w16cid:durableId="1425146594">
    <w:abstractNumId w:val="5"/>
  </w:num>
  <w:num w:numId="13" w16cid:durableId="1224606162">
    <w:abstractNumId w:val="6"/>
  </w:num>
  <w:num w:numId="14" w16cid:durableId="1676573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F5"/>
    <w:rsid w:val="00003902"/>
    <w:rsid w:val="000312C0"/>
    <w:rsid w:val="000348B5"/>
    <w:rsid w:val="000A636D"/>
    <w:rsid w:val="00115E0C"/>
    <w:rsid w:val="001B58D9"/>
    <w:rsid w:val="001C6D7F"/>
    <w:rsid w:val="001D6D83"/>
    <w:rsid w:val="002624F3"/>
    <w:rsid w:val="00264286"/>
    <w:rsid w:val="00274D79"/>
    <w:rsid w:val="00276C73"/>
    <w:rsid w:val="002A0FCC"/>
    <w:rsid w:val="002A0FCF"/>
    <w:rsid w:val="002A71F5"/>
    <w:rsid w:val="002B3EBC"/>
    <w:rsid w:val="002B682C"/>
    <w:rsid w:val="00345F98"/>
    <w:rsid w:val="0047165A"/>
    <w:rsid w:val="004B3285"/>
    <w:rsid w:val="005278B8"/>
    <w:rsid w:val="005A5C8B"/>
    <w:rsid w:val="005C4A55"/>
    <w:rsid w:val="005C4E34"/>
    <w:rsid w:val="005C5397"/>
    <w:rsid w:val="00604985"/>
    <w:rsid w:val="00635F37"/>
    <w:rsid w:val="006405A0"/>
    <w:rsid w:val="006829CA"/>
    <w:rsid w:val="006C0E24"/>
    <w:rsid w:val="006C586F"/>
    <w:rsid w:val="007D6A9A"/>
    <w:rsid w:val="007F50D5"/>
    <w:rsid w:val="007F6E54"/>
    <w:rsid w:val="0087356E"/>
    <w:rsid w:val="0088581F"/>
    <w:rsid w:val="00893017"/>
    <w:rsid w:val="008E21F1"/>
    <w:rsid w:val="009C0C89"/>
    <w:rsid w:val="00A212DA"/>
    <w:rsid w:val="00A27808"/>
    <w:rsid w:val="00A354B7"/>
    <w:rsid w:val="00A529A5"/>
    <w:rsid w:val="00A60156"/>
    <w:rsid w:val="00A602B4"/>
    <w:rsid w:val="00AB2807"/>
    <w:rsid w:val="00AC668A"/>
    <w:rsid w:val="00AE48C5"/>
    <w:rsid w:val="00AF24E1"/>
    <w:rsid w:val="00B54ED0"/>
    <w:rsid w:val="00B70C29"/>
    <w:rsid w:val="00B87297"/>
    <w:rsid w:val="00BC0F3E"/>
    <w:rsid w:val="00BC610A"/>
    <w:rsid w:val="00BD3454"/>
    <w:rsid w:val="00C50547"/>
    <w:rsid w:val="00C563FD"/>
    <w:rsid w:val="00D15A4A"/>
    <w:rsid w:val="00D41D06"/>
    <w:rsid w:val="00D525CD"/>
    <w:rsid w:val="00DC5814"/>
    <w:rsid w:val="00DF42B2"/>
    <w:rsid w:val="00E12DF9"/>
    <w:rsid w:val="00E37BB3"/>
    <w:rsid w:val="00E96672"/>
    <w:rsid w:val="00EB64C2"/>
    <w:rsid w:val="00F1125E"/>
    <w:rsid w:val="00F13D43"/>
    <w:rsid w:val="00F37A5B"/>
    <w:rsid w:val="00F45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AE9D"/>
  <w15:chartTrackingRefBased/>
  <w15:docId w15:val="{34A25F6C-8F64-41BA-A47A-30190F77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1F5"/>
    <w:pPr>
      <w:suppressAutoHyphens/>
      <w:spacing w:line="259" w:lineRule="auto"/>
    </w:pPr>
    <w:rPr>
      <w:rFonts w:ascii="Calibri" w:eastAsia="Calibri" w:hAnsi="Calibri"/>
      <w:kern w:val="0"/>
      <w:sz w:val="22"/>
      <w:szCs w:val="22"/>
      <w:lang w:val="en-IN"/>
      <w14:ligatures w14:val="none"/>
    </w:rPr>
  </w:style>
  <w:style w:type="paragraph" w:styleId="Heading1">
    <w:name w:val="heading 1"/>
    <w:basedOn w:val="Normal"/>
    <w:next w:val="Normal"/>
    <w:link w:val="Heading1Char"/>
    <w:uiPriority w:val="9"/>
    <w:qFormat/>
    <w:rsid w:val="002A7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1F5"/>
    <w:rPr>
      <w:rFonts w:eastAsiaTheme="majorEastAsia" w:cstheme="majorBidi"/>
      <w:color w:val="272727" w:themeColor="text1" w:themeTint="D8"/>
    </w:rPr>
  </w:style>
  <w:style w:type="paragraph" w:styleId="Title">
    <w:name w:val="Title"/>
    <w:basedOn w:val="Normal"/>
    <w:next w:val="Normal"/>
    <w:link w:val="TitleChar"/>
    <w:uiPriority w:val="10"/>
    <w:qFormat/>
    <w:rsid w:val="002A7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1F5"/>
    <w:pPr>
      <w:spacing w:before="160"/>
      <w:jc w:val="center"/>
    </w:pPr>
    <w:rPr>
      <w:i/>
      <w:iCs/>
      <w:color w:val="404040" w:themeColor="text1" w:themeTint="BF"/>
    </w:rPr>
  </w:style>
  <w:style w:type="character" w:customStyle="1" w:styleId="QuoteChar">
    <w:name w:val="Quote Char"/>
    <w:basedOn w:val="DefaultParagraphFont"/>
    <w:link w:val="Quote"/>
    <w:uiPriority w:val="29"/>
    <w:rsid w:val="002A71F5"/>
    <w:rPr>
      <w:i/>
      <w:iCs/>
      <w:color w:val="404040" w:themeColor="text1" w:themeTint="BF"/>
    </w:rPr>
  </w:style>
  <w:style w:type="paragraph" w:styleId="ListParagraph">
    <w:name w:val="List Paragraph"/>
    <w:basedOn w:val="Normal"/>
    <w:uiPriority w:val="34"/>
    <w:qFormat/>
    <w:rsid w:val="002A71F5"/>
    <w:pPr>
      <w:ind w:left="720"/>
      <w:contextualSpacing/>
    </w:pPr>
  </w:style>
  <w:style w:type="character" w:styleId="IntenseEmphasis">
    <w:name w:val="Intense Emphasis"/>
    <w:basedOn w:val="DefaultParagraphFont"/>
    <w:uiPriority w:val="21"/>
    <w:qFormat/>
    <w:rsid w:val="002A71F5"/>
    <w:rPr>
      <w:i/>
      <w:iCs/>
      <w:color w:val="0F4761" w:themeColor="accent1" w:themeShade="BF"/>
    </w:rPr>
  </w:style>
  <w:style w:type="paragraph" w:styleId="IntenseQuote">
    <w:name w:val="Intense Quote"/>
    <w:basedOn w:val="Normal"/>
    <w:next w:val="Normal"/>
    <w:link w:val="IntenseQuoteChar"/>
    <w:uiPriority w:val="30"/>
    <w:qFormat/>
    <w:rsid w:val="002A7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1F5"/>
    <w:rPr>
      <w:i/>
      <w:iCs/>
      <w:color w:val="0F4761" w:themeColor="accent1" w:themeShade="BF"/>
    </w:rPr>
  </w:style>
  <w:style w:type="character" w:styleId="IntenseReference">
    <w:name w:val="Intense Reference"/>
    <w:basedOn w:val="DefaultParagraphFont"/>
    <w:uiPriority w:val="32"/>
    <w:qFormat/>
    <w:rsid w:val="002A71F5"/>
    <w:rPr>
      <w:b/>
      <w:bCs/>
      <w:smallCaps/>
      <w:color w:val="0F4761" w:themeColor="accent1" w:themeShade="BF"/>
      <w:spacing w:val="5"/>
    </w:rPr>
  </w:style>
  <w:style w:type="paragraph" w:styleId="Header">
    <w:name w:val="header"/>
    <w:basedOn w:val="Normal"/>
    <w:link w:val="HeaderChar"/>
    <w:uiPriority w:val="99"/>
    <w:unhideWhenUsed/>
    <w:rsid w:val="002A7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1F5"/>
  </w:style>
  <w:style w:type="paragraph" w:styleId="Footer">
    <w:name w:val="footer"/>
    <w:basedOn w:val="Normal"/>
    <w:link w:val="FooterChar"/>
    <w:uiPriority w:val="99"/>
    <w:unhideWhenUsed/>
    <w:rsid w:val="002A7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1F5"/>
  </w:style>
  <w:style w:type="paragraph" w:styleId="NormalWeb">
    <w:name w:val="Normal (Web)"/>
    <w:basedOn w:val="Normal"/>
    <w:uiPriority w:val="99"/>
    <w:semiHidden/>
    <w:unhideWhenUsed/>
    <w:rsid w:val="00A354B7"/>
    <w:pPr>
      <w:suppressAutoHyphens w:val="0"/>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A21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5793</Words>
  <Characters>33025</Characters>
  <Application>Microsoft Office Word</Application>
  <DocSecurity>0</DocSecurity>
  <Lines>275</Lines>
  <Paragraphs>77</Paragraphs>
  <ScaleCrop>false</ScaleCrop>
  <Company/>
  <LinksUpToDate>false</LinksUpToDate>
  <CharactersWithSpaces>38741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Swasthik Devadiga</dc:creator>
  <cp:keywords/>
  <dc:description/>
  <cp:lastModifiedBy>Swasthik Devadiga</cp:lastModifiedBy>
  <cp:revision>10</cp:revision>
  <cp:lastPrinted>2026-05-18T06:42:00Z</cp:lastPrinted>
  <dcterms:created xsi:type="dcterms:W3CDTF">2026-05-18T05:48:00Z</dcterms:created>
  <dcterms:modified xsi:type="dcterms:W3CDTF">2026-05-18T06:49:00Z</dcterms:modified>
</cp:coreProperties>
</file>