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2D2F6" w14:textId="77777777" w:rsidR="00EE5E78" w:rsidRDefault="00EE5E78" w:rsidP="00EE5E78"/>
    <w:p w14:paraId="51C3E94E" w14:textId="77777777" w:rsidR="00EE5E78" w:rsidRDefault="001614A5" w:rsidP="00EE5E78">
      <w:pPr>
        <w:jc w:val="center"/>
      </w:pPr>
      <w:r>
        <w:t>Interpreting Regressions in a Table</w:t>
      </w:r>
    </w:p>
    <w:p w14:paraId="63DA292E" w14:textId="77777777" w:rsidR="00EE5E78" w:rsidRDefault="00EE5E78" w:rsidP="00EE5E78"/>
    <w:p w14:paraId="436AAD5E" w14:textId="77777777" w:rsidR="00EE5E78" w:rsidRDefault="00EE5E78" w:rsidP="00EE5E78"/>
    <w:p w14:paraId="6E89B8F3" w14:textId="77777777" w:rsidR="00EE5E78" w:rsidRDefault="00971E86" w:rsidP="00EE5E78">
      <w:r>
        <w:t>The following regressi</w:t>
      </w:r>
      <w:r w:rsidR="00063B35">
        <w:t>o</w:t>
      </w:r>
      <w:r w:rsidR="00EE5E78">
        <w:t xml:space="preserve">n table looks at </w:t>
      </w:r>
      <w:r w:rsidR="00EE5E78" w:rsidRPr="00EE5E78">
        <w:rPr>
          <w:b/>
        </w:rPr>
        <w:t>voter turnout in US counties</w:t>
      </w:r>
      <w:r w:rsidR="00EE5E78">
        <w:t xml:space="preserve"> based on the </w:t>
      </w:r>
      <w:r w:rsidR="00EE5E78">
        <w:rPr>
          <w:b/>
        </w:rPr>
        <w:t>county unemployment rates</w:t>
      </w:r>
      <w:r w:rsidR="00EE5E78">
        <w:t xml:space="preserve">. </w:t>
      </w:r>
    </w:p>
    <w:p w14:paraId="34893F42" w14:textId="77777777" w:rsidR="00EE5E78" w:rsidRDefault="00EE5E78" w:rsidP="00EE5E78">
      <w:pPr>
        <w:pStyle w:val="ListParagraph"/>
        <w:numPr>
          <w:ilvl w:val="0"/>
          <w:numId w:val="1"/>
        </w:numPr>
      </w:pPr>
      <w:bookmarkStart w:id="0" w:name="_Hlk111061528"/>
      <w:r>
        <w:t>What is the main point of the paper based on the abstract?</w:t>
      </w:r>
    </w:p>
    <w:p w14:paraId="104C9FEB" w14:textId="77777777" w:rsidR="00EE5E78" w:rsidRDefault="00EE5E78" w:rsidP="00EE5E78"/>
    <w:p w14:paraId="669FC526" w14:textId="77777777" w:rsidR="00EE5E78" w:rsidRDefault="00EE5E78" w:rsidP="00EE5E78"/>
    <w:p w14:paraId="1A5B2749" w14:textId="77777777" w:rsidR="00EE5E78" w:rsidRDefault="00EE5E78" w:rsidP="00EE5E78"/>
    <w:p w14:paraId="35FEE540" w14:textId="77777777" w:rsidR="00EE5E78" w:rsidRDefault="00EE5E78" w:rsidP="00EE5E78"/>
    <w:p w14:paraId="0EAD97E7" w14:textId="5EA8D152" w:rsidR="00EE5E78" w:rsidRDefault="00EE5E78" w:rsidP="00EE5E78">
      <w:pPr>
        <w:pStyle w:val="ListParagraph"/>
        <w:numPr>
          <w:ilvl w:val="0"/>
          <w:numId w:val="1"/>
        </w:numPr>
      </w:pPr>
      <w:r>
        <w:t xml:space="preserve">What are the variables </w:t>
      </w:r>
      <w:r w:rsidR="004908E7">
        <w:t>the abstract tells you to focus on</w:t>
      </w:r>
      <w:r>
        <w:t>?</w:t>
      </w:r>
    </w:p>
    <w:p w14:paraId="34A92F9E" w14:textId="77777777" w:rsidR="00EE5E78" w:rsidRDefault="00EE5E78" w:rsidP="00EE5E78"/>
    <w:p w14:paraId="59948ACD" w14:textId="77777777" w:rsidR="00EE5E78" w:rsidRDefault="00EE5E78" w:rsidP="00EE5E78"/>
    <w:p w14:paraId="329DC279" w14:textId="1679F3C7" w:rsidR="00EE5E78" w:rsidRDefault="00EE5E78" w:rsidP="00EE5E78">
      <w:pPr>
        <w:pStyle w:val="ListParagraph"/>
        <w:numPr>
          <w:ilvl w:val="0"/>
          <w:numId w:val="1"/>
        </w:numPr>
      </w:pPr>
      <w:r>
        <w:t xml:space="preserve">Circle the coefficients </w:t>
      </w:r>
      <w:r w:rsidR="004908E7">
        <w:t>you believe that their coefficient sign is different from zero</w:t>
      </w:r>
      <w:r w:rsidR="002F1FBE">
        <w:t xml:space="preserve"> in Table 1</w:t>
      </w:r>
      <w:r>
        <w:t>.</w:t>
      </w:r>
      <w:r w:rsidR="002F1FBE">
        <w:t xml:space="preserve"> These coefficients are usually the ones academics pay attention to.</w:t>
      </w:r>
    </w:p>
    <w:p w14:paraId="693A7A4A" w14:textId="3653DA84" w:rsidR="00EE5E78" w:rsidRDefault="00EE5E78" w:rsidP="00EE5E78">
      <w:pPr>
        <w:pStyle w:val="ListParagraph"/>
        <w:numPr>
          <w:ilvl w:val="0"/>
          <w:numId w:val="1"/>
        </w:numPr>
      </w:pPr>
      <w:r>
        <w:t>Do counties with higher unemployment rates have (circle one) higher/lower voter turnout rates</w:t>
      </w:r>
      <w:r w:rsidR="002F1FBE">
        <w:t xml:space="preserve"> holding all other variables constant</w:t>
      </w:r>
      <w:r>
        <w:t xml:space="preserve">? </w:t>
      </w:r>
    </w:p>
    <w:bookmarkEnd w:id="0"/>
    <w:p w14:paraId="03725D07" w14:textId="77777777" w:rsidR="00EE5E78" w:rsidRDefault="00EE5E78"/>
    <w:p w14:paraId="5567777C" w14:textId="77777777" w:rsidR="00EE5E78" w:rsidRDefault="00EE5E78"/>
    <w:p w14:paraId="7D5FB4BF" w14:textId="13B6CDFA" w:rsidR="00781318" w:rsidRDefault="00EE5E7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A60862" wp14:editId="0B9C8154">
                <wp:simplePos x="0" y="0"/>
                <wp:positionH relativeFrom="column">
                  <wp:posOffset>2247900</wp:posOffset>
                </wp:positionH>
                <wp:positionV relativeFrom="paragraph">
                  <wp:posOffset>445135</wp:posOffset>
                </wp:positionV>
                <wp:extent cx="666750" cy="3670300"/>
                <wp:effectExtent l="0" t="0" r="1905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670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550FC1" id="Rectangle 2" o:spid="_x0000_s1026" style="position:absolute;margin-left:177pt;margin-top:35.05pt;width:52.5pt;height:28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" fillcolor="black [3200]" strokecolor="black [1600]" strokeweight="1pt"/>
            </w:pict>
          </mc:Fallback>
        </mc:AlternateContent>
      </w:r>
      <w:r w:rsidRPr="00EE5E78">
        <w:rPr>
          <w:noProof/>
        </w:rPr>
        <w:drawing>
          <wp:inline distT="0" distB="0" distL="0" distR="0" wp14:anchorId="0E1A324F" wp14:editId="1E08BC6B">
            <wp:extent cx="3993429" cy="4436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717" cy="447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A4A5" w14:textId="51A129F4" w:rsidR="00ED26D0" w:rsidRDefault="00ED26D0"/>
    <w:p w14:paraId="2ED35194" w14:textId="7BED6FBB" w:rsidR="00ED26D0" w:rsidRDefault="00ED26D0"/>
    <w:p w14:paraId="3C7F3C08" w14:textId="55C8F010" w:rsidR="005037B7" w:rsidRDefault="005037B7" w:rsidP="005037B7">
      <w:pPr>
        <w:jc w:val="center"/>
      </w:pPr>
      <w:r>
        <w:t>Connecting the visual to the table</w:t>
      </w:r>
    </w:p>
    <w:p w14:paraId="66EDFE00" w14:textId="77777777" w:rsidR="005037B7" w:rsidRDefault="005037B7"/>
    <w:p w14:paraId="5F3983B9" w14:textId="77777777" w:rsidR="005037B7" w:rsidRDefault="005037B7"/>
    <w:p w14:paraId="5EE45863" w14:textId="137E62C0" w:rsidR="00ED26D0" w:rsidRDefault="005037B7">
      <w:r>
        <w:t xml:space="preserve">Examine the graphics in the following images </w:t>
      </w:r>
      <w:hyperlink r:id="rId8" w:history="1">
        <w:r w:rsidR="00185CAF" w:rsidRPr="00BC13A5">
          <w:rPr>
            <w:rStyle w:val="Hyperlink"/>
          </w:rPr>
          <w:t>https://swat-ssql.github.io/visualizeCoethnicVoting/</w:t>
        </w:r>
      </w:hyperlink>
      <w:r>
        <w:t xml:space="preserve">. </w:t>
      </w:r>
      <w:r w:rsidR="00ED26D0">
        <w:t xml:space="preserve">Fill in the expected coefficient direction (positive/negative) and </w:t>
      </w:r>
      <w:r w:rsidR="00185CAF">
        <w:t xml:space="preserve">approximate number of </w:t>
      </w:r>
      <w:r w:rsidR="00ED26D0">
        <w:t>stars (1-3 of them) for the following table</w:t>
      </w:r>
      <w:r>
        <w:t xml:space="preserve"> in the two blank </w:t>
      </w:r>
      <w:r w:rsidRPr="00826E1A">
        <w:t>cells</w:t>
      </w:r>
      <w:r>
        <w:t>.</w:t>
      </w:r>
      <w:r w:rsidR="00185CAF">
        <w:t xml:space="preserve"> The black cells are intentionally blacked out to indicate they should not be filled in.</w:t>
      </w:r>
    </w:p>
    <w:p w14:paraId="70FE0DE5" w14:textId="5D680094" w:rsidR="00ED26D0" w:rsidRDefault="00ED26D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7"/>
        <w:gridCol w:w="1450"/>
        <w:gridCol w:w="1468"/>
        <w:gridCol w:w="2580"/>
      </w:tblGrid>
      <w:tr w:rsidR="0022150A" w14:paraId="76C5364D" w14:textId="77777777" w:rsidTr="0022150A">
        <w:tc>
          <w:tcPr>
            <w:tcW w:w="1787" w:type="dxa"/>
          </w:tcPr>
          <w:p w14:paraId="4064AF6E" w14:textId="77777777" w:rsidR="0022150A" w:rsidRPr="0022150A" w:rsidRDefault="0022150A" w:rsidP="0022150A"/>
        </w:tc>
        <w:tc>
          <w:tcPr>
            <w:tcW w:w="5498" w:type="dxa"/>
            <w:gridSpan w:val="3"/>
          </w:tcPr>
          <w:p w14:paraId="56DCFC3B" w14:textId="6DECFD03" w:rsidR="0022150A" w:rsidRPr="0022150A" w:rsidRDefault="0022150A" w:rsidP="0022150A">
            <w:r w:rsidRPr="0022150A">
              <w:t>Outcome variable: Proportion turnout in the Black voting population</w:t>
            </w:r>
          </w:p>
        </w:tc>
      </w:tr>
      <w:tr w:rsidR="0022150A" w14:paraId="55D4A7AC" w14:textId="77777777" w:rsidTr="0022150A">
        <w:tc>
          <w:tcPr>
            <w:tcW w:w="1787" w:type="dxa"/>
          </w:tcPr>
          <w:p w14:paraId="346B6175" w14:textId="77777777" w:rsidR="0022150A" w:rsidRPr="0022150A" w:rsidRDefault="0022150A" w:rsidP="0022150A"/>
        </w:tc>
        <w:tc>
          <w:tcPr>
            <w:tcW w:w="1450" w:type="dxa"/>
          </w:tcPr>
          <w:p w14:paraId="77513B11" w14:textId="17002035" w:rsidR="0022150A" w:rsidRPr="0022150A" w:rsidRDefault="0022150A" w:rsidP="0022150A">
            <w:r w:rsidRPr="0022150A">
              <w:t>Left hand picture</w:t>
            </w:r>
          </w:p>
        </w:tc>
        <w:tc>
          <w:tcPr>
            <w:tcW w:w="1468" w:type="dxa"/>
          </w:tcPr>
          <w:p w14:paraId="3AD775EE" w14:textId="0E395A1C" w:rsidR="0022150A" w:rsidRPr="0022150A" w:rsidRDefault="0022150A" w:rsidP="0022150A">
            <w:r w:rsidRPr="0022150A">
              <w:t>Right hand picture</w:t>
            </w:r>
          </w:p>
        </w:tc>
        <w:tc>
          <w:tcPr>
            <w:tcW w:w="2580" w:type="dxa"/>
          </w:tcPr>
          <w:p w14:paraId="298B0893" w14:textId="72762E34" w:rsidR="0022150A" w:rsidRPr="0022150A" w:rsidRDefault="0022150A" w:rsidP="0022150A">
            <w:r w:rsidRPr="0022150A">
              <w:t>3-D picture (filled in for you)</w:t>
            </w:r>
          </w:p>
        </w:tc>
      </w:tr>
      <w:tr w:rsidR="0022150A" w14:paraId="6A52B551" w14:textId="77777777" w:rsidTr="0022150A">
        <w:tc>
          <w:tcPr>
            <w:tcW w:w="1787" w:type="dxa"/>
          </w:tcPr>
          <w:p w14:paraId="5A315B22" w14:textId="1EB330F8" w:rsidR="0022150A" w:rsidRPr="0022150A" w:rsidRDefault="0022150A" w:rsidP="0022150A">
            <w:r w:rsidRPr="0022150A">
              <w:t>Black candidate in election</w:t>
            </w:r>
          </w:p>
        </w:tc>
        <w:tc>
          <w:tcPr>
            <w:tcW w:w="1450" w:type="dxa"/>
          </w:tcPr>
          <w:p w14:paraId="68502778" w14:textId="77777777" w:rsidR="0022150A" w:rsidRPr="0022150A" w:rsidRDefault="0022150A" w:rsidP="0022150A"/>
        </w:tc>
        <w:tc>
          <w:tcPr>
            <w:tcW w:w="1468" w:type="dxa"/>
            <w:shd w:val="clear" w:color="auto" w:fill="000000" w:themeFill="text1"/>
          </w:tcPr>
          <w:p w14:paraId="3D49BEC0" w14:textId="77777777" w:rsidR="0022150A" w:rsidRPr="0022150A" w:rsidRDefault="0022150A" w:rsidP="0022150A"/>
        </w:tc>
        <w:tc>
          <w:tcPr>
            <w:tcW w:w="2580" w:type="dxa"/>
          </w:tcPr>
          <w:p w14:paraId="4D4BA701" w14:textId="76D3FACF" w:rsidR="0022150A" w:rsidRPr="0022150A" w:rsidRDefault="0022150A" w:rsidP="0022150A">
            <w:r w:rsidRPr="0022150A">
              <w:t>Flat, unsure on stars</w:t>
            </w:r>
          </w:p>
        </w:tc>
      </w:tr>
      <w:tr w:rsidR="0022150A" w14:paraId="445664D0" w14:textId="77777777" w:rsidTr="0022150A">
        <w:tc>
          <w:tcPr>
            <w:tcW w:w="1787" w:type="dxa"/>
          </w:tcPr>
          <w:p w14:paraId="0202CA1C" w14:textId="5610B75A" w:rsidR="0022150A" w:rsidRPr="0022150A" w:rsidRDefault="0022150A" w:rsidP="0022150A">
            <w:r w:rsidRPr="0022150A">
              <w:t>Proportion Black voting population</w:t>
            </w:r>
          </w:p>
        </w:tc>
        <w:tc>
          <w:tcPr>
            <w:tcW w:w="1450" w:type="dxa"/>
            <w:shd w:val="clear" w:color="auto" w:fill="000000" w:themeFill="text1"/>
          </w:tcPr>
          <w:p w14:paraId="3976FF29" w14:textId="77777777" w:rsidR="0022150A" w:rsidRPr="0022150A" w:rsidRDefault="0022150A" w:rsidP="0022150A"/>
        </w:tc>
        <w:tc>
          <w:tcPr>
            <w:tcW w:w="1468" w:type="dxa"/>
          </w:tcPr>
          <w:p w14:paraId="79366174" w14:textId="77777777" w:rsidR="0022150A" w:rsidRPr="0022150A" w:rsidRDefault="0022150A" w:rsidP="0022150A"/>
        </w:tc>
        <w:tc>
          <w:tcPr>
            <w:tcW w:w="2580" w:type="dxa"/>
          </w:tcPr>
          <w:p w14:paraId="1005A9F9" w14:textId="5127A6CA" w:rsidR="0022150A" w:rsidRPr="0022150A" w:rsidRDefault="0022150A" w:rsidP="0022150A">
            <w:r w:rsidRPr="0022150A">
              <w:t>Positive***</w:t>
            </w:r>
          </w:p>
        </w:tc>
      </w:tr>
      <w:tr w:rsidR="0022150A" w14:paraId="09E43E6A" w14:textId="77777777" w:rsidTr="0022150A">
        <w:tc>
          <w:tcPr>
            <w:tcW w:w="1787" w:type="dxa"/>
          </w:tcPr>
          <w:p w14:paraId="4166519C" w14:textId="6E201E64" w:rsidR="0022150A" w:rsidRPr="0022150A" w:rsidRDefault="0022150A" w:rsidP="0022150A">
            <w:r w:rsidRPr="0022150A">
              <w:t>Constant term</w:t>
            </w:r>
          </w:p>
        </w:tc>
        <w:tc>
          <w:tcPr>
            <w:tcW w:w="1450" w:type="dxa"/>
          </w:tcPr>
          <w:p w14:paraId="78A326F0" w14:textId="728FA687" w:rsidR="0022150A" w:rsidRPr="0022150A" w:rsidRDefault="0022150A" w:rsidP="0022150A">
            <w:r w:rsidRPr="0022150A">
              <w:t>About 0.35</w:t>
            </w:r>
          </w:p>
        </w:tc>
        <w:tc>
          <w:tcPr>
            <w:tcW w:w="1468" w:type="dxa"/>
          </w:tcPr>
          <w:p w14:paraId="298B72DF" w14:textId="50617A24" w:rsidR="0022150A" w:rsidRPr="0022150A" w:rsidRDefault="0022150A" w:rsidP="0022150A">
            <w:r w:rsidRPr="0022150A">
              <w:t>About 0.4</w:t>
            </w:r>
          </w:p>
        </w:tc>
        <w:tc>
          <w:tcPr>
            <w:tcW w:w="2580" w:type="dxa"/>
          </w:tcPr>
          <w:p w14:paraId="3FE9DD86" w14:textId="3645A9AF" w:rsidR="0022150A" w:rsidRPr="0022150A" w:rsidRDefault="0022150A" w:rsidP="0022150A">
            <w:r w:rsidRPr="0022150A">
              <w:t>About 0.4</w:t>
            </w:r>
          </w:p>
        </w:tc>
      </w:tr>
    </w:tbl>
    <w:p w14:paraId="79EB074D" w14:textId="77777777" w:rsidR="00ED26D0" w:rsidRDefault="00ED26D0"/>
    <w:sectPr w:rsidR="00ED26D0" w:rsidSect="00930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B3B40" w14:textId="77777777" w:rsidR="00440D88" w:rsidRDefault="00440D88" w:rsidP="00EE5E78">
      <w:r>
        <w:separator/>
      </w:r>
    </w:p>
  </w:endnote>
  <w:endnote w:type="continuationSeparator" w:id="0">
    <w:p w14:paraId="771E7BAD" w14:textId="77777777" w:rsidR="00440D88" w:rsidRDefault="00440D88" w:rsidP="00EE5E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D98FB" w14:textId="77777777" w:rsidR="00440D88" w:rsidRDefault="00440D88" w:rsidP="00EE5E78">
      <w:r>
        <w:separator/>
      </w:r>
    </w:p>
  </w:footnote>
  <w:footnote w:type="continuationSeparator" w:id="0">
    <w:p w14:paraId="5F6CDF23" w14:textId="77777777" w:rsidR="00440D88" w:rsidRDefault="00440D88" w:rsidP="00EE5E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06777"/>
    <w:multiLevelType w:val="hybridMultilevel"/>
    <w:tmpl w:val="F5C4F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8852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E78"/>
    <w:rsid w:val="00063B35"/>
    <w:rsid w:val="001614A5"/>
    <w:rsid w:val="00185CAF"/>
    <w:rsid w:val="0020761A"/>
    <w:rsid w:val="0022150A"/>
    <w:rsid w:val="002F1FBE"/>
    <w:rsid w:val="00440D88"/>
    <w:rsid w:val="004908E7"/>
    <w:rsid w:val="005037B7"/>
    <w:rsid w:val="0051596C"/>
    <w:rsid w:val="007338C2"/>
    <w:rsid w:val="00781318"/>
    <w:rsid w:val="00826E1A"/>
    <w:rsid w:val="00915C11"/>
    <w:rsid w:val="00930F95"/>
    <w:rsid w:val="00957E3D"/>
    <w:rsid w:val="00971E86"/>
    <w:rsid w:val="00A35086"/>
    <w:rsid w:val="00A55AC8"/>
    <w:rsid w:val="00A86392"/>
    <w:rsid w:val="00C46B42"/>
    <w:rsid w:val="00ED26D0"/>
    <w:rsid w:val="00EE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3ACB0"/>
  <w15:chartTrackingRefBased/>
  <w15:docId w15:val="{9155335D-8268-254B-BBEA-F1261FB43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5E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5E78"/>
  </w:style>
  <w:style w:type="paragraph" w:styleId="Footer">
    <w:name w:val="footer"/>
    <w:basedOn w:val="Normal"/>
    <w:link w:val="FooterChar"/>
    <w:uiPriority w:val="99"/>
    <w:unhideWhenUsed/>
    <w:rsid w:val="00EE5E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5E78"/>
  </w:style>
  <w:style w:type="paragraph" w:styleId="ListParagraph">
    <w:name w:val="List Paragraph"/>
    <w:basedOn w:val="Normal"/>
    <w:uiPriority w:val="34"/>
    <w:qFormat/>
    <w:rsid w:val="00EE5E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1E86"/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E86"/>
    <w:rPr>
      <w:rFonts w:ascii="Times New Roman" w:hAnsi="Times New Roman" w:cs="Times New Roman"/>
      <w:sz w:val="26"/>
      <w:szCs w:val="26"/>
    </w:rPr>
  </w:style>
  <w:style w:type="table" w:styleId="TableGrid">
    <w:name w:val="Table Grid"/>
    <w:basedOn w:val="TableNormal"/>
    <w:uiPriority w:val="39"/>
    <w:rsid w:val="00ED26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037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037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5C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wat-ssql.github.io/visualizeCoethnicVotin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2022-09-22T22:51:00Z</cp:lastPrinted>
  <dcterms:created xsi:type="dcterms:W3CDTF">2022-08-11T02:43:00Z</dcterms:created>
  <dcterms:modified xsi:type="dcterms:W3CDTF">2022-10-19T22:02:00Z</dcterms:modified>
</cp:coreProperties>
</file>