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EB Garamond Medium" w:cs="EB Garamond Medium" w:eastAsia="EB Garamond Medium" w:hAnsi="EB Garamond Medium"/>
          <w:sz w:val="44"/>
          <w:szCs w:val="44"/>
          <w:shd w:fill="cfe2f3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44"/>
          <w:szCs w:val="44"/>
          <w:shd w:fill="cfe2f3" w:val="clear"/>
          <w:rtl w:val="0"/>
        </w:rPr>
        <w:t xml:space="preserve">TEST PLAN </w:t>
      </w:r>
    </w:p>
    <w:p w:rsidR="00000000" w:rsidDel="00000000" w:rsidP="00000000" w:rsidRDefault="00000000" w:rsidRPr="00000000" w14:paraId="00000002">
      <w:pPr>
        <w:jc w:val="center"/>
        <w:rPr>
          <w:rFonts w:ascii="EB Garamond Medium" w:cs="EB Garamond Medium" w:eastAsia="EB Garamond Medium" w:hAnsi="EB Garamond Medium"/>
          <w:sz w:val="44"/>
          <w:szCs w:val="44"/>
          <w:shd w:fill="cfe2f3" w:val="clear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44"/>
          <w:szCs w:val="44"/>
          <w:shd w:fill="cfe2f3" w:val="clear"/>
          <w:rtl w:val="0"/>
        </w:rPr>
        <w:t xml:space="preserve">Project Name : Slide Master [presentation studio]</w:t>
      </w:r>
    </w:p>
    <w:p w:rsidR="00000000" w:rsidDel="00000000" w:rsidP="00000000" w:rsidRDefault="00000000" w:rsidRPr="00000000" w14:paraId="00000003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225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25"/>
        <w:tblGridChange w:id="0">
          <w:tblGrid>
            <w:gridCol w:w="12225"/>
          </w:tblGrid>
        </w:tblGridChange>
      </w:tblGrid>
      <w:tr>
        <w:trPr>
          <w:cantSplit w:val="0"/>
          <w:trHeight w:val="108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                                                                            </w:t>
            </w:r>
          </w:p>
          <w:tbl>
            <w:tblPr>
              <w:tblStyle w:val="Table2"/>
              <w:tblW w:w="8250.0" w:type="dxa"/>
              <w:jc w:val="left"/>
              <w:tblInd w:w="157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250"/>
              <w:tblGridChange w:id="0">
                <w:tblGrid>
                  <w:gridCol w:w="82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3d85c6" w:space="0" w:sz="8" w:val="single"/>
                    <w:left w:color="3d85c6" w:space="0" w:sz="8" w:val="single"/>
                    <w:bottom w:color="3d85c6" w:space="0" w:sz="8" w:val="single"/>
                    <w:right w:color="3d85c6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Fonts w:ascii="Lora" w:cs="Lora" w:eastAsia="Lora" w:hAnsi="Lora"/>
                      <w:b w:val="1"/>
                      <w:i w:val="1"/>
                      <w:sz w:val="164"/>
                      <w:szCs w:val="164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b w:val="1"/>
                      <w:sz w:val="164"/>
                      <w:szCs w:val="164"/>
                      <w:rtl w:val="0"/>
                    </w:rPr>
                    <w:t xml:space="preserve">masa</w:t>
                  </w:r>
                  <w:r w:rsidDel="00000000" w:rsidR="00000000" w:rsidRPr="00000000">
                    <w:rPr>
                      <w:b w:val="1"/>
                      <w:color w:val="cc0000"/>
                      <w:sz w:val="164"/>
                      <w:szCs w:val="164"/>
                      <w:rtl w:val="0"/>
                    </w:rPr>
                    <w:t xml:space="preserve">i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2733675</wp:posOffset>
                  </wp:positionH>
                  <wp:positionV relativeFrom="paragraph">
                    <wp:posOffset>148209</wp:posOffset>
                  </wp:positionV>
                  <wp:extent cx="1966913" cy="802500"/>
                  <wp:effectExtent b="0" l="0" r="0" t="0"/>
                  <wp:wrapNone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913" cy="80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                                              </w:t>
            </w:r>
          </w:p>
        </w:tc>
      </w:tr>
    </w:tbl>
    <w:p w:rsidR="00000000" w:rsidDel="00000000" w:rsidP="00000000" w:rsidRDefault="00000000" w:rsidRPr="00000000" w14:paraId="00000015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                    </w:t>
      </w:r>
    </w:p>
    <w:p w:rsidR="00000000" w:rsidDel="00000000" w:rsidP="00000000" w:rsidRDefault="00000000" w:rsidRPr="00000000" w14:paraId="00000016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2195.0" w:type="dxa"/>
        <w:jc w:val="left"/>
        <w:tblInd w:w="-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95"/>
        <w:tblGridChange w:id="0">
          <w:tblGrid>
            <w:gridCol w:w="12195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EB Garamond" w:cs="EB Garamond" w:eastAsia="EB Garamond" w:hAnsi="EB Garamond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40"/>
                <w:szCs w:val="40"/>
                <w:rtl w:val="0"/>
              </w:rPr>
              <w:t xml:space="preserve">TABLE OF CONTENT</w:t>
            </w:r>
          </w:p>
        </w:tc>
      </w:tr>
    </w:tbl>
    <w:p w:rsidR="00000000" w:rsidDel="00000000" w:rsidP="00000000" w:rsidRDefault="00000000" w:rsidRPr="00000000" w14:paraId="00000018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Introduction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 ………………………………………………………………………………………</w:t>
      </w:r>
    </w:p>
    <w:p w:rsidR="00000000" w:rsidDel="00000000" w:rsidP="00000000" w:rsidRDefault="00000000" w:rsidRPr="00000000" w14:paraId="0000001B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Objective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……………………………………………………………………………………………</w:t>
      </w:r>
    </w:p>
    <w:p w:rsidR="00000000" w:rsidDel="00000000" w:rsidP="00000000" w:rsidRDefault="00000000" w:rsidRPr="00000000" w14:paraId="0000001D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Scope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…………………………………………………………………………………………………</w:t>
      </w:r>
    </w:p>
    <w:p w:rsidR="00000000" w:rsidDel="00000000" w:rsidP="00000000" w:rsidRDefault="00000000" w:rsidRPr="00000000" w14:paraId="0000001F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Test Features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………………………………………………………………………………………</w:t>
      </w:r>
    </w:p>
    <w:p w:rsidR="00000000" w:rsidDel="00000000" w:rsidP="00000000" w:rsidRDefault="00000000" w:rsidRPr="00000000" w14:paraId="00000021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Roles and Responsibilities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………………………………………………………………….</w:t>
      </w:r>
    </w:p>
    <w:p w:rsidR="00000000" w:rsidDel="00000000" w:rsidP="00000000" w:rsidRDefault="00000000" w:rsidRPr="00000000" w14:paraId="00000023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Test Schedule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………………………………………………………………………………………</w:t>
      </w:r>
    </w:p>
    <w:p w:rsidR="00000000" w:rsidDel="00000000" w:rsidP="00000000" w:rsidRDefault="00000000" w:rsidRPr="00000000" w14:paraId="00000025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Test Delivarables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…………………………………………………………………………………</w:t>
      </w:r>
    </w:p>
    <w:p w:rsidR="00000000" w:rsidDel="00000000" w:rsidP="00000000" w:rsidRDefault="00000000" w:rsidRPr="00000000" w14:paraId="00000027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Entry and Exit Criteria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………………………………………………………………………..</w:t>
      </w:r>
    </w:p>
    <w:p w:rsidR="00000000" w:rsidDel="00000000" w:rsidP="00000000" w:rsidRDefault="00000000" w:rsidRPr="00000000" w14:paraId="00000029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Risk and Mitigation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……………………………………………………………………………..</w:t>
      </w:r>
    </w:p>
    <w:p w:rsidR="00000000" w:rsidDel="00000000" w:rsidP="00000000" w:rsidRDefault="00000000" w:rsidRPr="00000000" w14:paraId="0000002B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Approval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………………………………………………………………………………………………</w:t>
      </w:r>
    </w:p>
    <w:p w:rsidR="00000000" w:rsidDel="00000000" w:rsidP="00000000" w:rsidRDefault="00000000" w:rsidRPr="00000000" w14:paraId="0000002D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2180.0" w:type="dxa"/>
        <w:jc w:val="left"/>
        <w:tblInd w:w="-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80"/>
        <w:tblGridChange w:id="0">
          <w:tblGrid>
            <w:gridCol w:w="12180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EB Garamond" w:cs="EB Garamond" w:eastAsia="EB Garamond" w:hAnsi="EB Garamond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40"/>
                <w:szCs w:val="40"/>
                <w:rtl w:val="0"/>
              </w:rPr>
              <w:t xml:space="preserve">INTRODUCTION</w:t>
            </w:r>
          </w:p>
        </w:tc>
      </w:tr>
    </w:tbl>
    <w:p w:rsidR="00000000" w:rsidDel="00000000" w:rsidP="00000000" w:rsidRDefault="00000000" w:rsidRPr="00000000" w14:paraId="00000035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The purpose of this test plan is to define the approach, scope, resources, schedule, and deliverables for testing the Hack Hurdles website (</w:t>
      </w:r>
      <w:hyperlink r:id="rId7">
        <w:r w:rsidDel="00000000" w:rsidR="00000000" w:rsidRPr="00000000">
          <w:rPr>
            <w:rFonts w:ascii="EB Garamond Medium" w:cs="EB Garamond Medium" w:eastAsia="EB Garamond Medium" w:hAnsi="EB Garamond Medium"/>
            <w:color w:val="1155cc"/>
            <w:sz w:val="28"/>
            <w:szCs w:val="28"/>
            <w:u w:val="single"/>
            <w:rtl w:val="0"/>
          </w:rPr>
          <w:t xml:space="preserve">https://hack-hurdles-036.vercel.app/</w:t>
        </w:r>
      </w:hyperlink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). This will ensure that the website is fully functional, user-friendly, and performs well under various conditions.</w:t>
      </w:r>
    </w:p>
    <w:p w:rsidR="00000000" w:rsidDel="00000000" w:rsidP="00000000" w:rsidRDefault="00000000" w:rsidRPr="00000000" w14:paraId="00000039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2195.0" w:type="dxa"/>
        <w:jc w:val="left"/>
        <w:tblInd w:w="-14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95"/>
        <w:tblGridChange w:id="0">
          <w:tblGrid>
            <w:gridCol w:w="12195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EB Garamond" w:cs="EB Garamond" w:eastAsia="EB Garamond" w:hAnsi="EB Garamond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40"/>
                <w:szCs w:val="40"/>
                <w:rtl w:val="0"/>
              </w:rPr>
              <w:t xml:space="preserve">OBJECTIVE</w:t>
            </w:r>
          </w:p>
        </w:tc>
      </w:tr>
    </w:tbl>
    <w:p w:rsidR="00000000" w:rsidDel="00000000" w:rsidP="00000000" w:rsidRDefault="00000000" w:rsidRPr="00000000" w14:paraId="0000003F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Ensure the website works across different devices and browsers.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Verify that all interactive elements, forms, and links are functional.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Test the site's usability and user interface.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Assess the website's performance under normal and peak load conditions.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Validate the security of the site and check for vulnerabilities.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880.0" w:type="dxa"/>
        <w:jc w:val="left"/>
        <w:tblInd w:w="-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80"/>
        <w:tblGridChange w:id="0">
          <w:tblGrid>
            <w:gridCol w:w="11880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EB Garamond" w:cs="EB Garamond" w:eastAsia="EB Garamond" w:hAnsi="EB Garamond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40"/>
                <w:szCs w:val="40"/>
                <w:rtl w:val="0"/>
              </w:rPr>
              <w:t xml:space="preserve">SCOPE</w:t>
            </w:r>
          </w:p>
        </w:tc>
      </w:tr>
    </w:tbl>
    <w:p w:rsidR="00000000" w:rsidDel="00000000" w:rsidP="00000000" w:rsidRDefault="00000000" w:rsidRPr="00000000" w14:paraId="0000004B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The testing will cover the following aspects of the Hack Hurdles website: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Lora Medium" w:cs="Lora Medium" w:eastAsia="Lora Medium" w:hAnsi="Lora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Functional Testing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: Ensuring all features and functionality work as expected.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Lora Medium" w:cs="Lora Medium" w:eastAsia="Lora Medium" w:hAnsi="Lora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UI/UX Testing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: Assessing the design, user interface, and user experience.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Lora Medium" w:cs="Lora Medium" w:eastAsia="Lora Medium" w:hAnsi="Lora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Performance Testing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: Checking the load time, responsiveness, and scalability.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Lora Medium" w:cs="Lora Medium" w:eastAsia="Lora Medium" w:hAnsi="Lora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Cross-Browser Testing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: Verifying compatibility with different browsers and devices.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Lora Medium" w:cs="Lora Medium" w:eastAsia="Lora Medium" w:hAnsi="Lora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Security Testing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: Ensuring that the website is secure from common vulnerabilities.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2165.0" w:type="dxa"/>
        <w:jc w:val="left"/>
        <w:tblInd w:w="-13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65"/>
        <w:tblGridChange w:id="0">
          <w:tblGrid>
            <w:gridCol w:w="12165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EB Garamond" w:cs="EB Garamond" w:eastAsia="EB Garamond" w:hAnsi="EB Garamond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40"/>
                <w:szCs w:val="40"/>
                <w:rtl w:val="0"/>
              </w:rPr>
              <w:t xml:space="preserve">TEST FEATURES</w:t>
            </w:r>
          </w:p>
        </w:tc>
      </w:tr>
    </w:tbl>
    <w:p w:rsidR="00000000" w:rsidDel="00000000" w:rsidP="00000000" w:rsidRDefault="00000000" w:rsidRPr="00000000" w14:paraId="00000055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TESTING TYPES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rFonts w:ascii="EB Garamond" w:cs="EB Garamond" w:eastAsia="EB Garamond" w:hAnsi="EB Garamond"/>
          <w:b w:val="1"/>
          <w:color w:val="000000"/>
          <w:sz w:val="26"/>
          <w:szCs w:val="26"/>
        </w:rPr>
      </w:pPr>
      <w:bookmarkStart w:colFirst="0" w:colLast="0" w:name="_cv2b9r9nfeej" w:id="0"/>
      <w:bookmarkEnd w:id="0"/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26"/>
          <w:szCs w:val="26"/>
          <w:rtl w:val="0"/>
        </w:rPr>
        <w:t xml:space="preserve">Functional Testing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Verify registration, login, and logout functionality.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Test all interactive elements (buttons, links, forms, etc.).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Ensure that dynamic content is displayed correctly and behaves as expected.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rPr>
          <w:rFonts w:ascii="EB Garamond" w:cs="EB Garamond" w:eastAsia="EB Garamond" w:hAnsi="EB Garamond"/>
          <w:b w:val="1"/>
          <w:color w:val="000000"/>
          <w:sz w:val="26"/>
          <w:szCs w:val="26"/>
        </w:rPr>
      </w:pPr>
      <w:bookmarkStart w:colFirst="0" w:colLast="0" w:name="_b4gekkcjn8la" w:id="1"/>
      <w:bookmarkEnd w:id="1"/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26"/>
          <w:szCs w:val="26"/>
          <w:rtl w:val="0"/>
        </w:rPr>
        <w:t xml:space="preserve">UI/UX Testing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Evaluate the layout and design for consistency and responsiveness across devices.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Test navigation and user flows to ensure ease of use.</w:t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Verify accessibility features such as font size, color contrast, and screen reader compatibility.</w:t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before="280" w:lineRule="auto"/>
        <w:rPr>
          <w:rFonts w:ascii="EB Garamond" w:cs="EB Garamond" w:eastAsia="EB Garamond" w:hAnsi="EB Garamond"/>
          <w:b w:val="1"/>
          <w:color w:val="000000"/>
          <w:sz w:val="26"/>
          <w:szCs w:val="26"/>
        </w:rPr>
      </w:pPr>
      <w:bookmarkStart w:colFirst="0" w:colLast="0" w:name="_m5nu5grtibyo" w:id="2"/>
      <w:bookmarkEnd w:id="2"/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26"/>
          <w:szCs w:val="26"/>
          <w:rtl w:val="0"/>
        </w:rPr>
        <w:t xml:space="preserve">Performance Testing</w:t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Measure page load times on different devices and network conditions.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Test the scalability of the website under different loads (e.g., simultaneous users).</w:t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Rule="auto"/>
        <w:rPr>
          <w:rFonts w:ascii="EB Garamond" w:cs="EB Garamond" w:eastAsia="EB Garamond" w:hAnsi="EB Garamond"/>
          <w:b w:val="1"/>
          <w:color w:val="000000"/>
          <w:sz w:val="26"/>
          <w:szCs w:val="26"/>
        </w:rPr>
      </w:pPr>
      <w:bookmarkStart w:colFirst="0" w:colLast="0" w:name="_eqwrdlff6wqk" w:id="3"/>
      <w:bookmarkEnd w:id="3"/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26"/>
          <w:szCs w:val="26"/>
          <w:rtl w:val="0"/>
        </w:rPr>
        <w:t xml:space="preserve">Cross-Browser Testing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Check the website on multiple browsers: Chrome, Firefox, Safari, Edge, etc.</w:t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Verify mobile compatibility (using real devices or emulators).</w:t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rPr>
          <w:rFonts w:ascii="EB Garamond" w:cs="EB Garamond" w:eastAsia="EB Garamond" w:hAnsi="EB Garamond"/>
          <w:b w:val="1"/>
          <w:color w:val="000000"/>
          <w:sz w:val="26"/>
          <w:szCs w:val="26"/>
        </w:rPr>
      </w:pPr>
      <w:bookmarkStart w:colFirst="0" w:colLast="0" w:name="_l9a65ygendn2" w:id="4"/>
      <w:bookmarkEnd w:id="4"/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26"/>
          <w:szCs w:val="26"/>
          <w:rtl w:val="0"/>
        </w:rPr>
        <w:t xml:space="preserve">Security Testing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Conduct vulnerability scans to check for common security issues (XSS, SQL injection, etc.).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Test HTTPS implementation and SSL certificate validity.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2195.0" w:type="dxa"/>
        <w:jc w:val="left"/>
        <w:tblInd w:w="-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95"/>
        <w:tblGridChange w:id="0">
          <w:tblGrid>
            <w:gridCol w:w="12195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EB Garamond" w:cs="EB Garamond" w:eastAsia="EB Garamond" w:hAnsi="EB Garamond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40"/>
                <w:szCs w:val="40"/>
                <w:rtl w:val="0"/>
              </w:rPr>
              <w:t xml:space="preserve">TEST APPROACH</w:t>
            </w:r>
          </w:p>
        </w:tc>
      </w:tr>
    </w:tbl>
    <w:p w:rsidR="00000000" w:rsidDel="00000000" w:rsidP="00000000" w:rsidRDefault="00000000" w:rsidRPr="00000000" w14:paraId="0000006B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The testing approach will include: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afterAutospacing="0" w:before="240" w:lineRule="auto"/>
        <w:ind w:left="1440" w:hanging="360"/>
        <w:rPr>
          <w:rFonts w:ascii="Lora Medium" w:cs="Lora Medium" w:eastAsia="Lora Medium" w:hAnsi="Lora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Functional Testing: Selenium, Cypress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rFonts w:ascii="Lora Medium" w:cs="Lora Medium" w:eastAsia="Lora Medium" w:hAnsi="Lora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UI/UX Testing: Browser developer tools, Responsive Design Tester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rFonts w:ascii="Lora Medium" w:cs="Lora Medium" w:eastAsia="Lora Medium" w:hAnsi="Lora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Performance Testing: Google Lighthouse, GTmetrix, LoadRunner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rFonts w:ascii="Lora Medium" w:cs="Lora Medium" w:eastAsia="Lora Medium" w:hAnsi="Lora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Cross-Browser Testing: BrowserStack, Sauce Labs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240" w:before="0" w:beforeAutospacing="0" w:lineRule="auto"/>
        <w:ind w:left="1440" w:hanging="360"/>
        <w:rPr>
          <w:rFonts w:ascii="Lora Medium" w:cs="Lora Medium" w:eastAsia="Lora Medium" w:hAnsi="Lora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Security Testing:  Burp Suite</w:t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2165.0" w:type="dxa"/>
        <w:jc w:val="left"/>
        <w:tblInd w:w="-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65"/>
        <w:tblGridChange w:id="0">
          <w:tblGrid>
            <w:gridCol w:w="12165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EB Garamond" w:cs="EB Garamond" w:eastAsia="EB Garamond" w:hAnsi="EB Garamond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40"/>
                <w:szCs w:val="40"/>
                <w:rtl w:val="0"/>
              </w:rPr>
              <w:t xml:space="preserve">ROLES AND RESPONSIBILITIES</w:t>
            </w:r>
          </w:p>
        </w:tc>
      </w:tr>
    </w:tbl>
    <w:p w:rsidR="00000000" w:rsidDel="00000000" w:rsidP="00000000" w:rsidRDefault="00000000" w:rsidRPr="00000000" w14:paraId="00000075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Lora Medium" w:cs="Lora Medium" w:eastAsia="Lora Medium" w:hAnsi="Lora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Test Manager: Responsible for overseeing the entire testing process.</w:t>
      </w:r>
    </w:p>
    <w:p w:rsidR="00000000" w:rsidDel="00000000" w:rsidP="00000000" w:rsidRDefault="00000000" w:rsidRPr="00000000" w14:paraId="0000007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Lora Medium" w:cs="Lora Medium" w:eastAsia="Lora Medium" w:hAnsi="Lora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QA Engineers: Responsible for functional and cross-browser testing.</w:t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Lora Medium" w:cs="Lora Medium" w:eastAsia="Lora Medium" w:hAnsi="Lora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UI/UX Tester: Focuses on the website's design and usability.</w:t>
      </w:r>
    </w:p>
    <w:p w:rsidR="00000000" w:rsidDel="00000000" w:rsidP="00000000" w:rsidRDefault="00000000" w:rsidRPr="00000000" w14:paraId="0000007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Lora Medium" w:cs="Lora Medium" w:eastAsia="Lora Medium" w:hAnsi="Lora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Performance Tester: Handles load and performance testing.</w:t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Lora Medium" w:cs="Lora Medium" w:eastAsia="Lora Medium" w:hAnsi="Lora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Security Analyst: Responsible for identifying and fixing security vulnerabilities.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2195.0" w:type="dxa"/>
        <w:jc w:val="left"/>
        <w:tblInd w:w="-14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95"/>
        <w:tblGridChange w:id="0">
          <w:tblGrid>
            <w:gridCol w:w="12195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EB Garamond" w:cs="EB Garamond" w:eastAsia="EB Garamond" w:hAnsi="EB Garamond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40"/>
                <w:szCs w:val="40"/>
                <w:rtl w:val="0"/>
              </w:rPr>
              <w:t xml:space="preserve">TEST SCHEDULE</w:t>
            </w:r>
          </w:p>
        </w:tc>
      </w:tr>
    </w:tbl>
    <w:p w:rsidR="00000000" w:rsidDel="00000000" w:rsidP="00000000" w:rsidRDefault="00000000" w:rsidRPr="00000000" w14:paraId="00000087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7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5"/>
        <w:gridCol w:w="3255"/>
        <w:gridCol w:w="4605"/>
        <w:tblGridChange w:id="0">
          <w:tblGrid>
            <w:gridCol w:w="1935"/>
            <w:gridCol w:w="3255"/>
            <w:gridCol w:w="46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rFonts w:ascii="EB Garamond" w:cs="EB Garamond" w:eastAsia="EB Garamond" w:hAnsi="EB Garamond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8"/>
                <w:szCs w:val="28"/>
                <w:rtl w:val="0"/>
              </w:rPr>
              <w:t xml:space="preserve">Task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rFonts w:ascii="EB Garamond" w:cs="EB Garamond" w:eastAsia="EB Garamond" w:hAnsi="EB Garamond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8"/>
                <w:szCs w:val="28"/>
                <w:rtl w:val="0"/>
              </w:rPr>
              <w:t xml:space="preserve">Timeline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rFonts w:ascii="EB Garamond" w:cs="EB Garamond" w:eastAsia="EB Garamond" w:hAnsi="EB Garamond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8"/>
                <w:szCs w:val="28"/>
                <w:rtl w:val="0"/>
              </w:rPr>
              <w:t xml:space="preserve">Responsible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Test Plan Development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Dec 17, 2024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Test Manager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Functional Testing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Dec 18 - Dec 22, 2024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QA Engineers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UI/UX Testing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Dec 18 - Dec 22, 2024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UI/UX Tester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Performance Testing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Dec 19, 2024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Performance Tester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Cross-Browser Testing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Dec 20 - Dec 21, 2024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QA Engineers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Security Testing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Dec 21, 2024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Security Analyst</w:t>
            </w:r>
          </w:p>
        </w:tc>
      </w:tr>
      <w:tr>
        <w:trPr>
          <w:cantSplit w:val="0"/>
          <w:trHeight w:val="390.4199999999998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Test Report and Feedback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Dec 21, 2024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rPr>
                <w:rFonts w:ascii="EB Garamond Medium" w:cs="EB Garamond Medium" w:eastAsia="EB Garamond Medium" w:hAnsi="EB Garamond Medium"/>
                <w:sz w:val="28"/>
                <w:szCs w:val="28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8"/>
                <w:szCs w:val="28"/>
                <w:rtl w:val="0"/>
              </w:rPr>
              <w:t xml:space="preserve">Test Manager</w:t>
            </w:r>
          </w:p>
        </w:tc>
      </w:tr>
    </w:tbl>
    <w:p w:rsidR="00000000" w:rsidDel="00000000" w:rsidP="00000000" w:rsidRDefault="00000000" w:rsidRPr="00000000" w14:paraId="000000A1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2195.0" w:type="dxa"/>
        <w:jc w:val="left"/>
        <w:tblInd w:w="-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95"/>
        <w:tblGridChange w:id="0">
          <w:tblGrid>
            <w:gridCol w:w="12195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EB Garamond" w:cs="EB Garamond" w:eastAsia="EB Garamond" w:hAnsi="EB Garamond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40"/>
                <w:szCs w:val="40"/>
                <w:rtl w:val="0"/>
              </w:rPr>
              <w:t xml:space="preserve">TEST DELIVERABLES</w:t>
            </w:r>
          </w:p>
        </w:tc>
      </w:tr>
    </w:tbl>
    <w:p w:rsidR="00000000" w:rsidDel="00000000" w:rsidP="00000000" w:rsidRDefault="00000000" w:rsidRPr="00000000" w14:paraId="000000A5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Test Plan Document</w:t>
      </w:r>
    </w:p>
    <w:p w:rsidR="00000000" w:rsidDel="00000000" w:rsidP="00000000" w:rsidRDefault="00000000" w:rsidRPr="00000000" w14:paraId="000000A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Test Cases</w:t>
      </w:r>
    </w:p>
    <w:p w:rsidR="00000000" w:rsidDel="00000000" w:rsidP="00000000" w:rsidRDefault="00000000" w:rsidRPr="00000000" w14:paraId="000000A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Test Execution Results</w:t>
      </w:r>
    </w:p>
    <w:p w:rsidR="00000000" w:rsidDel="00000000" w:rsidP="00000000" w:rsidRDefault="00000000" w:rsidRPr="00000000" w14:paraId="000000A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Final Test Report</w:t>
      </w:r>
    </w:p>
    <w:p w:rsidR="00000000" w:rsidDel="00000000" w:rsidP="00000000" w:rsidRDefault="00000000" w:rsidRPr="00000000" w14:paraId="000000A9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Bug/Defect Reports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2210.0" w:type="dxa"/>
        <w:jc w:val="left"/>
        <w:tblInd w:w="-14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10"/>
        <w:tblGridChange w:id="0">
          <w:tblGrid>
            <w:gridCol w:w="12210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rFonts w:ascii="EB Garamond" w:cs="EB Garamond" w:eastAsia="EB Garamond" w:hAnsi="EB Garamond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40"/>
                <w:szCs w:val="40"/>
                <w:rtl w:val="0"/>
              </w:rPr>
              <w:t xml:space="preserve">ENTRY AND EXIT CRITERIA</w:t>
            </w:r>
          </w:p>
        </w:tc>
      </w:tr>
    </w:tbl>
    <w:p w:rsidR="00000000" w:rsidDel="00000000" w:rsidP="00000000" w:rsidRDefault="00000000" w:rsidRPr="00000000" w14:paraId="000000AD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rFonts w:ascii="EB Garamond" w:cs="EB Garamond" w:eastAsia="EB Garamond" w:hAnsi="EB Garamond"/>
          <w:b w:val="1"/>
          <w:color w:val="000000"/>
          <w:sz w:val="26"/>
          <w:szCs w:val="26"/>
        </w:rPr>
      </w:pPr>
      <w:bookmarkStart w:colFirst="0" w:colLast="0" w:name="_swvpg5ydy038" w:id="5"/>
      <w:bookmarkEnd w:id="5"/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26"/>
          <w:szCs w:val="26"/>
          <w:rtl w:val="0"/>
        </w:rPr>
        <w:t xml:space="preserve">Entry Criteria</w:t>
      </w:r>
    </w:p>
    <w:p w:rsidR="00000000" w:rsidDel="00000000" w:rsidP="00000000" w:rsidRDefault="00000000" w:rsidRPr="00000000" w14:paraId="000000AF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Development and staging environments are set up.</w:t>
      </w:r>
    </w:p>
    <w:p w:rsidR="00000000" w:rsidDel="00000000" w:rsidP="00000000" w:rsidRDefault="00000000" w:rsidRPr="00000000" w14:paraId="000000B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All features are completed as per the requirement.</w:t>
      </w:r>
    </w:p>
    <w:p w:rsidR="00000000" w:rsidDel="00000000" w:rsidP="00000000" w:rsidRDefault="00000000" w:rsidRPr="00000000" w14:paraId="000000B1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Test data is available.</w:t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pacing w:before="280" w:lineRule="auto"/>
        <w:rPr>
          <w:rFonts w:ascii="EB Garamond" w:cs="EB Garamond" w:eastAsia="EB Garamond" w:hAnsi="EB Garamond"/>
          <w:b w:val="1"/>
          <w:color w:val="000000"/>
          <w:sz w:val="26"/>
          <w:szCs w:val="26"/>
        </w:rPr>
      </w:pPr>
      <w:bookmarkStart w:colFirst="0" w:colLast="0" w:name="_pcjw4gqcb6j0" w:id="6"/>
      <w:bookmarkEnd w:id="6"/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26"/>
          <w:szCs w:val="26"/>
          <w:rtl w:val="0"/>
        </w:rPr>
        <w:t xml:space="preserve">Exit Criteria</w:t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All critical and major issues have been fixed.</w:t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Website meets all functional, performance, and security standards.</w:t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Final test report is generated.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2210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210"/>
        <w:tblGridChange w:id="0">
          <w:tblGrid>
            <w:gridCol w:w="12210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rFonts w:ascii="EB Garamond" w:cs="EB Garamond" w:eastAsia="EB Garamond" w:hAnsi="EB Garamond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40"/>
                <w:szCs w:val="40"/>
                <w:rtl w:val="0"/>
              </w:rPr>
              <w:t xml:space="preserve">RISKS AND MITIGATION</w:t>
            </w:r>
          </w:p>
        </w:tc>
      </w:tr>
    </w:tbl>
    <w:p w:rsidR="00000000" w:rsidDel="00000000" w:rsidP="00000000" w:rsidRDefault="00000000" w:rsidRPr="00000000" w14:paraId="000000BD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Risk 1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: Delays in feature development may push the testing timeline.</w:t>
      </w:r>
    </w:p>
    <w:p w:rsidR="00000000" w:rsidDel="00000000" w:rsidP="00000000" w:rsidRDefault="00000000" w:rsidRPr="00000000" w14:paraId="000000BF">
      <w:pPr>
        <w:numPr>
          <w:ilvl w:val="0"/>
          <w:numId w:val="15"/>
        </w:numPr>
        <w:spacing w:after="240" w:before="240" w:lineRule="auto"/>
        <w:ind w:left="720" w:hanging="360"/>
        <w:rPr>
          <w:rFonts w:ascii="Lora Medium" w:cs="Lora Medium" w:eastAsia="Lora Medium" w:hAnsi="Lora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Mitigation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: Prioritize critical features for early testing.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Risk 2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: Compatibility issues across multiple browsers.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after="240" w:before="240" w:lineRule="auto"/>
        <w:ind w:left="720" w:hanging="360"/>
        <w:rPr>
          <w:rFonts w:ascii="Lora Medium" w:cs="Lora Medium" w:eastAsia="Lora Medium" w:hAnsi="Lora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Mitigation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: Use cross-browser testing tools to detect and fix issues early.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Risk 3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: Limited resources for security testing.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pacing w:after="240" w:before="240" w:lineRule="auto"/>
        <w:ind w:left="720" w:hanging="360"/>
        <w:rPr>
          <w:rFonts w:ascii="Lora Medium" w:cs="Lora Medium" w:eastAsia="Lora Medium" w:hAnsi="Lora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Mitigation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: Focus on high-risk areas and utilize automated security testing tools.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2195.0" w:type="dxa"/>
        <w:jc w:val="left"/>
        <w:tblInd w:w="-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95"/>
        <w:tblGridChange w:id="0">
          <w:tblGrid>
            <w:gridCol w:w="12195"/>
          </w:tblGrid>
        </w:tblGridChange>
      </w:tblGrid>
      <w:tr>
        <w:trPr>
          <w:cantSplit w:val="0"/>
          <w:tblHeader w:val="0"/>
        </w:trPr>
        <w:tc>
          <w:tcPr>
            <w:shd w:fill="3d85c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rFonts w:ascii="EB Garamond" w:cs="EB Garamond" w:eastAsia="EB Garamond" w:hAnsi="EB Garamond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40"/>
                <w:szCs w:val="40"/>
                <w:rtl w:val="0"/>
              </w:rPr>
              <w:t xml:space="preserve">APPROVAL</w:t>
            </w:r>
          </w:p>
        </w:tc>
      </w:tr>
    </w:tbl>
    <w:p w:rsidR="00000000" w:rsidDel="00000000" w:rsidP="00000000" w:rsidRDefault="00000000" w:rsidRPr="00000000" w14:paraId="000000CB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The following individuals must review and approve this test plan: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Test Manager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: Swathi</w:t>
      </w:r>
    </w:p>
    <w:p w:rsidR="00000000" w:rsidDel="00000000" w:rsidP="00000000" w:rsidRDefault="00000000" w:rsidRPr="00000000" w14:paraId="000000C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Product Owner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: Kusuma</w:t>
      </w:r>
    </w:p>
    <w:p w:rsidR="00000000" w:rsidDel="00000000" w:rsidP="00000000" w:rsidRDefault="00000000" w:rsidRPr="00000000" w14:paraId="000000CF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QA Lead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: Atul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Approval Date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: 21-12-2024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EB Garamond Medium" w:cs="EB Garamond Medium" w:eastAsia="EB Garamond Medium" w:hAnsi="EB Garamo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ra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EB Garamon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hack-hurdles-036.vercel.app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ora-italic.ttf"/><Relationship Id="rId10" Type="http://schemas.openxmlformats.org/officeDocument/2006/relationships/font" Target="fonts/Lora-bold.ttf"/><Relationship Id="rId13" Type="http://schemas.openxmlformats.org/officeDocument/2006/relationships/font" Target="fonts/EBGaramond-regular.ttf"/><Relationship Id="rId12" Type="http://schemas.openxmlformats.org/officeDocument/2006/relationships/font" Target="fonts/Lora-boldItalic.ttf"/><Relationship Id="rId1" Type="http://schemas.openxmlformats.org/officeDocument/2006/relationships/font" Target="fonts/LoraMedium-regular.ttf"/><Relationship Id="rId2" Type="http://schemas.openxmlformats.org/officeDocument/2006/relationships/font" Target="fonts/LoraMedium-bold.ttf"/><Relationship Id="rId3" Type="http://schemas.openxmlformats.org/officeDocument/2006/relationships/font" Target="fonts/LoraMedium-italic.ttf"/><Relationship Id="rId4" Type="http://schemas.openxmlformats.org/officeDocument/2006/relationships/font" Target="fonts/LoraMedium-boldItalic.ttf"/><Relationship Id="rId9" Type="http://schemas.openxmlformats.org/officeDocument/2006/relationships/font" Target="fonts/Lora-regular.ttf"/><Relationship Id="rId15" Type="http://schemas.openxmlformats.org/officeDocument/2006/relationships/font" Target="fonts/EBGaramond-italic.ttf"/><Relationship Id="rId14" Type="http://schemas.openxmlformats.org/officeDocument/2006/relationships/font" Target="fonts/EBGaramond-bold.ttf"/><Relationship Id="rId16" Type="http://schemas.openxmlformats.org/officeDocument/2006/relationships/font" Target="fonts/EBGaramond-boldItalic.ttf"/><Relationship Id="rId5" Type="http://schemas.openxmlformats.org/officeDocument/2006/relationships/font" Target="fonts/EBGaramondMedium-regular.ttf"/><Relationship Id="rId6" Type="http://schemas.openxmlformats.org/officeDocument/2006/relationships/font" Target="fonts/EBGaramondMedium-bold.ttf"/><Relationship Id="rId7" Type="http://schemas.openxmlformats.org/officeDocument/2006/relationships/font" Target="fonts/EBGaramondMedium-italic.ttf"/><Relationship Id="rId8" Type="http://schemas.openxmlformats.org/officeDocument/2006/relationships/font" Target="fonts/EBGaramond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