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9A458" w14:textId="5C7439A6" w:rsidR="00592DE2" w:rsidRDefault="00592DE2" w:rsidP="00592DE2">
      <w:pPr>
        <w:jc w:val="center"/>
        <w:rPr>
          <w:b/>
          <w:bCs/>
          <w:u w:val="single"/>
        </w:rPr>
      </w:pPr>
      <w:r>
        <w:rPr>
          <w:b/>
          <w:bCs/>
          <w:u w:val="single"/>
        </w:rPr>
        <w:t xml:space="preserve">TELCO CHURN - Swathi Banna </w:t>
      </w:r>
    </w:p>
    <w:p w14:paraId="15B29053" w14:textId="77777777" w:rsidR="001C6A08" w:rsidRDefault="001C6A08" w:rsidP="001C6A08">
      <w:pPr>
        <w:rPr>
          <w:b/>
          <w:bCs/>
          <w:u w:val="single"/>
        </w:rPr>
      </w:pPr>
      <w:r w:rsidRPr="001C6A08">
        <w:rPr>
          <w:b/>
          <w:bCs/>
          <w:u w:val="single"/>
        </w:rPr>
        <w:t>Data Preprocessing:</w:t>
      </w:r>
    </w:p>
    <w:p w14:paraId="7E577725" w14:textId="77777777" w:rsidR="001C6A08" w:rsidRDefault="00404031" w:rsidP="001C6A08">
      <w:pPr>
        <w:pStyle w:val="ListParagraph"/>
        <w:numPr>
          <w:ilvl w:val="0"/>
          <w:numId w:val="1"/>
        </w:numPr>
      </w:pPr>
      <w:r>
        <w:t>The following</w:t>
      </w:r>
      <w:r w:rsidR="001C6A08">
        <w:t xml:space="preserve"> variables</w:t>
      </w:r>
      <w:r>
        <w:t>,</w:t>
      </w:r>
      <w:r w:rsidR="001C6A08">
        <w:t xml:space="preserve"> which have no effect on the Dependent </w:t>
      </w:r>
      <w:r>
        <w:t>Variable (</w:t>
      </w:r>
      <w:r w:rsidR="001C6A08">
        <w:t>Churn)</w:t>
      </w:r>
      <w:r>
        <w:t>,</w:t>
      </w:r>
      <w:r w:rsidR="001C6A08">
        <w:t xml:space="preserve"> are dropped.</w:t>
      </w:r>
    </w:p>
    <w:p w14:paraId="7C82D314" w14:textId="77777777" w:rsidR="001C6A08" w:rsidRPr="00404031" w:rsidRDefault="00404031" w:rsidP="001C6A08">
      <w:r>
        <w:rPr>
          <w:noProof/>
        </w:rPr>
        <mc:AlternateContent>
          <mc:Choice Requires="wps">
            <w:drawing>
              <wp:anchor distT="45720" distB="45720" distL="114300" distR="114300" simplePos="0" relativeHeight="251659264" behindDoc="0" locked="0" layoutInCell="1" allowOverlap="1" wp14:anchorId="4022BB6A" wp14:editId="0F7CAC8D">
                <wp:simplePos x="0" y="0"/>
                <wp:positionH relativeFrom="margin">
                  <wp:posOffset>480695</wp:posOffset>
                </wp:positionH>
                <wp:positionV relativeFrom="paragraph">
                  <wp:posOffset>10795</wp:posOffset>
                </wp:positionV>
                <wp:extent cx="3615055" cy="990600"/>
                <wp:effectExtent l="0" t="0" r="2349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055" cy="990600"/>
                        </a:xfrm>
                        <a:prstGeom prst="rect">
                          <a:avLst/>
                        </a:prstGeom>
                        <a:solidFill>
                          <a:srgbClr val="FFFFFF"/>
                        </a:solidFill>
                        <a:ln w="9525">
                          <a:solidFill>
                            <a:srgbClr val="000000"/>
                          </a:solidFill>
                          <a:miter lim="800000"/>
                          <a:headEnd/>
                          <a:tailEnd/>
                        </a:ln>
                      </wps:spPr>
                      <wps:txbx>
                        <w:txbxContent>
                          <w:p w14:paraId="10ABFA7E" w14:textId="77777777" w:rsidR="00404031" w:rsidRDefault="00404031" w:rsidP="00404031">
                            <w:pPr>
                              <w:spacing w:after="0" w:line="240" w:lineRule="atLeast"/>
                            </w:pPr>
                            <w:proofErr w:type="spellStart"/>
                            <w:r>
                              <w:t>C</w:t>
                            </w:r>
                            <w:r w:rsidRPr="00404031">
                              <w:t>ustomerID</w:t>
                            </w:r>
                            <w:proofErr w:type="spellEnd"/>
                          </w:p>
                          <w:p w14:paraId="30B57736" w14:textId="77777777" w:rsidR="00404031" w:rsidRPr="00404031" w:rsidRDefault="00404031" w:rsidP="00404031">
                            <w:pPr>
                              <w:spacing w:after="0" w:line="240" w:lineRule="atLeast"/>
                            </w:pPr>
                            <w:proofErr w:type="spellStart"/>
                            <w:r w:rsidRPr="00404031">
                              <w:t>PhoneService</w:t>
                            </w:r>
                            <w:proofErr w:type="spellEnd"/>
                            <w:r>
                              <w:t xml:space="preserve"> (</w:t>
                            </w:r>
                            <w:proofErr w:type="spellStart"/>
                            <w:r>
                              <w:t>MulitpleLines</w:t>
                            </w:r>
                            <w:proofErr w:type="spellEnd"/>
                            <w:r>
                              <w:t xml:space="preserve"> is considered)</w:t>
                            </w:r>
                          </w:p>
                          <w:p w14:paraId="3CAB1860" w14:textId="77777777" w:rsidR="00404031" w:rsidRPr="00404031" w:rsidRDefault="00404031" w:rsidP="00404031">
                            <w:pPr>
                              <w:spacing w:after="0" w:line="240" w:lineRule="atLeast"/>
                            </w:pPr>
                            <w:r w:rsidRPr="00404031">
                              <w:t>gender</w:t>
                            </w:r>
                          </w:p>
                          <w:p w14:paraId="0AD2F8D7" w14:textId="77777777" w:rsidR="00404031" w:rsidRPr="00404031" w:rsidRDefault="00404031" w:rsidP="00404031">
                            <w:pPr>
                              <w:spacing w:after="0" w:line="240" w:lineRule="atLeast"/>
                            </w:pPr>
                            <w:r w:rsidRPr="00404031">
                              <w:t>Partner</w:t>
                            </w:r>
                          </w:p>
                          <w:p w14:paraId="5AA0FB0A" w14:textId="77777777" w:rsidR="00404031" w:rsidRPr="00404031" w:rsidRDefault="00404031" w:rsidP="00404031">
                            <w:pPr>
                              <w:spacing w:after="0" w:line="240" w:lineRule="atLeast"/>
                            </w:pPr>
                            <w:proofErr w:type="spellStart"/>
                            <w:r w:rsidRPr="00404031">
                              <w:t>TotalCharges</w:t>
                            </w:r>
                            <w:proofErr w:type="spellEnd"/>
                            <w:r>
                              <w:t xml:space="preserve"> (Tenure and Monthly charges are considered)</w:t>
                            </w:r>
                          </w:p>
                          <w:p w14:paraId="6CCB8B8B" w14:textId="77777777" w:rsidR="00404031" w:rsidRDefault="004040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022BB6A" id="_x0000_t202" coordsize="21600,21600" o:spt="202" path="m,l,21600r21600,l21600,xe">
                <v:stroke joinstyle="miter"/>
                <v:path gradientshapeok="t" o:connecttype="rect"/>
              </v:shapetype>
              <v:shape id="Text Box 2" o:spid="_x0000_s1026" type="#_x0000_t202" style="position:absolute;margin-left:37.85pt;margin-top:.85pt;width:284.65pt;height: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">
                <v:textbox>
                  <w:txbxContent>
                    <w:p w14:paraId="10ABFA7E" w14:textId="77777777" w:rsidR="00404031" w:rsidRDefault="00404031" w:rsidP="00404031">
                      <w:pPr>
                        <w:spacing w:after="0" w:line="240" w:lineRule="atLeast"/>
                      </w:pPr>
                      <w:r>
                        <w:t>C</w:t>
                      </w:r>
                      <w:r w:rsidRPr="00404031">
                        <w:t>ustomerID</w:t>
                      </w:r>
                    </w:p>
                    <w:p w14:paraId="30B57736" w14:textId="77777777" w:rsidR="00404031" w:rsidRPr="00404031" w:rsidRDefault="00404031" w:rsidP="00404031">
                      <w:pPr>
                        <w:spacing w:after="0" w:line="240" w:lineRule="atLeast"/>
                      </w:pPr>
                      <w:r w:rsidRPr="00404031">
                        <w:t>PhoneService</w:t>
                      </w:r>
                      <w:r>
                        <w:t xml:space="preserve"> (MulitpleLines is considered)</w:t>
                      </w:r>
                    </w:p>
                    <w:p w14:paraId="3CAB1860" w14:textId="77777777" w:rsidR="00404031" w:rsidRPr="00404031" w:rsidRDefault="00404031" w:rsidP="00404031">
                      <w:pPr>
                        <w:spacing w:after="0" w:line="240" w:lineRule="atLeast"/>
                      </w:pPr>
                      <w:r w:rsidRPr="00404031">
                        <w:t>gender</w:t>
                      </w:r>
                    </w:p>
                    <w:p w14:paraId="0AD2F8D7" w14:textId="77777777" w:rsidR="00404031" w:rsidRPr="00404031" w:rsidRDefault="00404031" w:rsidP="00404031">
                      <w:pPr>
                        <w:spacing w:after="0" w:line="240" w:lineRule="atLeast"/>
                      </w:pPr>
                      <w:r w:rsidRPr="00404031">
                        <w:t>Partner</w:t>
                      </w:r>
                    </w:p>
                    <w:p w14:paraId="5AA0FB0A" w14:textId="77777777" w:rsidR="00404031" w:rsidRPr="00404031" w:rsidRDefault="00404031" w:rsidP="00404031">
                      <w:pPr>
                        <w:spacing w:after="0" w:line="240" w:lineRule="atLeast"/>
                      </w:pPr>
                      <w:r w:rsidRPr="00404031">
                        <w:t>TotalCharges</w:t>
                      </w:r>
                      <w:r>
                        <w:t xml:space="preserve"> (Tenure and Monthly charges are considered)</w:t>
                      </w:r>
                    </w:p>
                    <w:p w14:paraId="6CCB8B8B" w14:textId="77777777" w:rsidR="00404031" w:rsidRDefault="00404031"/>
                  </w:txbxContent>
                </v:textbox>
                <w10:wrap type="square" anchorx="margin"/>
              </v:shape>
            </w:pict>
          </mc:Fallback>
        </mc:AlternateContent>
      </w:r>
    </w:p>
    <w:p w14:paraId="41E8A438" w14:textId="77777777" w:rsidR="00CB0502" w:rsidRDefault="00CB0502"/>
    <w:p w14:paraId="14F0DF39" w14:textId="77777777" w:rsidR="00921D6E" w:rsidRDefault="00921D6E"/>
    <w:p w14:paraId="77B0503E" w14:textId="77777777" w:rsidR="00921D6E" w:rsidRDefault="00921D6E"/>
    <w:p w14:paraId="42033FC0" w14:textId="77777777" w:rsidR="00DA15B7" w:rsidRDefault="00DA15B7" w:rsidP="00DA15B7">
      <w:pPr>
        <w:pStyle w:val="ListParagraph"/>
        <w:numPr>
          <w:ilvl w:val="0"/>
          <w:numId w:val="1"/>
        </w:numPr>
      </w:pPr>
      <w:r>
        <w:t xml:space="preserve">There are 11 missing values in </w:t>
      </w:r>
      <w:proofErr w:type="spellStart"/>
      <w:r>
        <w:t>TotalCharges</w:t>
      </w:r>
      <w:proofErr w:type="spellEnd"/>
      <w:r>
        <w:t>. However, we need not consider these as the corresponding column is dropped.</w:t>
      </w:r>
    </w:p>
    <w:p w14:paraId="11B191E1" w14:textId="77777777" w:rsidR="00921D6E" w:rsidRDefault="0070348D" w:rsidP="00921D6E">
      <w:pPr>
        <w:pStyle w:val="ListParagraph"/>
        <w:numPr>
          <w:ilvl w:val="0"/>
          <w:numId w:val="1"/>
        </w:numPr>
      </w:pPr>
      <w:r>
        <w:t>Three new feature variables are created:</w:t>
      </w:r>
    </w:p>
    <w:p w14:paraId="64361225" w14:textId="77777777" w:rsidR="005E2931" w:rsidRDefault="005E2931" w:rsidP="005E2931">
      <w:r>
        <w:rPr>
          <w:noProof/>
        </w:rPr>
        <mc:AlternateContent>
          <mc:Choice Requires="wps">
            <w:drawing>
              <wp:anchor distT="45720" distB="45720" distL="114300" distR="114300" simplePos="0" relativeHeight="251661312" behindDoc="0" locked="0" layoutInCell="1" allowOverlap="1" wp14:anchorId="3CF444EF" wp14:editId="02056902">
                <wp:simplePos x="0" y="0"/>
                <wp:positionH relativeFrom="column">
                  <wp:posOffset>501650</wp:posOffset>
                </wp:positionH>
                <wp:positionV relativeFrom="paragraph">
                  <wp:posOffset>9525</wp:posOffset>
                </wp:positionV>
                <wp:extent cx="5005070" cy="693420"/>
                <wp:effectExtent l="0" t="0" r="2413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5070" cy="693420"/>
                        </a:xfrm>
                        <a:prstGeom prst="rect">
                          <a:avLst/>
                        </a:prstGeom>
                        <a:solidFill>
                          <a:srgbClr val="FFFFFF"/>
                        </a:solidFill>
                        <a:ln w="9525">
                          <a:solidFill>
                            <a:srgbClr val="000000"/>
                          </a:solidFill>
                          <a:miter lim="800000"/>
                          <a:headEnd/>
                          <a:tailEnd/>
                        </a:ln>
                      </wps:spPr>
                      <wps:txbx>
                        <w:txbxContent>
                          <w:p w14:paraId="5DF1FE78" w14:textId="77777777" w:rsidR="005E2931" w:rsidRDefault="005E2931" w:rsidP="005E2931">
                            <w:pPr>
                              <w:pStyle w:val="ListParagraph"/>
                              <w:ind w:left="0"/>
                            </w:pPr>
                            <w:proofErr w:type="spellStart"/>
                            <w:r>
                              <w:t>onlyphone</w:t>
                            </w:r>
                            <w:proofErr w:type="spellEnd"/>
                            <w:r>
                              <w:t xml:space="preserve"> </w:t>
                            </w:r>
                            <w:r>
                              <w:tab/>
                              <w:t>(customers availing only phone services)</w:t>
                            </w:r>
                            <w:r w:rsidR="0006681C">
                              <w:tab/>
                            </w:r>
                            <w:r w:rsidR="0006681C">
                              <w:tab/>
                              <w:t>152</w:t>
                            </w:r>
                            <w:r w:rsidR="001002A1">
                              <w:t>6</w:t>
                            </w:r>
                            <w:r w:rsidR="0006681C">
                              <w:t xml:space="preserve"> </w:t>
                            </w:r>
                            <w:proofErr w:type="gramStart"/>
                            <w:r w:rsidR="0006681C">
                              <w:t>values</w:t>
                            </w:r>
                            <w:proofErr w:type="gramEnd"/>
                          </w:p>
                          <w:p w14:paraId="27BC2626" w14:textId="77777777" w:rsidR="005E2931" w:rsidRDefault="005E2931" w:rsidP="005E2931">
                            <w:pPr>
                              <w:pStyle w:val="ListParagraph"/>
                              <w:ind w:left="0"/>
                            </w:pPr>
                            <w:proofErr w:type="spellStart"/>
                            <w:r>
                              <w:t>onlyint</w:t>
                            </w:r>
                            <w:proofErr w:type="spellEnd"/>
                            <w:r>
                              <w:t xml:space="preserve"> </w:t>
                            </w:r>
                            <w:r>
                              <w:tab/>
                            </w:r>
                            <w:r>
                              <w:tab/>
                              <w:t>(customers availing only internet services)</w:t>
                            </w:r>
                            <w:r w:rsidR="0006681C">
                              <w:tab/>
                            </w:r>
                            <w:r w:rsidR="0006681C">
                              <w:tab/>
                              <w:t>68</w:t>
                            </w:r>
                            <w:r w:rsidR="001002A1">
                              <w:t>2</w:t>
                            </w:r>
                            <w:r w:rsidR="0006681C">
                              <w:t xml:space="preserve"> </w:t>
                            </w:r>
                            <w:proofErr w:type="gramStart"/>
                            <w:r w:rsidR="0006681C">
                              <w:t>values</w:t>
                            </w:r>
                            <w:proofErr w:type="gramEnd"/>
                          </w:p>
                          <w:p w14:paraId="78105080" w14:textId="77777777" w:rsidR="00B3072D" w:rsidRDefault="00B3072D" w:rsidP="00B3072D">
                            <w:pPr>
                              <w:pStyle w:val="ListParagraph"/>
                              <w:ind w:left="0"/>
                            </w:pPr>
                            <w:proofErr w:type="spellStart"/>
                            <w:r>
                              <w:t>phint</w:t>
                            </w:r>
                            <w:proofErr w:type="spellEnd"/>
                            <w:r>
                              <w:tab/>
                            </w:r>
                            <w:r>
                              <w:tab/>
                              <w:t>(customers availing both phone and internet services)</w:t>
                            </w:r>
                            <w:r>
                              <w:tab/>
                              <w:t xml:space="preserve">4835 </w:t>
                            </w:r>
                            <w:proofErr w:type="gramStart"/>
                            <w:r>
                              <w:t>values</w:t>
                            </w:r>
                            <w:proofErr w:type="gramEnd"/>
                          </w:p>
                          <w:p w14:paraId="24ED3065" w14:textId="77777777" w:rsidR="00B3072D" w:rsidRDefault="00B3072D" w:rsidP="005E2931">
                            <w:pPr>
                              <w:pStyle w:val="ListParagraph"/>
                              <w:ind w:left="0"/>
                            </w:pPr>
                          </w:p>
                          <w:p w14:paraId="3A6649C4" w14:textId="77777777" w:rsidR="005E2931" w:rsidRDefault="005E2931" w:rsidP="005E29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CF444EF" id="_x0000_s1027" type="#_x0000_t202" style="position:absolute;margin-left:39.5pt;margin-top:.75pt;width:394.1pt;height:5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">
                <v:textbox>
                  <w:txbxContent>
                    <w:p w14:paraId="5DF1FE78" w14:textId="77777777" w:rsidR="005E2931" w:rsidRDefault="005E2931" w:rsidP="005E2931">
                      <w:pPr>
                        <w:pStyle w:val="ListParagraph"/>
                        <w:ind w:left="0"/>
                      </w:pPr>
                      <w:r>
                        <w:t xml:space="preserve">onlyphone </w:t>
                      </w:r>
                      <w:r>
                        <w:tab/>
                        <w:t>(customers availing only phone services)</w:t>
                      </w:r>
                      <w:r w:rsidR="0006681C">
                        <w:tab/>
                      </w:r>
                      <w:r w:rsidR="0006681C">
                        <w:tab/>
                        <w:t>152</w:t>
                      </w:r>
                      <w:r w:rsidR="001002A1">
                        <w:t>6</w:t>
                      </w:r>
                      <w:r w:rsidR="0006681C">
                        <w:t xml:space="preserve"> values</w:t>
                      </w:r>
                    </w:p>
                    <w:p w14:paraId="27BC2626" w14:textId="77777777" w:rsidR="005E2931" w:rsidRDefault="005E2931" w:rsidP="005E2931">
                      <w:pPr>
                        <w:pStyle w:val="ListParagraph"/>
                        <w:ind w:left="0"/>
                      </w:pPr>
                      <w:r>
                        <w:t xml:space="preserve">onlyint </w:t>
                      </w:r>
                      <w:r>
                        <w:tab/>
                      </w:r>
                      <w:r>
                        <w:tab/>
                        <w:t>(customers availing only internet services)</w:t>
                      </w:r>
                      <w:r w:rsidR="0006681C">
                        <w:tab/>
                      </w:r>
                      <w:r w:rsidR="0006681C">
                        <w:tab/>
                        <w:t>68</w:t>
                      </w:r>
                      <w:r w:rsidR="001002A1">
                        <w:t>2</w:t>
                      </w:r>
                      <w:r w:rsidR="0006681C">
                        <w:t xml:space="preserve"> values</w:t>
                      </w:r>
                    </w:p>
                    <w:p w14:paraId="78105080" w14:textId="77777777" w:rsidR="00B3072D" w:rsidRDefault="00B3072D" w:rsidP="00B3072D">
                      <w:pPr>
                        <w:pStyle w:val="ListParagraph"/>
                        <w:ind w:left="0"/>
                      </w:pPr>
                      <w:r>
                        <w:t>phint</w:t>
                      </w:r>
                      <w:r>
                        <w:tab/>
                      </w:r>
                      <w:r>
                        <w:tab/>
                        <w:t>(customers availing both phone and internet services)</w:t>
                      </w:r>
                      <w:r>
                        <w:tab/>
                        <w:t>4835 values</w:t>
                      </w:r>
                    </w:p>
                    <w:p w14:paraId="24ED3065" w14:textId="77777777" w:rsidR="00B3072D" w:rsidRDefault="00B3072D" w:rsidP="005E2931">
                      <w:pPr>
                        <w:pStyle w:val="ListParagraph"/>
                        <w:ind w:left="0"/>
                      </w:pPr>
                    </w:p>
                    <w:p w14:paraId="3A6649C4" w14:textId="77777777" w:rsidR="005E2931" w:rsidRDefault="005E2931" w:rsidP="005E2931"/>
                  </w:txbxContent>
                </v:textbox>
                <w10:wrap type="square"/>
              </v:shape>
            </w:pict>
          </mc:Fallback>
        </mc:AlternateContent>
      </w:r>
    </w:p>
    <w:p w14:paraId="0962F222" w14:textId="77777777" w:rsidR="005F67CF" w:rsidRDefault="003122B1" w:rsidP="005F67CF">
      <w:pPr>
        <w:pStyle w:val="ListParagraph"/>
        <w:numPr>
          <w:ilvl w:val="0"/>
          <w:numId w:val="1"/>
        </w:numPr>
      </w:pPr>
      <w:r>
        <w:t>All the categorical variables are converted to factors.</w:t>
      </w:r>
      <w:r w:rsidR="0058368E">
        <w:t xml:space="preserve"> Levels are changed from “Yes” or “No” to 1 and 0 respectively.</w:t>
      </w:r>
    </w:p>
    <w:tbl>
      <w:tblPr>
        <w:tblStyle w:val="TableGrid"/>
        <w:tblW w:w="0" w:type="auto"/>
        <w:tblLook w:val="04A0" w:firstRow="1" w:lastRow="0" w:firstColumn="1" w:lastColumn="0" w:noHBand="0" w:noVBand="1"/>
      </w:tblPr>
      <w:tblGrid>
        <w:gridCol w:w="1795"/>
        <w:gridCol w:w="810"/>
        <w:gridCol w:w="6745"/>
      </w:tblGrid>
      <w:tr w:rsidR="006E11A0" w:rsidRPr="00802764" w14:paraId="0C564C41" w14:textId="77777777" w:rsidTr="006E11A0">
        <w:tc>
          <w:tcPr>
            <w:tcW w:w="9350" w:type="dxa"/>
            <w:gridSpan w:val="3"/>
            <w:shd w:val="clear" w:color="auto" w:fill="FFD966" w:themeFill="accent4" w:themeFillTint="99"/>
          </w:tcPr>
          <w:p w14:paraId="33EFA9EA" w14:textId="77777777" w:rsidR="006E11A0" w:rsidRPr="00802764" w:rsidRDefault="00802764" w:rsidP="008A2677">
            <w:pPr>
              <w:rPr>
                <w:b/>
                <w:bCs/>
              </w:rPr>
            </w:pPr>
            <w:r w:rsidRPr="00802764">
              <w:rPr>
                <w:b/>
                <w:bCs/>
              </w:rPr>
              <w:t xml:space="preserve">Predictor Table                                                                                                                                      </w:t>
            </w:r>
            <w:r w:rsidR="006E11A0" w:rsidRPr="00802764">
              <w:rPr>
                <w:b/>
                <w:bCs/>
              </w:rPr>
              <w:t>DV: Churn</w:t>
            </w:r>
          </w:p>
        </w:tc>
      </w:tr>
      <w:tr w:rsidR="008A2677" w:rsidRPr="006E11A0" w14:paraId="6E636C25" w14:textId="77777777" w:rsidTr="00802764">
        <w:tc>
          <w:tcPr>
            <w:tcW w:w="1795" w:type="dxa"/>
            <w:shd w:val="clear" w:color="auto" w:fill="9CC2E5" w:themeFill="accent5" w:themeFillTint="99"/>
          </w:tcPr>
          <w:p w14:paraId="65B80FB6" w14:textId="77777777" w:rsidR="008A2677" w:rsidRPr="006E11A0" w:rsidRDefault="006E11A0" w:rsidP="008A2677">
            <w:pPr>
              <w:rPr>
                <w:b/>
                <w:bCs/>
              </w:rPr>
            </w:pPr>
            <w:r w:rsidRPr="006E11A0">
              <w:rPr>
                <w:b/>
                <w:bCs/>
              </w:rPr>
              <w:t>Predictor</w:t>
            </w:r>
          </w:p>
        </w:tc>
        <w:tc>
          <w:tcPr>
            <w:tcW w:w="810" w:type="dxa"/>
            <w:shd w:val="clear" w:color="auto" w:fill="9CC2E5" w:themeFill="accent5" w:themeFillTint="99"/>
          </w:tcPr>
          <w:p w14:paraId="613F9880" w14:textId="77777777" w:rsidR="008A2677" w:rsidRPr="006E11A0" w:rsidRDefault="006E11A0" w:rsidP="008A2677">
            <w:pPr>
              <w:rPr>
                <w:b/>
                <w:bCs/>
              </w:rPr>
            </w:pPr>
            <w:r w:rsidRPr="006E11A0">
              <w:rPr>
                <w:b/>
                <w:bCs/>
              </w:rPr>
              <w:t>Effect</w:t>
            </w:r>
          </w:p>
        </w:tc>
        <w:tc>
          <w:tcPr>
            <w:tcW w:w="6745" w:type="dxa"/>
            <w:shd w:val="clear" w:color="auto" w:fill="9CC2E5" w:themeFill="accent5" w:themeFillTint="99"/>
          </w:tcPr>
          <w:p w14:paraId="5FCA491B" w14:textId="77777777" w:rsidR="008A2677" w:rsidRPr="006E11A0" w:rsidRDefault="006E11A0" w:rsidP="008A2677">
            <w:pPr>
              <w:rPr>
                <w:b/>
                <w:bCs/>
              </w:rPr>
            </w:pPr>
            <w:r w:rsidRPr="006E11A0">
              <w:rPr>
                <w:b/>
                <w:bCs/>
              </w:rPr>
              <w:t>Rationale</w:t>
            </w:r>
          </w:p>
        </w:tc>
      </w:tr>
      <w:tr w:rsidR="008A2677" w14:paraId="5847B141" w14:textId="77777777" w:rsidTr="00802764">
        <w:tc>
          <w:tcPr>
            <w:tcW w:w="1795" w:type="dxa"/>
          </w:tcPr>
          <w:p w14:paraId="7738B163" w14:textId="77777777" w:rsidR="008A2677" w:rsidRDefault="006E11A0" w:rsidP="008A2677">
            <w:proofErr w:type="spellStart"/>
            <w:r w:rsidRPr="006E11A0">
              <w:rPr>
                <w:rFonts w:ascii="Calibri" w:eastAsia="Times New Roman" w:hAnsi="Calibri" w:cs="Calibri"/>
                <w:color w:val="000000"/>
              </w:rPr>
              <w:t>SeniorCitizen</w:t>
            </w:r>
            <w:proofErr w:type="spellEnd"/>
          </w:p>
        </w:tc>
        <w:tc>
          <w:tcPr>
            <w:tcW w:w="810" w:type="dxa"/>
          </w:tcPr>
          <w:p w14:paraId="54FA1D2C" w14:textId="77777777" w:rsidR="008A2677" w:rsidRDefault="00802764" w:rsidP="00802764">
            <w:pPr>
              <w:jc w:val="center"/>
            </w:pPr>
            <w:r>
              <w:t>+</w:t>
            </w:r>
          </w:p>
        </w:tc>
        <w:tc>
          <w:tcPr>
            <w:tcW w:w="6745" w:type="dxa"/>
          </w:tcPr>
          <w:p w14:paraId="1A3E04B7" w14:textId="77777777" w:rsidR="008A2677" w:rsidRDefault="009D7DCA" w:rsidP="008A2677">
            <w:r>
              <w:t>Churn is higher for Senior Citizens as they tend to stop the subscription due to meagre funds or they might be deceased.</w:t>
            </w:r>
          </w:p>
        </w:tc>
      </w:tr>
      <w:tr w:rsidR="006E11A0" w14:paraId="10149DFF" w14:textId="77777777" w:rsidTr="00802764">
        <w:tc>
          <w:tcPr>
            <w:tcW w:w="1795" w:type="dxa"/>
            <w:vAlign w:val="bottom"/>
          </w:tcPr>
          <w:p w14:paraId="5167DD1C" w14:textId="77777777" w:rsidR="006E11A0" w:rsidRPr="006E11A0" w:rsidRDefault="006E11A0" w:rsidP="006E11A0">
            <w:pPr>
              <w:rPr>
                <w:rFonts w:ascii="Calibri" w:eastAsia="Times New Roman" w:hAnsi="Calibri" w:cs="Calibri"/>
                <w:color w:val="000000"/>
              </w:rPr>
            </w:pPr>
            <w:r w:rsidRPr="006E11A0">
              <w:rPr>
                <w:rFonts w:ascii="Calibri" w:eastAsia="Times New Roman" w:hAnsi="Calibri" w:cs="Calibri"/>
                <w:color w:val="000000"/>
              </w:rPr>
              <w:t>Dependents</w:t>
            </w:r>
          </w:p>
        </w:tc>
        <w:tc>
          <w:tcPr>
            <w:tcW w:w="810" w:type="dxa"/>
          </w:tcPr>
          <w:p w14:paraId="189A547D" w14:textId="77777777" w:rsidR="006E11A0" w:rsidRDefault="00802764" w:rsidP="00802764">
            <w:pPr>
              <w:jc w:val="center"/>
            </w:pPr>
            <w:r>
              <w:t>-</w:t>
            </w:r>
          </w:p>
        </w:tc>
        <w:tc>
          <w:tcPr>
            <w:tcW w:w="6745" w:type="dxa"/>
          </w:tcPr>
          <w:p w14:paraId="73A806AA" w14:textId="77777777" w:rsidR="006E11A0" w:rsidRDefault="009D7DCA" w:rsidP="006E11A0">
            <w:r>
              <w:t>Customers having dependents will continue the subscriptions as they have more necessities.</w:t>
            </w:r>
          </w:p>
        </w:tc>
      </w:tr>
      <w:tr w:rsidR="006E11A0" w14:paraId="2F8E3BDC" w14:textId="77777777" w:rsidTr="00802764">
        <w:tc>
          <w:tcPr>
            <w:tcW w:w="1795" w:type="dxa"/>
            <w:vAlign w:val="bottom"/>
          </w:tcPr>
          <w:p w14:paraId="01FE0B65" w14:textId="77777777" w:rsidR="006E11A0" w:rsidRPr="006E11A0" w:rsidRDefault="006E11A0" w:rsidP="006E11A0">
            <w:pPr>
              <w:rPr>
                <w:rFonts w:ascii="Calibri" w:eastAsia="Times New Roman" w:hAnsi="Calibri" w:cs="Calibri"/>
                <w:color w:val="000000"/>
              </w:rPr>
            </w:pPr>
            <w:r w:rsidRPr="006E11A0">
              <w:rPr>
                <w:rFonts w:ascii="Calibri" w:eastAsia="Times New Roman" w:hAnsi="Calibri" w:cs="Calibri"/>
                <w:color w:val="000000"/>
              </w:rPr>
              <w:t>tenure</w:t>
            </w:r>
          </w:p>
        </w:tc>
        <w:tc>
          <w:tcPr>
            <w:tcW w:w="810" w:type="dxa"/>
          </w:tcPr>
          <w:p w14:paraId="0A07C74F" w14:textId="77777777" w:rsidR="006E11A0" w:rsidRDefault="00802764" w:rsidP="00802764">
            <w:pPr>
              <w:jc w:val="center"/>
            </w:pPr>
            <w:r>
              <w:t>-</w:t>
            </w:r>
          </w:p>
        </w:tc>
        <w:tc>
          <w:tcPr>
            <w:tcW w:w="6745" w:type="dxa"/>
          </w:tcPr>
          <w:p w14:paraId="6775DC38" w14:textId="77777777" w:rsidR="006E11A0" w:rsidRDefault="009D7DCA" w:rsidP="006E11A0">
            <w:r>
              <w:t>The longer the tenure, the higher is the loyalty. So, Churn will be less.</w:t>
            </w:r>
          </w:p>
        </w:tc>
      </w:tr>
      <w:tr w:rsidR="006E11A0" w14:paraId="35F65A07" w14:textId="77777777" w:rsidTr="00802764">
        <w:tc>
          <w:tcPr>
            <w:tcW w:w="1795" w:type="dxa"/>
            <w:vAlign w:val="bottom"/>
          </w:tcPr>
          <w:p w14:paraId="7E9B2436" w14:textId="77777777" w:rsidR="006E11A0" w:rsidRPr="006E11A0" w:rsidRDefault="006E11A0" w:rsidP="006E11A0">
            <w:pPr>
              <w:rPr>
                <w:rFonts w:ascii="Calibri" w:eastAsia="Times New Roman" w:hAnsi="Calibri" w:cs="Calibri"/>
                <w:color w:val="000000"/>
              </w:rPr>
            </w:pPr>
            <w:proofErr w:type="spellStart"/>
            <w:r w:rsidRPr="006E11A0">
              <w:rPr>
                <w:rFonts w:ascii="Calibri" w:eastAsia="Times New Roman" w:hAnsi="Calibri" w:cs="Calibri"/>
                <w:color w:val="000000"/>
              </w:rPr>
              <w:t>MultipleLines</w:t>
            </w:r>
            <w:proofErr w:type="spellEnd"/>
          </w:p>
        </w:tc>
        <w:tc>
          <w:tcPr>
            <w:tcW w:w="810" w:type="dxa"/>
          </w:tcPr>
          <w:p w14:paraId="20C91BC9" w14:textId="77777777" w:rsidR="006E11A0" w:rsidRDefault="00802764" w:rsidP="00802764">
            <w:pPr>
              <w:jc w:val="center"/>
            </w:pPr>
            <w:r>
              <w:t>NA</w:t>
            </w:r>
          </w:p>
        </w:tc>
        <w:tc>
          <w:tcPr>
            <w:tcW w:w="6745" w:type="dxa"/>
          </w:tcPr>
          <w:p w14:paraId="5E3BC4B6" w14:textId="77777777" w:rsidR="006E11A0" w:rsidRDefault="00FE72A3" w:rsidP="006E11A0">
            <w:r>
              <w:t xml:space="preserve">This is included in the newly created features </w:t>
            </w:r>
            <w:proofErr w:type="spellStart"/>
            <w:r>
              <w:t>phint</w:t>
            </w:r>
            <w:proofErr w:type="spellEnd"/>
            <w:r>
              <w:t xml:space="preserve">, </w:t>
            </w:r>
            <w:proofErr w:type="spellStart"/>
            <w:r>
              <w:t>onlyphone</w:t>
            </w:r>
            <w:proofErr w:type="spellEnd"/>
            <w:r>
              <w:t xml:space="preserve"> and </w:t>
            </w:r>
            <w:proofErr w:type="spellStart"/>
            <w:r>
              <w:t>onlyint</w:t>
            </w:r>
            <w:proofErr w:type="spellEnd"/>
            <w:r>
              <w:t>. Hence dropping this feature.</w:t>
            </w:r>
          </w:p>
        </w:tc>
      </w:tr>
      <w:tr w:rsidR="006E11A0" w14:paraId="543A919B" w14:textId="77777777" w:rsidTr="00802764">
        <w:tc>
          <w:tcPr>
            <w:tcW w:w="1795" w:type="dxa"/>
            <w:vAlign w:val="bottom"/>
          </w:tcPr>
          <w:p w14:paraId="46E88533" w14:textId="77777777" w:rsidR="006E11A0" w:rsidRPr="006E11A0" w:rsidRDefault="006E11A0" w:rsidP="006E11A0">
            <w:pPr>
              <w:rPr>
                <w:rFonts w:ascii="Calibri" w:eastAsia="Times New Roman" w:hAnsi="Calibri" w:cs="Calibri"/>
                <w:color w:val="000000"/>
              </w:rPr>
            </w:pPr>
            <w:proofErr w:type="spellStart"/>
            <w:r w:rsidRPr="006E11A0">
              <w:rPr>
                <w:rFonts w:ascii="Calibri" w:eastAsia="Times New Roman" w:hAnsi="Calibri" w:cs="Calibri"/>
                <w:color w:val="000000"/>
              </w:rPr>
              <w:t>InternetService</w:t>
            </w:r>
            <w:proofErr w:type="spellEnd"/>
          </w:p>
        </w:tc>
        <w:tc>
          <w:tcPr>
            <w:tcW w:w="810" w:type="dxa"/>
          </w:tcPr>
          <w:p w14:paraId="614ADA61" w14:textId="77777777" w:rsidR="006E11A0" w:rsidRDefault="00802764" w:rsidP="00802764">
            <w:pPr>
              <w:jc w:val="center"/>
            </w:pPr>
            <w:r>
              <w:t>NA</w:t>
            </w:r>
          </w:p>
        </w:tc>
        <w:tc>
          <w:tcPr>
            <w:tcW w:w="6745" w:type="dxa"/>
          </w:tcPr>
          <w:p w14:paraId="0FA8A7D0" w14:textId="77777777" w:rsidR="006E11A0" w:rsidRDefault="00FE72A3" w:rsidP="006E11A0">
            <w:r>
              <w:t xml:space="preserve">This is included in the newly created features </w:t>
            </w:r>
            <w:proofErr w:type="spellStart"/>
            <w:r>
              <w:t>phint</w:t>
            </w:r>
            <w:proofErr w:type="spellEnd"/>
            <w:r>
              <w:t xml:space="preserve">, </w:t>
            </w:r>
            <w:proofErr w:type="spellStart"/>
            <w:r>
              <w:t>onlyphone</w:t>
            </w:r>
            <w:proofErr w:type="spellEnd"/>
            <w:r>
              <w:t xml:space="preserve"> and </w:t>
            </w:r>
            <w:proofErr w:type="spellStart"/>
            <w:r>
              <w:t>onlyint</w:t>
            </w:r>
            <w:proofErr w:type="spellEnd"/>
            <w:r>
              <w:t>. Hence dropping this feature.</w:t>
            </w:r>
          </w:p>
        </w:tc>
      </w:tr>
      <w:tr w:rsidR="00FE72A3" w14:paraId="341472D3" w14:textId="77777777" w:rsidTr="00802764">
        <w:tc>
          <w:tcPr>
            <w:tcW w:w="1795" w:type="dxa"/>
            <w:vAlign w:val="bottom"/>
          </w:tcPr>
          <w:p w14:paraId="65F0C63E" w14:textId="77777777" w:rsidR="00FE72A3" w:rsidRPr="006E11A0" w:rsidRDefault="00FE72A3" w:rsidP="006E11A0">
            <w:pPr>
              <w:rPr>
                <w:rFonts w:ascii="Calibri" w:eastAsia="Times New Roman" w:hAnsi="Calibri" w:cs="Calibri"/>
                <w:color w:val="000000"/>
              </w:rPr>
            </w:pPr>
            <w:proofErr w:type="spellStart"/>
            <w:r w:rsidRPr="006E11A0">
              <w:rPr>
                <w:rFonts w:ascii="Calibri" w:eastAsia="Times New Roman" w:hAnsi="Calibri" w:cs="Calibri"/>
                <w:color w:val="000000"/>
              </w:rPr>
              <w:t>OnlineSecurity</w:t>
            </w:r>
            <w:proofErr w:type="spellEnd"/>
          </w:p>
        </w:tc>
        <w:tc>
          <w:tcPr>
            <w:tcW w:w="810" w:type="dxa"/>
          </w:tcPr>
          <w:p w14:paraId="60F217AE" w14:textId="77777777" w:rsidR="00FE72A3" w:rsidRDefault="00FE72A3" w:rsidP="00802764">
            <w:pPr>
              <w:jc w:val="center"/>
            </w:pPr>
            <w:r>
              <w:t>-</w:t>
            </w:r>
          </w:p>
        </w:tc>
        <w:tc>
          <w:tcPr>
            <w:tcW w:w="6745" w:type="dxa"/>
            <w:vMerge w:val="restart"/>
          </w:tcPr>
          <w:p w14:paraId="455DFF21" w14:textId="2507D8DE" w:rsidR="000A2195" w:rsidRDefault="00370C31" w:rsidP="006E11A0">
            <w:r>
              <w:t>These features are related to “Only internet” and “Both Phone and Internet” customers.</w:t>
            </w:r>
          </w:p>
          <w:p w14:paraId="2FAD290D" w14:textId="77777777" w:rsidR="00370C31" w:rsidRDefault="00370C31" w:rsidP="006E11A0"/>
          <w:p w14:paraId="42117DD0" w14:textId="5CA6B5A6" w:rsidR="00FE72A3" w:rsidRDefault="00FE72A3" w:rsidP="006E11A0">
            <w:r>
              <w:t xml:space="preserve">People </w:t>
            </w:r>
            <w:r w:rsidR="000A2195">
              <w:t>availing</w:t>
            </w:r>
            <w:r>
              <w:t xml:space="preserve"> these </w:t>
            </w:r>
            <w:r w:rsidR="000A2195">
              <w:t>services along with the Internet Service will</w:t>
            </w:r>
            <w:r>
              <w:t xml:space="preserve"> have lower churn</w:t>
            </w:r>
            <w:r w:rsidR="000A2195">
              <w:t>.</w:t>
            </w:r>
            <w:r>
              <w:t xml:space="preserve"> </w:t>
            </w:r>
            <w:r w:rsidR="000A2195">
              <w:t>When the product mix is high, customers tend to be loyal, and Churn is less.</w:t>
            </w:r>
          </w:p>
        </w:tc>
      </w:tr>
      <w:tr w:rsidR="00FE72A3" w14:paraId="0CDF8490" w14:textId="77777777" w:rsidTr="00802764">
        <w:tc>
          <w:tcPr>
            <w:tcW w:w="1795" w:type="dxa"/>
            <w:vAlign w:val="bottom"/>
          </w:tcPr>
          <w:p w14:paraId="0F85CF76" w14:textId="77777777" w:rsidR="00FE72A3" w:rsidRPr="006E11A0" w:rsidRDefault="00FE72A3" w:rsidP="006E11A0">
            <w:pPr>
              <w:rPr>
                <w:rFonts w:ascii="Calibri" w:eastAsia="Times New Roman" w:hAnsi="Calibri" w:cs="Calibri"/>
                <w:color w:val="000000"/>
              </w:rPr>
            </w:pPr>
            <w:proofErr w:type="spellStart"/>
            <w:r w:rsidRPr="006E11A0">
              <w:rPr>
                <w:rFonts w:ascii="Calibri" w:eastAsia="Times New Roman" w:hAnsi="Calibri" w:cs="Calibri"/>
                <w:color w:val="000000"/>
              </w:rPr>
              <w:t>OnlineBackup</w:t>
            </w:r>
            <w:proofErr w:type="spellEnd"/>
          </w:p>
        </w:tc>
        <w:tc>
          <w:tcPr>
            <w:tcW w:w="810" w:type="dxa"/>
          </w:tcPr>
          <w:p w14:paraId="1B74AE4C" w14:textId="77777777" w:rsidR="00FE72A3" w:rsidRDefault="00FE72A3" w:rsidP="00802764">
            <w:pPr>
              <w:jc w:val="center"/>
            </w:pPr>
            <w:r>
              <w:t>-</w:t>
            </w:r>
          </w:p>
        </w:tc>
        <w:tc>
          <w:tcPr>
            <w:tcW w:w="6745" w:type="dxa"/>
            <w:vMerge/>
          </w:tcPr>
          <w:p w14:paraId="664F5793" w14:textId="77777777" w:rsidR="00FE72A3" w:rsidRDefault="00FE72A3" w:rsidP="006E11A0"/>
        </w:tc>
      </w:tr>
      <w:tr w:rsidR="00FE72A3" w14:paraId="64431146" w14:textId="77777777" w:rsidTr="00802764">
        <w:tc>
          <w:tcPr>
            <w:tcW w:w="1795" w:type="dxa"/>
            <w:vAlign w:val="bottom"/>
          </w:tcPr>
          <w:p w14:paraId="75ED39D6" w14:textId="77777777" w:rsidR="00FE72A3" w:rsidRPr="006E11A0" w:rsidRDefault="00FE72A3" w:rsidP="006E11A0">
            <w:pPr>
              <w:rPr>
                <w:rFonts w:ascii="Calibri" w:eastAsia="Times New Roman" w:hAnsi="Calibri" w:cs="Calibri"/>
                <w:color w:val="000000"/>
              </w:rPr>
            </w:pPr>
            <w:proofErr w:type="spellStart"/>
            <w:r w:rsidRPr="006E11A0">
              <w:rPr>
                <w:rFonts w:ascii="Calibri" w:eastAsia="Times New Roman" w:hAnsi="Calibri" w:cs="Calibri"/>
                <w:color w:val="000000"/>
              </w:rPr>
              <w:t>DeviceProtection</w:t>
            </w:r>
            <w:proofErr w:type="spellEnd"/>
          </w:p>
        </w:tc>
        <w:tc>
          <w:tcPr>
            <w:tcW w:w="810" w:type="dxa"/>
          </w:tcPr>
          <w:p w14:paraId="28D0C96B" w14:textId="77777777" w:rsidR="00FE72A3" w:rsidRDefault="00FE72A3" w:rsidP="00802764">
            <w:pPr>
              <w:jc w:val="center"/>
            </w:pPr>
            <w:r>
              <w:t>-</w:t>
            </w:r>
          </w:p>
        </w:tc>
        <w:tc>
          <w:tcPr>
            <w:tcW w:w="6745" w:type="dxa"/>
            <w:vMerge/>
          </w:tcPr>
          <w:p w14:paraId="6CCBDF51" w14:textId="77777777" w:rsidR="00FE72A3" w:rsidRDefault="00FE72A3" w:rsidP="006E11A0"/>
        </w:tc>
      </w:tr>
      <w:tr w:rsidR="00FE72A3" w14:paraId="61E03B1F" w14:textId="77777777" w:rsidTr="00802764">
        <w:tc>
          <w:tcPr>
            <w:tcW w:w="1795" w:type="dxa"/>
            <w:vAlign w:val="bottom"/>
          </w:tcPr>
          <w:p w14:paraId="7BFA852A" w14:textId="77777777" w:rsidR="00FE72A3" w:rsidRPr="006E11A0" w:rsidRDefault="00FE72A3" w:rsidP="006E11A0">
            <w:pPr>
              <w:rPr>
                <w:rFonts w:ascii="Calibri" w:eastAsia="Times New Roman" w:hAnsi="Calibri" w:cs="Calibri"/>
                <w:color w:val="000000"/>
              </w:rPr>
            </w:pPr>
            <w:proofErr w:type="spellStart"/>
            <w:r w:rsidRPr="006E11A0">
              <w:rPr>
                <w:rFonts w:ascii="Calibri" w:eastAsia="Times New Roman" w:hAnsi="Calibri" w:cs="Calibri"/>
                <w:color w:val="000000"/>
              </w:rPr>
              <w:t>TechSupport</w:t>
            </w:r>
            <w:proofErr w:type="spellEnd"/>
          </w:p>
        </w:tc>
        <w:tc>
          <w:tcPr>
            <w:tcW w:w="810" w:type="dxa"/>
          </w:tcPr>
          <w:p w14:paraId="54D39B2F" w14:textId="77777777" w:rsidR="00FE72A3" w:rsidRDefault="00FE72A3" w:rsidP="00802764">
            <w:pPr>
              <w:jc w:val="center"/>
            </w:pPr>
            <w:r>
              <w:t>-</w:t>
            </w:r>
          </w:p>
        </w:tc>
        <w:tc>
          <w:tcPr>
            <w:tcW w:w="6745" w:type="dxa"/>
            <w:vMerge/>
          </w:tcPr>
          <w:p w14:paraId="54F54EE3" w14:textId="77777777" w:rsidR="00FE72A3" w:rsidRDefault="00FE72A3" w:rsidP="006E11A0"/>
        </w:tc>
      </w:tr>
      <w:tr w:rsidR="00FE72A3" w14:paraId="1956F309" w14:textId="77777777" w:rsidTr="00802764">
        <w:tc>
          <w:tcPr>
            <w:tcW w:w="1795" w:type="dxa"/>
            <w:vAlign w:val="bottom"/>
          </w:tcPr>
          <w:p w14:paraId="7248FA3D" w14:textId="77777777" w:rsidR="00FE72A3" w:rsidRPr="006E11A0" w:rsidRDefault="00FE72A3" w:rsidP="006E11A0">
            <w:pPr>
              <w:rPr>
                <w:rFonts w:ascii="Calibri" w:eastAsia="Times New Roman" w:hAnsi="Calibri" w:cs="Calibri"/>
                <w:color w:val="000000"/>
              </w:rPr>
            </w:pPr>
            <w:proofErr w:type="spellStart"/>
            <w:r w:rsidRPr="006E11A0">
              <w:rPr>
                <w:rFonts w:ascii="Calibri" w:eastAsia="Times New Roman" w:hAnsi="Calibri" w:cs="Calibri"/>
                <w:color w:val="000000"/>
              </w:rPr>
              <w:t>StreamingTV</w:t>
            </w:r>
            <w:proofErr w:type="spellEnd"/>
          </w:p>
        </w:tc>
        <w:tc>
          <w:tcPr>
            <w:tcW w:w="810" w:type="dxa"/>
          </w:tcPr>
          <w:p w14:paraId="74B4D82A" w14:textId="77777777" w:rsidR="00FE72A3" w:rsidRDefault="00FE72A3" w:rsidP="00802764">
            <w:pPr>
              <w:jc w:val="center"/>
            </w:pPr>
            <w:r>
              <w:t>-</w:t>
            </w:r>
          </w:p>
        </w:tc>
        <w:tc>
          <w:tcPr>
            <w:tcW w:w="6745" w:type="dxa"/>
            <w:vMerge/>
          </w:tcPr>
          <w:p w14:paraId="58D5B393" w14:textId="77777777" w:rsidR="00FE72A3" w:rsidRDefault="00FE72A3" w:rsidP="006E11A0"/>
        </w:tc>
      </w:tr>
      <w:tr w:rsidR="00FE72A3" w14:paraId="78F20072" w14:textId="77777777" w:rsidTr="00802764">
        <w:tc>
          <w:tcPr>
            <w:tcW w:w="1795" w:type="dxa"/>
            <w:vAlign w:val="bottom"/>
          </w:tcPr>
          <w:p w14:paraId="37B65193" w14:textId="77777777" w:rsidR="00FE72A3" w:rsidRPr="006E11A0" w:rsidRDefault="00FE72A3" w:rsidP="006E11A0">
            <w:pPr>
              <w:rPr>
                <w:rFonts w:ascii="Calibri" w:eastAsia="Times New Roman" w:hAnsi="Calibri" w:cs="Calibri"/>
                <w:color w:val="000000"/>
              </w:rPr>
            </w:pPr>
            <w:proofErr w:type="spellStart"/>
            <w:r w:rsidRPr="006E11A0">
              <w:rPr>
                <w:rFonts w:ascii="Calibri" w:eastAsia="Times New Roman" w:hAnsi="Calibri" w:cs="Calibri"/>
                <w:color w:val="000000"/>
              </w:rPr>
              <w:t>StreamingMovies</w:t>
            </w:r>
            <w:proofErr w:type="spellEnd"/>
          </w:p>
        </w:tc>
        <w:tc>
          <w:tcPr>
            <w:tcW w:w="810" w:type="dxa"/>
          </w:tcPr>
          <w:p w14:paraId="68643BCF" w14:textId="77777777" w:rsidR="00FE72A3" w:rsidRDefault="00FE72A3" w:rsidP="00802764">
            <w:pPr>
              <w:jc w:val="center"/>
            </w:pPr>
            <w:r>
              <w:t>-</w:t>
            </w:r>
          </w:p>
        </w:tc>
        <w:tc>
          <w:tcPr>
            <w:tcW w:w="6745" w:type="dxa"/>
            <w:vMerge/>
          </w:tcPr>
          <w:p w14:paraId="68575202" w14:textId="77777777" w:rsidR="00FE72A3" w:rsidRDefault="00FE72A3" w:rsidP="006E11A0"/>
        </w:tc>
      </w:tr>
      <w:tr w:rsidR="006E11A0" w14:paraId="3F1E99B4" w14:textId="77777777" w:rsidTr="00802764">
        <w:tc>
          <w:tcPr>
            <w:tcW w:w="1795" w:type="dxa"/>
            <w:vAlign w:val="bottom"/>
          </w:tcPr>
          <w:p w14:paraId="770820ED" w14:textId="77777777" w:rsidR="006E11A0" w:rsidRPr="006E11A0" w:rsidRDefault="006E11A0" w:rsidP="006E11A0">
            <w:pPr>
              <w:rPr>
                <w:rFonts w:ascii="Calibri" w:eastAsia="Times New Roman" w:hAnsi="Calibri" w:cs="Calibri"/>
                <w:color w:val="000000"/>
              </w:rPr>
            </w:pPr>
            <w:r w:rsidRPr="006E11A0">
              <w:rPr>
                <w:rFonts w:ascii="Calibri" w:eastAsia="Times New Roman" w:hAnsi="Calibri" w:cs="Calibri"/>
                <w:color w:val="000000"/>
              </w:rPr>
              <w:t>Contract</w:t>
            </w:r>
          </w:p>
        </w:tc>
        <w:tc>
          <w:tcPr>
            <w:tcW w:w="810" w:type="dxa"/>
          </w:tcPr>
          <w:p w14:paraId="0DE42CB2" w14:textId="77777777" w:rsidR="005227AE" w:rsidRDefault="005227AE" w:rsidP="00802764">
            <w:pPr>
              <w:jc w:val="center"/>
            </w:pPr>
          </w:p>
          <w:p w14:paraId="0593613D" w14:textId="77777777" w:rsidR="006E11A0" w:rsidRDefault="00662139" w:rsidP="00802764">
            <w:pPr>
              <w:jc w:val="center"/>
            </w:pPr>
            <w:r>
              <w:t>+/-</w:t>
            </w:r>
          </w:p>
        </w:tc>
        <w:tc>
          <w:tcPr>
            <w:tcW w:w="6745" w:type="dxa"/>
          </w:tcPr>
          <w:p w14:paraId="020619F6" w14:textId="30C47AD8" w:rsidR="006E11A0" w:rsidRDefault="006C2F39" w:rsidP="006E11A0">
            <w:r>
              <w:t>Customers having yearly subscription will have lesser Churn when compared to monthly payments</w:t>
            </w:r>
            <w:r w:rsidR="005C4D2A">
              <w:t xml:space="preserve"> [</w:t>
            </w:r>
            <w:r>
              <w:t>the chances of default in payment will be less in yearly</w:t>
            </w:r>
            <w:r w:rsidR="003C0B32">
              <w:t>/two-year</w:t>
            </w:r>
            <w:r>
              <w:t xml:space="preserve"> subscription</w:t>
            </w:r>
            <w:r w:rsidR="003C0B32">
              <w:t>s</w:t>
            </w:r>
            <w:r w:rsidR="005C4D2A">
              <w:t>]</w:t>
            </w:r>
          </w:p>
        </w:tc>
      </w:tr>
      <w:tr w:rsidR="006E11A0" w14:paraId="0323F562" w14:textId="77777777" w:rsidTr="00802764">
        <w:tc>
          <w:tcPr>
            <w:tcW w:w="1795" w:type="dxa"/>
            <w:vAlign w:val="bottom"/>
          </w:tcPr>
          <w:p w14:paraId="13FB7619" w14:textId="77777777" w:rsidR="006E11A0" w:rsidRPr="006E11A0" w:rsidRDefault="006E11A0" w:rsidP="006E11A0">
            <w:pPr>
              <w:rPr>
                <w:rFonts w:ascii="Calibri" w:eastAsia="Times New Roman" w:hAnsi="Calibri" w:cs="Calibri"/>
                <w:color w:val="000000"/>
              </w:rPr>
            </w:pPr>
            <w:proofErr w:type="spellStart"/>
            <w:r w:rsidRPr="006E11A0">
              <w:rPr>
                <w:rFonts w:ascii="Calibri" w:eastAsia="Times New Roman" w:hAnsi="Calibri" w:cs="Calibri"/>
                <w:color w:val="000000"/>
              </w:rPr>
              <w:t>PaperlessBilling</w:t>
            </w:r>
            <w:proofErr w:type="spellEnd"/>
          </w:p>
        </w:tc>
        <w:tc>
          <w:tcPr>
            <w:tcW w:w="810" w:type="dxa"/>
          </w:tcPr>
          <w:p w14:paraId="30EE502F" w14:textId="77777777" w:rsidR="006E11A0" w:rsidRDefault="006E11A0" w:rsidP="00802764">
            <w:pPr>
              <w:jc w:val="center"/>
            </w:pPr>
          </w:p>
          <w:p w14:paraId="4186F045" w14:textId="77777777" w:rsidR="00504010" w:rsidRDefault="00504010" w:rsidP="00802764">
            <w:pPr>
              <w:jc w:val="center"/>
            </w:pPr>
            <w:r>
              <w:t>+</w:t>
            </w:r>
          </w:p>
        </w:tc>
        <w:tc>
          <w:tcPr>
            <w:tcW w:w="6745" w:type="dxa"/>
          </w:tcPr>
          <w:p w14:paraId="70BC4EB2" w14:textId="77777777" w:rsidR="006E11A0" w:rsidRDefault="00FF5F89" w:rsidP="006E11A0">
            <w:r>
              <w:t>Customers receiving physical bills will not default much when compared to those with Paperless bills. When bills are received in the mails, generally they forget to pay and then gradually become inactive.</w:t>
            </w:r>
          </w:p>
        </w:tc>
      </w:tr>
      <w:tr w:rsidR="006E11A0" w14:paraId="65DC6D2B" w14:textId="77777777" w:rsidTr="00802764">
        <w:tc>
          <w:tcPr>
            <w:tcW w:w="1795" w:type="dxa"/>
            <w:vAlign w:val="bottom"/>
          </w:tcPr>
          <w:p w14:paraId="158967AD" w14:textId="77777777" w:rsidR="006E11A0" w:rsidRPr="006E11A0" w:rsidRDefault="006E11A0" w:rsidP="006E11A0">
            <w:pPr>
              <w:rPr>
                <w:rFonts w:ascii="Calibri" w:eastAsia="Times New Roman" w:hAnsi="Calibri" w:cs="Calibri"/>
                <w:color w:val="000000"/>
              </w:rPr>
            </w:pPr>
            <w:proofErr w:type="spellStart"/>
            <w:r w:rsidRPr="006E11A0">
              <w:rPr>
                <w:rFonts w:ascii="Calibri" w:eastAsia="Times New Roman" w:hAnsi="Calibri" w:cs="Calibri"/>
                <w:color w:val="000000"/>
              </w:rPr>
              <w:lastRenderedPageBreak/>
              <w:t>PaymentMethod</w:t>
            </w:r>
            <w:proofErr w:type="spellEnd"/>
          </w:p>
        </w:tc>
        <w:tc>
          <w:tcPr>
            <w:tcW w:w="810" w:type="dxa"/>
          </w:tcPr>
          <w:p w14:paraId="535B1EBB" w14:textId="77777777" w:rsidR="005227AE" w:rsidRDefault="005227AE" w:rsidP="00802764">
            <w:pPr>
              <w:jc w:val="center"/>
            </w:pPr>
          </w:p>
          <w:p w14:paraId="69B6D654" w14:textId="77777777" w:rsidR="006E11A0" w:rsidRDefault="005227AE" w:rsidP="00802764">
            <w:pPr>
              <w:jc w:val="center"/>
            </w:pPr>
            <w:r>
              <w:t>+/-</w:t>
            </w:r>
          </w:p>
        </w:tc>
        <w:tc>
          <w:tcPr>
            <w:tcW w:w="6745" w:type="dxa"/>
          </w:tcPr>
          <w:p w14:paraId="26495206" w14:textId="77777777" w:rsidR="006E11A0" w:rsidRDefault="005227AE" w:rsidP="006E11A0">
            <w:r>
              <w:t>Automated payment methods have lesser Churn as the payment defaults will be lesser.</w:t>
            </w:r>
          </w:p>
        </w:tc>
      </w:tr>
      <w:tr w:rsidR="006E11A0" w14:paraId="527EC8A7" w14:textId="77777777" w:rsidTr="00802764">
        <w:tc>
          <w:tcPr>
            <w:tcW w:w="1795" w:type="dxa"/>
            <w:vAlign w:val="bottom"/>
          </w:tcPr>
          <w:p w14:paraId="54550547" w14:textId="77777777" w:rsidR="006E11A0" w:rsidRPr="006E11A0" w:rsidRDefault="006E11A0" w:rsidP="006E11A0">
            <w:pPr>
              <w:rPr>
                <w:rFonts w:ascii="Calibri" w:eastAsia="Times New Roman" w:hAnsi="Calibri" w:cs="Calibri"/>
                <w:color w:val="000000"/>
              </w:rPr>
            </w:pPr>
            <w:proofErr w:type="spellStart"/>
            <w:r w:rsidRPr="006E11A0">
              <w:rPr>
                <w:rFonts w:ascii="Calibri" w:eastAsia="Times New Roman" w:hAnsi="Calibri" w:cs="Calibri"/>
                <w:color w:val="000000"/>
              </w:rPr>
              <w:t>MonthlyCharges</w:t>
            </w:r>
            <w:proofErr w:type="spellEnd"/>
          </w:p>
        </w:tc>
        <w:tc>
          <w:tcPr>
            <w:tcW w:w="810" w:type="dxa"/>
          </w:tcPr>
          <w:p w14:paraId="5CB85BE5" w14:textId="77777777" w:rsidR="008E2591" w:rsidRDefault="008E2591" w:rsidP="00802764">
            <w:pPr>
              <w:jc w:val="center"/>
            </w:pPr>
          </w:p>
          <w:p w14:paraId="27AA37A2" w14:textId="77777777" w:rsidR="006E11A0" w:rsidRDefault="005227AE" w:rsidP="00802764">
            <w:pPr>
              <w:jc w:val="center"/>
            </w:pPr>
            <w:r>
              <w:t>+</w:t>
            </w:r>
          </w:p>
        </w:tc>
        <w:tc>
          <w:tcPr>
            <w:tcW w:w="6745" w:type="dxa"/>
          </w:tcPr>
          <w:p w14:paraId="48251AB7" w14:textId="77777777" w:rsidR="006E11A0" w:rsidRDefault="008E2591" w:rsidP="006E11A0">
            <w:r>
              <w:t>Customers with higher monthly charges may shift to Competitors’ products. So, Churn will increase.</w:t>
            </w:r>
          </w:p>
        </w:tc>
      </w:tr>
      <w:tr w:rsidR="00E602A8" w14:paraId="7E292E15" w14:textId="77777777" w:rsidTr="00A73975">
        <w:tc>
          <w:tcPr>
            <w:tcW w:w="1795" w:type="dxa"/>
            <w:shd w:val="clear" w:color="auto" w:fill="FFF2CC" w:themeFill="accent4" w:themeFillTint="33"/>
            <w:vAlign w:val="bottom"/>
          </w:tcPr>
          <w:p w14:paraId="64E49744" w14:textId="77777777" w:rsidR="00E602A8" w:rsidRPr="006E11A0" w:rsidRDefault="00E602A8" w:rsidP="00E602A8">
            <w:pPr>
              <w:rPr>
                <w:rFonts w:ascii="Calibri" w:eastAsia="Times New Roman" w:hAnsi="Calibri" w:cs="Calibri"/>
                <w:color w:val="000000"/>
              </w:rPr>
            </w:pPr>
            <w:proofErr w:type="spellStart"/>
            <w:r>
              <w:rPr>
                <w:rFonts w:ascii="Calibri" w:eastAsia="Times New Roman" w:hAnsi="Calibri" w:cs="Calibri"/>
                <w:color w:val="000000"/>
              </w:rPr>
              <w:t>phint</w:t>
            </w:r>
            <w:proofErr w:type="spellEnd"/>
          </w:p>
        </w:tc>
        <w:tc>
          <w:tcPr>
            <w:tcW w:w="810" w:type="dxa"/>
            <w:shd w:val="clear" w:color="auto" w:fill="FFF2CC" w:themeFill="accent4" w:themeFillTint="33"/>
          </w:tcPr>
          <w:p w14:paraId="308BFB6C" w14:textId="77777777" w:rsidR="00E602A8" w:rsidRDefault="005227AE" w:rsidP="00E602A8">
            <w:pPr>
              <w:jc w:val="center"/>
            </w:pPr>
            <w:r>
              <w:t>+/-</w:t>
            </w:r>
          </w:p>
        </w:tc>
        <w:tc>
          <w:tcPr>
            <w:tcW w:w="6745" w:type="dxa"/>
            <w:shd w:val="clear" w:color="auto" w:fill="FFF2CC" w:themeFill="accent4" w:themeFillTint="33"/>
          </w:tcPr>
          <w:p w14:paraId="05393169" w14:textId="77777777" w:rsidR="00E602A8" w:rsidRDefault="00E602A8" w:rsidP="00E602A8">
            <w:r>
              <w:t>Used for finding the solutions to the given questions</w:t>
            </w:r>
          </w:p>
        </w:tc>
      </w:tr>
      <w:tr w:rsidR="00E602A8" w14:paraId="7CDF8FEB" w14:textId="77777777" w:rsidTr="00A73975">
        <w:tc>
          <w:tcPr>
            <w:tcW w:w="1795" w:type="dxa"/>
            <w:shd w:val="clear" w:color="auto" w:fill="FFF2CC" w:themeFill="accent4" w:themeFillTint="33"/>
            <w:vAlign w:val="bottom"/>
          </w:tcPr>
          <w:p w14:paraId="0CD9CA87" w14:textId="77777777" w:rsidR="00E602A8" w:rsidRPr="006E11A0" w:rsidRDefault="00E602A8" w:rsidP="00E602A8">
            <w:pPr>
              <w:rPr>
                <w:rFonts w:ascii="Calibri" w:eastAsia="Times New Roman" w:hAnsi="Calibri" w:cs="Calibri"/>
                <w:color w:val="000000"/>
              </w:rPr>
            </w:pPr>
            <w:proofErr w:type="spellStart"/>
            <w:r>
              <w:rPr>
                <w:rFonts w:ascii="Calibri" w:eastAsia="Times New Roman" w:hAnsi="Calibri" w:cs="Calibri"/>
                <w:color w:val="000000"/>
              </w:rPr>
              <w:t>onlyphone</w:t>
            </w:r>
            <w:proofErr w:type="spellEnd"/>
          </w:p>
        </w:tc>
        <w:tc>
          <w:tcPr>
            <w:tcW w:w="810" w:type="dxa"/>
            <w:shd w:val="clear" w:color="auto" w:fill="FFF2CC" w:themeFill="accent4" w:themeFillTint="33"/>
          </w:tcPr>
          <w:p w14:paraId="1A3B49ED" w14:textId="77777777" w:rsidR="00E602A8" w:rsidRDefault="005227AE" w:rsidP="00E602A8">
            <w:pPr>
              <w:jc w:val="center"/>
            </w:pPr>
            <w:r>
              <w:t>+/-</w:t>
            </w:r>
          </w:p>
        </w:tc>
        <w:tc>
          <w:tcPr>
            <w:tcW w:w="6745" w:type="dxa"/>
            <w:shd w:val="clear" w:color="auto" w:fill="FFF2CC" w:themeFill="accent4" w:themeFillTint="33"/>
          </w:tcPr>
          <w:p w14:paraId="6F8FDB5E" w14:textId="77777777" w:rsidR="00E602A8" w:rsidRDefault="00E602A8" w:rsidP="00E602A8">
            <w:r>
              <w:t>Used for finding the solutions to the given questions</w:t>
            </w:r>
          </w:p>
        </w:tc>
      </w:tr>
      <w:tr w:rsidR="00E602A8" w14:paraId="6093A1BC" w14:textId="77777777" w:rsidTr="00A73975">
        <w:tc>
          <w:tcPr>
            <w:tcW w:w="1795" w:type="dxa"/>
            <w:shd w:val="clear" w:color="auto" w:fill="FFF2CC" w:themeFill="accent4" w:themeFillTint="33"/>
            <w:vAlign w:val="bottom"/>
          </w:tcPr>
          <w:p w14:paraId="27A1246E" w14:textId="77777777" w:rsidR="00E602A8" w:rsidRPr="006E11A0" w:rsidRDefault="00E602A8" w:rsidP="00E602A8">
            <w:pPr>
              <w:rPr>
                <w:rFonts w:ascii="Calibri" w:eastAsia="Times New Roman" w:hAnsi="Calibri" w:cs="Calibri"/>
                <w:color w:val="000000"/>
              </w:rPr>
            </w:pPr>
            <w:proofErr w:type="spellStart"/>
            <w:r>
              <w:rPr>
                <w:rFonts w:ascii="Calibri" w:eastAsia="Times New Roman" w:hAnsi="Calibri" w:cs="Calibri"/>
                <w:color w:val="000000"/>
              </w:rPr>
              <w:t>onlyint</w:t>
            </w:r>
            <w:proofErr w:type="spellEnd"/>
          </w:p>
        </w:tc>
        <w:tc>
          <w:tcPr>
            <w:tcW w:w="810" w:type="dxa"/>
            <w:shd w:val="clear" w:color="auto" w:fill="FFF2CC" w:themeFill="accent4" w:themeFillTint="33"/>
          </w:tcPr>
          <w:p w14:paraId="6BFF65C0" w14:textId="77777777" w:rsidR="00E602A8" w:rsidRDefault="005227AE" w:rsidP="00E602A8">
            <w:pPr>
              <w:jc w:val="center"/>
            </w:pPr>
            <w:r>
              <w:t>+/-</w:t>
            </w:r>
          </w:p>
        </w:tc>
        <w:tc>
          <w:tcPr>
            <w:tcW w:w="6745" w:type="dxa"/>
            <w:shd w:val="clear" w:color="auto" w:fill="FFF2CC" w:themeFill="accent4" w:themeFillTint="33"/>
          </w:tcPr>
          <w:p w14:paraId="3FEF7621" w14:textId="77777777" w:rsidR="00E602A8" w:rsidRDefault="00E602A8" w:rsidP="00E602A8">
            <w:r>
              <w:t>Used for finding the solutions to the given questions</w:t>
            </w:r>
          </w:p>
        </w:tc>
      </w:tr>
    </w:tbl>
    <w:p w14:paraId="1AB089A8" w14:textId="77777777" w:rsidR="006E11A0" w:rsidRDefault="006E11A0" w:rsidP="008A2677"/>
    <w:p w14:paraId="019DBC24" w14:textId="77777777" w:rsidR="00802764" w:rsidRDefault="00802764" w:rsidP="00802764">
      <w:pPr>
        <w:rPr>
          <w:noProof/>
        </w:rPr>
      </w:pPr>
      <w:r w:rsidRPr="003122B1">
        <w:rPr>
          <w:b/>
          <w:bCs/>
          <w:u w:val="single"/>
        </w:rPr>
        <w:t>Correlation Matrix</w:t>
      </w:r>
      <w:r>
        <w:t>: (For numeric variables)</w:t>
      </w:r>
      <w:r w:rsidRPr="00616453">
        <w:rPr>
          <w:noProof/>
        </w:rPr>
        <w:t xml:space="preserve"> </w:t>
      </w:r>
    </w:p>
    <w:p w14:paraId="2CDFF43E" w14:textId="065FA104" w:rsidR="006F7C5D" w:rsidRDefault="006F7C5D" w:rsidP="00802764">
      <w:r>
        <w:rPr>
          <w:noProof/>
        </w:rPr>
        <w:drawing>
          <wp:inline distT="0" distB="0" distL="0" distR="0" wp14:anchorId="7C1ADFDA" wp14:editId="282A4B38">
            <wp:extent cx="3349624" cy="1542661"/>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3017" cy="1553435"/>
                    </a:xfrm>
                    <a:prstGeom prst="rect">
                      <a:avLst/>
                    </a:prstGeom>
                    <a:noFill/>
                  </pic:spPr>
                </pic:pic>
              </a:graphicData>
            </a:graphic>
          </wp:inline>
        </w:drawing>
      </w:r>
    </w:p>
    <w:p w14:paraId="1B4756D8" w14:textId="77777777" w:rsidR="00802764" w:rsidRDefault="00802764" w:rsidP="00802764">
      <w:r>
        <w:t>There is no correlation between the numeric variables.</w:t>
      </w:r>
    </w:p>
    <w:p w14:paraId="1ADB64EE" w14:textId="77777777" w:rsidR="00802764" w:rsidRDefault="00802764" w:rsidP="00802764">
      <w:pPr>
        <w:rPr>
          <w:b/>
          <w:bCs/>
          <w:u w:val="single"/>
        </w:rPr>
      </w:pPr>
      <w:r w:rsidRPr="00B60A9A">
        <w:rPr>
          <w:b/>
          <w:bCs/>
          <w:u w:val="single"/>
        </w:rPr>
        <w:t>Analyzing categorical variables:</w:t>
      </w:r>
    </w:p>
    <w:tbl>
      <w:tblPr>
        <w:tblStyle w:val="TableGrid"/>
        <w:tblW w:w="10787" w:type="dxa"/>
        <w:tblInd w:w="-892" w:type="dxa"/>
        <w:tblLayout w:type="fixed"/>
        <w:tblLook w:val="04A0" w:firstRow="1" w:lastRow="0" w:firstColumn="1" w:lastColumn="0" w:noHBand="0" w:noVBand="1"/>
      </w:tblPr>
      <w:tblGrid>
        <w:gridCol w:w="802"/>
        <w:gridCol w:w="716"/>
        <w:gridCol w:w="809"/>
        <w:gridCol w:w="946"/>
        <w:gridCol w:w="44"/>
        <w:gridCol w:w="906"/>
        <w:gridCol w:w="820"/>
        <w:gridCol w:w="982"/>
        <w:gridCol w:w="900"/>
        <w:gridCol w:w="720"/>
        <w:gridCol w:w="712"/>
        <w:gridCol w:w="720"/>
        <w:gridCol w:w="720"/>
        <w:gridCol w:w="990"/>
      </w:tblGrid>
      <w:tr w:rsidR="00802764" w:rsidRPr="00B3072D" w14:paraId="5AD69A8B" w14:textId="77777777" w:rsidTr="00EF4A0C">
        <w:trPr>
          <w:trHeight w:val="200"/>
        </w:trPr>
        <w:tc>
          <w:tcPr>
            <w:tcW w:w="802" w:type="dxa"/>
            <w:vMerge w:val="restart"/>
            <w:shd w:val="clear" w:color="auto" w:fill="FFD966" w:themeFill="accent4" w:themeFillTint="99"/>
          </w:tcPr>
          <w:p w14:paraId="6DBBAFE0" w14:textId="77777777" w:rsidR="00802764" w:rsidRPr="00B3072D" w:rsidRDefault="00802764" w:rsidP="00EF4A0C"/>
        </w:tc>
        <w:tc>
          <w:tcPr>
            <w:tcW w:w="716" w:type="dxa"/>
            <w:vMerge w:val="restart"/>
            <w:shd w:val="clear" w:color="auto" w:fill="FFD966" w:themeFill="accent4" w:themeFillTint="99"/>
          </w:tcPr>
          <w:p w14:paraId="5457096A" w14:textId="77777777" w:rsidR="00802764" w:rsidRDefault="00802764" w:rsidP="00EF4A0C"/>
          <w:p w14:paraId="2A11126F" w14:textId="77777777" w:rsidR="00802764" w:rsidRDefault="00802764" w:rsidP="00EF4A0C"/>
          <w:p w14:paraId="6BFCE784" w14:textId="77777777" w:rsidR="00802764" w:rsidRPr="00C17E44" w:rsidRDefault="00802764" w:rsidP="00EF4A0C">
            <w:r w:rsidRPr="00C17E44">
              <w:t>Total</w:t>
            </w:r>
          </w:p>
        </w:tc>
        <w:tc>
          <w:tcPr>
            <w:tcW w:w="2705" w:type="dxa"/>
            <w:gridSpan w:val="4"/>
            <w:shd w:val="clear" w:color="auto" w:fill="FFD966" w:themeFill="accent4" w:themeFillTint="99"/>
          </w:tcPr>
          <w:p w14:paraId="604A9FD3" w14:textId="77777777" w:rsidR="00802764" w:rsidRPr="009D7842" w:rsidRDefault="00802764" w:rsidP="00EF4A0C">
            <w:pPr>
              <w:jc w:val="center"/>
              <w:rPr>
                <w:b/>
                <w:bCs/>
              </w:rPr>
            </w:pPr>
            <w:r w:rsidRPr="009D7842">
              <w:rPr>
                <w:b/>
                <w:bCs/>
              </w:rPr>
              <w:t>Services</w:t>
            </w:r>
          </w:p>
        </w:tc>
        <w:tc>
          <w:tcPr>
            <w:tcW w:w="820" w:type="dxa"/>
            <w:vMerge w:val="restart"/>
            <w:shd w:val="clear" w:color="auto" w:fill="FFD966" w:themeFill="accent4" w:themeFillTint="99"/>
          </w:tcPr>
          <w:p w14:paraId="29E238A5" w14:textId="77777777" w:rsidR="00802764" w:rsidRDefault="00802764" w:rsidP="00EF4A0C"/>
          <w:p w14:paraId="66A3E75C" w14:textId="77777777" w:rsidR="00802764" w:rsidRPr="00C17E44" w:rsidRDefault="00802764" w:rsidP="00EF4A0C">
            <w:r w:rsidRPr="00C17E44">
              <w:t>Sr Citizen</w:t>
            </w:r>
          </w:p>
        </w:tc>
        <w:tc>
          <w:tcPr>
            <w:tcW w:w="2602" w:type="dxa"/>
            <w:gridSpan w:val="3"/>
            <w:shd w:val="clear" w:color="auto" w:fill="FFD966" w:themeFill="accent4" w:themeFillTint="99"/>
          </w:tcPr>
          <w:p w14:paraId="38EF90F6" w14:textId="77777777" w:rsidR="00802764" w:rsidRPr="009D7842" w:rsidRDefault="00802764" w:rsidP="00EF4A0C">
            <w:pPr>
              <w:jc w:val="center"/>
              <w:rPr>
                <w:b/>
                <w:bCs/>
              </w:rPr>
            </w:pPr>
            <w:r w:rsidRPr="009D7842">
              <w:rPr>
                <w:b/>
                <w:bCs/>
              </w:rPr>
              <w:t>Contract</w:t>
            </w:r>
          </w:p>
        </w:tc>
        <w:tc>
          <w:tcPr>
            <w:tcW w:w="3142" w:type="dxa"/>
            <w:gridSpan w:val="4"/>
            <w:shd w:val="clear" w:color="auto" w:fill="FFD966" w:themeFill="accent4" w:themeFillTint="99"/>
          </w:tcPr>
          <w:p w14:paraId="5998ED5B" w14:textId="77777777" w:rsidR="00802764" w:rsidRPr="00C17E44" w:rsidRDefault="00802764" w:rsidP="00EF4A0C">
            <w:pPr>
              <w:jc w:val="center"/>
            </w:pPr>
            <w:r w:rsidRPr="009D7842">
              <w:rPr>
                <w:b/>
                <w:bCs/>
              </w:rPr>
              <w:t>Payment</w:t>
            </w:r>
            <w:r>
              <w:t xml:space="preserve"> </w:t>
            </w:r>
            <w:r w:rsidRPr="009D7842">
              <w:rPr>
                <w:b/>
                <w:bCs/>
              </w:rPr>
              <w:t>Method</w:t>
            </w:r>
          </w:p>
        </w:tc>
      </w:tr>
      <w:tr w:rsidR="00802764" w:rsidRPr="00B3072D" w14:paraId="000217CF" w14:textId="77777777" w:rsidTr="00EF4A0C">
        <w:trPr>
          <w:trHeight w:val="200"/>
        </w:trPr>
        <w:tc>
          <w:tcPr>
            <w:tcW w:w="802" w:type="dxa"/>
            <w:vMerge/>
          </w:tcPr>
          <w:p w14:paraId="75F3A235" w14:textId="77777777" w:rsidR="00802764" w:rsidRPr="00B3072D" w:rsidRDefault="00802764" w:rsidP="00EF4A0C"/>
        </w:tc>
        <w:tc>
          <w:tcPr>
            <w:tcW w:w="716" w:type="dxa"/>
            <w:vMerge/>
          </w:tcPr>
          <w:p w14:paraId="1EA2B1AF" w14:textId="77777777" w:rsidR="00802764" w:rsidRPr="00C17E44" w:rsidRDefault="00802764" w:rsidP="00EF4A0C"/>
        </w:tc>
        <w:tc>
          <w:tcPr>
            <w:tcW w:w="809" w:type="dxa"/>
            <w:shd w:val="clear" w:color="auto" w:fill="FFD966" w:themeFill="accent4" w:themeFillTint="99"/>
          </w:tcPr>
          <w:p w14:paraId="628745BD" w14:textId="77777777" w:rsidR="00802764" w:rsidRPr="00C17E44" w:rsidRDefault="00802764" w:rsidP="00EF4A0C">
            <w:r w:rsidRPr="00C17E44">
              <w:t>Only Phone</w:t>
            </w:r>
          </w:p>
        </w:tc>
        <w:tc>
          <w:tcPr>
            <w:tcW w:w="990" w:type="dxa"/>
            <w:gridSpan w:val="2"/>
            <w:shd w:val="clear" w:color="auto" w:fill="FFD966" w:themeFill="accent4" w:themeFillTint="99"/>
          </w:tcPr>
          <w:p w14:paraId="7A8B4237" w14:textId="77777777" w:rsidR="00802764" w:rsidRPr="00C17E44" w:rsidRDefault="00802764" w:rsidP="00EF4A0C">
            <w:r w:rsidRPr="00C17E44">
              <w:t>Only Internet</w:t>
            </w:r>
          </w:p>
        </w:tc>
        <w:tc>
          <w:tcPr>
            <w:tcW w:w="906" w:type="dxa"/>
            <w:shd w:val="clear" w:color="auto" w:fill="FFD966" w:themeFill="accent4" w:themeFillTint="99"/>
          </w:tcPr>
          <w:p w14:paraId="4B784106" w14:textId="77777777" w:rsidR="00802764" w:rsidRPr="00C17E44" w:rsidRDefault="00802764" w:rsidP="00EF4A0C">
            <w:r w:rsidRPr="00C17E44">
              <w:t xml:space="preserve">Both </w:t>
            </w:r>
          </w:p>
        </w:tc>
        <w:tc>
          <w:tcPr>
            <w:tcW w:w="820" w:type="dxa"/>
            <w:vMerge/>
          </w:tcPr>
          <w:p w14:paraId="5F63658F" w14:textId="77777777" w:rsidR="00802764" w:rsidRPr="00C17E44" w:rsidRDefault="00802764" w:rsidP="00EF4A0C"/>
        </w:tc>
        <w:tc>
          <w:tcPr>
            <w:tcW w:w="982" w:type="dxa"/>
            <w:shd w:val="clear" w:color="auto" w:fill="FFD966" w:themeFill="accent4" w:themeFillTint="99"/>
          </w:tcPr>
          <w:p w14:paraId="033C0BC0" w14:textId="77777777" w:rsidR="00802764" w:rsidRPr="00C17E44" w:rsidRDefault="00802764" w:rsidP="00EF4A0C">
            <w:pPr>
              <w:jc w:val="center"/>
            </w:pPr>
            <w:r w:rsidRPr="00C17E44">
              <w:t>Monthly</w:t>
            </w:r>
          </w:p>
        </w:tc>
        <w:tc>
          <w:tcPr>
            <w:tcW w:w="900" w:type="dxa"/>
            <w:shd w:val="clear" w:color="auto" w:fill="FFD966" w:themeFill="accent4" w:themeFillTint="99"/>
          </w:tcPr>
          <w:p w14:paraId="319B6E56" w14:textId="77777777" w:rsidR="00802764" w:rsidRPr="00C17E44" w:rsidRDefault="00802764" w:rsidP="00EF4A0C">
            <w:pPr>
              <w:jc w:val="center"/>
            </w:pPr>
            <w:r w:rsidRPr="00C17E44">
              <w:t xml:space="preserve">One </w:t>
            </w:r>
            <w:proofErr w:type="spellStart"/>
            <w:r w:rsidRPr="00C17E44">
              <w:t>yr</w:t>
            </w:r>
            <w:proofErr w:type="spellEnd"/>
          </w:p>
        </w:tc>
        <w:tc>
          <w:tcPr>
            <w:tcW w:w="720" w:type="dxa"/>
            <w:shd w:val="clear" w:color="auto" w:fill="FFD966" w:themeFill="accent4" w:themeFillTint="99"/>
          </w:tcPr>
          <w:p w14:paraId="32E4ABD1" w14:textId="77777777" w:rsidR="00802764" w:rsidRPr="00C17E44" w:rsidRDefault="00802764" w:rsidP="00EF4A0C">
            <w:pPr>
              <w:jc w:val="center"/>
            </w:pPr>
            <w:r>
              <w:t xml:space="preserve">2 </w:t>
            </w:r>
            <w:proofErr w:type="spellStart"/>
            <w:r w:rsidRPr="00C17E44">
              <w:t>yrs</w:t>
            </w:r>
            <w:proofErr w:type="spellEnd"/>
          </w:p>
        </w:tc>
        <w:tc>
          <w:tcPr>
            <w:tcW w:w="712" w:type="dxa"/>
            <w:shd w:val="clear" w:color="auto" w:fill="FFD966" w:themeFill="accent4" w:themeFillTint="99"/>
          </w:tcPr>
          <w:p w14:paraId="09A041DA" w14:textId="77777777" w:rsidR="00802764" w:rsidRDefault="00802764" w:rsidP="00EF4A0C">
            <w:pPr>
              <w:jc w:val="center"/>
            </w:pPr>
            <w:r>
              <w:t>Bank</w:t>
            </w:r>
          </w:p>
        </w:tc>
        <w:tc>
          <w:tcPr>
            <w:tcW w:w="720" w:type="dxa"/>
            <w:shd w:val="clear" w:color="auto" w:fill="FFD966" w:themeFill="accent4" w:themeFillTint="99"/>
          </w:tcPr>
          <w:p w14:paraId="640B0243" w14:textId="77777777" w:rsidR="00802764" w:rsidRDefault="00802764" w:rsidP="00EF4A0C">
            <w:pPr>
              <w:jc w:val="center"/>
            </w:pPr>
            <w:r>
              <w:t>CC</w:t>
            </w:r>
          </w:p>
        </w:tc>
        <w:tc>
          <w:tcPr>
            <w:tcW w:w="720" w:type="dxa"/>
            <w:shd w:val="clear" w:color="auto" w:fill="FFD966" w:themeFill="accent4" w:themeFillTint="99"/>
          </w:tcPr>
          <w:p w14:paraId="1562BBC7" w14:textId="77777777" w:rsidR="00802764" w:rsidRDefault="00802764" w:rsidP="00EF4A0C">
            <w:pPr>
              <w:jc w:val="center"/>
            </w:pPr>
            <w:proofErr w:type="spellStart"/>
            <w:r>
              <w:t>eChk</w:t>
            </w:r>
            <w:proofErr w:type="spellEnd"/>
          </w:p>
        </w:tc>
        <w:tc>
          <w:tcPr>
            <w:tcW w:w="990" w:type="dxa"/>
            <w:shd w:val="clear" w:color="auto" w:fill="FFD966" w:themeFill="accent4" w:themeFillTint="99"/>
          </w:tcPr>
          <w:p w14:paraId="07CA894E" w14:textId="77777777" w:rsidR="00802764" w:rsidRDefault="00802764" w:rsidP="00EF4A0C">
            <w:pPr>
              <w:jc w:val="center"/>
            </w:pPr>
            <w:proofErr w:type="spellStart"/>
            <w:r>
              <w:t>MailChk</w:t>
            </w:r>
            <w:proofErr w:type="spellEnd"/>
          </w:p>
        </w:tc>
      </w:tr>
      <w:tr w:rsidR="00802764" w:rsidRPr="00B3072D" w14:paraId="17AC35BA" w14:textId="77777777" w:rsidTr="00EF4A0C">
        <w:tc>
          <w:tcPr>
            <w:tcW w:w="802" w:type="dxa"/>
          </w:tcPr>
          <w:p w14:paraId="6B580297" w14:textId="77777777" w:rsidR="00802764" w:rsidRPr="00C17E44" w:rsidRDefault="00802764" w:rsidP="00EF4A0C">
            <w:pPr>
              <w:rPr>
                <w:b/>
                <w:bCs/>
              </w:rPr>
            </w:pPr>
            <w:r w:rsidRPr="00C17E44">
              <w:rPr>
                <w:b/>
                <w:bCs/>
              </w:rPr>
              <w:t>Churn</w:t>
            </w:r>
          </w:p>
        </w:tc>
        <w:tc>
          <w:tcPr>
            <w:tcW w:w="716" w:type="dxa"/>
          </w:tcPr>
          <w:p w14:paraId="2A684302" w14:textId="77777777" w:rsidR="00802764" w:rsidRPr="00B3072D" w:rsidRDefault="00802764" w:rsidP="00EF4A0C">
            <w:pPr>
              <w:jc w:val="right"/>
            </w:pPr>
            <w:r>
              <w:t>1869</w:t>
            </w:r>
          </w:p>
        </w:tc>
        <w:tc>
          <w:tcPr>
            <w:tcW w:w="809" w:type="dxa"/>
          </w:tcPr>
          <w:p w14:paraId="7CDF7791" w14:textId="77777777" w:rsidR="00802764" w:rsidRPr="00B3072D" w:rsidRDefault="00802764" w:rsidP="00EF4A0C">
            <w:pPr>
              <w:jc w:val="right"/>
            </w:pPr>
            <w:r>
              <w:t>113</w:t>
            </w:r>
          </w:p>
        </w:tc>
        <w:tc>
          <w:tcPr>
            <w:tcW w:w="946" w:type="dxa"/>
          </w:tcPr>
          <w:p w14:paraId="23FAFFB2" w14:textId="77777777" w:rsidR="00802764" w:rsidRPr="00B3072D" w:rsidRDefault="00802764" w:rsidP="00EF4A0C">
            <w:pPr>
              <w:jc w:val="right"/>
            </w:pPr>
            <w:r>
              <w:t>170</w:t>
            </w:r>
          </w:p>
        </w:tc>
        <w:tc>
          <w:tcPr>
            <w:tcW w:w="950" w:type="dxa"/>
            <w:gridSpan w:val="2"/>
          </w:tcPr>
          <w:p w14:paraId="6F30199E" w14:textId="77777777" w:rsidR="00802764" w:rsidRPr="00B3072D" w:rsidRDefault="00802764" w:rsidP="00EF4A0C">
            <w:pPr>
              <w:jc w:val="right"/>
            </w:pPr>
            <w:r>
              <w:t>1586</w:t>
            </w:r>
          </w:p>
        </w:tc>
        <w:tc>
          <w:tcPr>
            <w:tcW w:w="820" w:type="dxa"/>
          </w:tcPr>
          <w:p w14:paraId="2353A6F4" w14:textId="77777777" w:rsidR="00802764" w:rsidRPr="00B3072D" w:rsidRDefault="00802764" w:rsidP="00EF4A0C">
            <w:pPr>
              <w:jc w:val="right"/>
            </w:pPr>
            <w:r>
              <w:t>476</w:t>
            </w:r>
          </w:p>
        </w:tc>
        <w:tc>
          <w:tcPr>
            <w:tcW w:w="982" w:type="dxa"/>
          </w:tcPr>
          <w:p w14:paraId="5B38AF7D" w14:textId="77777777" w:rsidR="00802764" w:rsidRPr="00B3072D" w:rsidRDefault="00802764" w:rsidP="00EF4A0C">
            <w:pPr>
              <w:jc w:val="right"/>
            </w:pPr>
            <w:r>
              <w:t>1655</w:t>
            </w:r>
          </w:p>
        </w:tc>
        <w:tc>
          <w:tcPr>
            <w:tcW w:w="900" w:type="dxa"/>
          </w:tcPr>
          <w:p w14:paraId="28B127E0" w14:textId="77777777" w:rsidR="00802764" w:rsidRPr="00B3072D" w:rsidRDefault="00802764" w:rsidP="00EF4A0C">
            <w:pPr>
              <w:jc w:val="right"/>
            </w:pPr>
            <w:r>
              <w:t>166</w:t>
            </w:r>
          </w:p>
        </w:tc>
        <w:tc>
          <w:tcPr>
            <w:tcW w:w="720" w:type="dxa"/>
          </w:tcPr>
          <w:p w14:paraId="2F539192" w14:textId="77777777" w:rsidR="00802764" w:rsidRPr="00B3072D" w:rsidRDefault="00802764" w:rsidP="00EF4A0C">
            <w:pPr>
              <w:jc w:val="right"/>
            </w:pPr>
            <w:r>
              <w:t>48</w:t>
            </w:r>
          </w:p>
        </w:tc>
        <w:tc>
          <w:tcPr>
            <w:tcW w:w="712" w:type="dxa"/>
          </w:tcPr>
          <w:p w14:paraId="340455AC" w14:textId="77777777" w:rsidR="00802764" w:rsidRDefault="00802764" w:rsidP="00EF4A0C">
            <w:pPr>
              <w:jc w:val="right"/>
            </w:pPr>
            <w:r>
              <w:t>258</w:t>
            </w:r>
          </w:p>
        </w:tc>
        <w:tc>
          <w:tcPr>
            <w:tcW w:w="720" w:type="dxa"/>
          </w:tcPr>
          <w:p w14:paraId="255773D7" w14:textId="77777777" w:rsidR="00802764" w:rsidRDefault="00802764" w:rsidP="00EF4A0C">
            <w:pPr>
              <w:jc w:val="right"/>
            </w:pPr>
            <w:r>
              <w:t>232</w:t>
            </w:r>
          </w:p>
        </w:tc>
        <w:tc>
          <w:tcPr>
            <w:tcW w:w="720" w:type="dxa"/>
          </w:tcPr>
          <w:p w14:paraId="2703B61B" w14:textId="77777777" w:rsidR="00802764" w:rsidRDefault="00802764" w:rsidP="00EF4A0C">
            <w:pPr>
              <w:jc w:val="right"/>
            </w:pPr>
            <w:r>
              <w:t>1071</w:t>
            </w:r>
          </w:p>
        </w:tc>
        <w:tc>
          <w:tcPr>
            <w:tcW w:w="990" w:type="dxa"/>
          </w:tcPr>
          <w:p w14:paraId="546DE9B9" w14:textId="77777777" w:rsidR="00802764" w:rsidRDefault="00802764" w:rsidP="00EF4A0C">
            <w:pPr>
              <w:jc w:val="right"/>
            </w:pPr>
            <w:r>
              <w:t>308</w:t>
            </w:r>
          </w:p>
        </w:tc>
      </w:tr>
      <w:tr w:rsidR="00802764" w:rsidRPr="00B3072D" w14:paraId="38EE30C3" w14:textId="77777777" w:rsidTr="00EF4A0C">
        <w:tc>
          <w:tcPr>
            <w:tcW w:w="802" w:type="dxa"/>
          </w:tcPr>
          <w:p w14:paraId="4495DA0A" w14:textId="77777777" w:rsidR="00802764" w:rsidRPr="00C17E44" w:rsidRDefault="00802764" w:rsidP="00EF4A0C">
            <w:pPr>
              <w:rPr>
                <w:b/>
                <w:bCs/>
              </w:rPr>
            </w:pPr>
            <w:r w:rsidRPr="00C17E44">
              <w:rPr>
                <w:b/>
                <w:bCs/>
              </w:rPr>
              <w:t>Active</w:t>
            </w:r>
          </w:p>
        </w:tc>
        <w:tc>
          <w:tcPr>
            <w:tcW w:w="716" w:type="dxa"/>
          </w:tcPr>
          <w:p w14:paraId="43DA97AF" w14:textId="77777777" w:rsidR="00802764" w:rsidRPr="00B3072D" w:rsidRDefault="00802764" w:rsidP="00EF4A0C">
            <w:pPr>
              <w:jc w:val="right"/>
            </w:pPr>
            <w:r>
              <w:t>5174</w:t>
            </w:r>
          </w:p>
        </w:tc>
        <w:tc>
          <w:tcPr>
            <w:tcW w:w="809" w:type="dxa"/>
          </w:tcPr>
          <w:p w14:paraId="33F9FD8D" w14:textId="77777777" w:rsidR="00802764" w:rsidRPr="00B3072D" w:rsidRDefault="00802764" w:rsidP="00EF4A0C">
            <w:pPr>
              <w:jc w:val="right"/>
            </w:pPr>
            <w:r>
              <w:t>1413</w:t>
            </w:r>
          </w:p>
        </w:tc>
        <w:tc>
          <w:tcPr>
            <w:tcW w:w="946" w:type="dxa"/>
          </w:tcPr>
          <w:p w14:paraId="1880D00F" w14:textId="77777777" w:rsidR="00802764" w:rsidRPr="00B3072D" w:rsidRDefault="00802764" w:rsidP="00EF4A0C">
            <w:pPr>
              <w:jc w:val="right"/>
            </w:pPr>
            <w:r>
              <w:t>512</w:t>
            </w:r>
          </w:p>
        </w:tc>
        <w:tc>
          <w:tcPr>
            <w:tcW w:w="950" w:type="dxa"/>
            <w:gridSpan w:val="2"/>
          </w:tcPr>
          <w:p w14:paraId="20BA8E04" w14:textId="77777777" w:rsidR="00802764" w:rsidRPr="00B3072D" w:rsidRDefault="00802764" w:rsidP="00EF4A0C">
            <w:pPr>
              <w:jc w:val="right"/>
            </w:pPr>
            <w:r>
              <w:t>3249</w:t>
            </w:r>
          </w:p>
        </w:tc>
        <w:tc>
          <w:tcPr>
            <w:tcW w:w="820" w:type="dxa"/>
          </w:tcPr>
          <w:p w14:paraId="2FE6FCA1" w14:textId="77777777" w:rsidR="00802764" w:rsidRPr="00B3072D" w:rsidRDefault="00802764" w:rsidP="00EF4A0C">
            <w:pPr>
              <w:jc w:val="right"/>
            </w:pPr>
            <w:r>
              <w:t>666</w:t>
            </w:r>
          </w:p>
        </w:tc>
        <w:tc>
          <w:tcPr>
            <w:tcW w:w="982" w:type="dxa"/>
          </w:tcPr>
          <w:p w14:paraId="4B7689C6" w14:textId="77777777" w:rsidR="00802764" w:rsidRPr="00B3072D" w:rsidRDefault="00802764" w:rsidP="00EF4A0C">
            <w:pPr>
              <w:jc w:val="right"/>
            </w:pPr>
            <w:r>
              <w:t>2220</w:t>
            </w:r>
          </w:p>
        </w:tc>
        <w:tc>
          <w:tcPr>
            <w:tcW w:w="900" w:type="dxa"/>
          </w:tcPr>
          <w:p w14:paraId="1D90503E" w14:textId="77777777" w:rsidR="00802764" w:rsidRPr="00B3072D" w:rsidRDefault="00802764" w:rsidP="00EF4A0C">
            <w:pPr>
              <w:jc w:val="right"/>
            </w:pPr>
            <w:r>
              <w:t>1307</w:t>
            </w:r>
          </w:p>
        </w:tc>
        <w:tc>
          <w:tcPr>
            <w:tcW w:w="720" w:type="dxa"/>
          </w:tcPr>
          <w:p w14:paraId="44630FCC" w14:textId="77777777" w:rsidR="00802764" w:rsidRPr="00B3072D" w:rsidRDefault="00802764" w:rsidP="00EF4A0C">
            <w:pPr>
              <w:jc w:val="right"/>
            </w:pPr>
            <w:r>
              <w:t>1647</w:t>
            </w:r>
          </w:p>
        </w:tc>
        <w:tc>
          <w:tcPr>
            <w:tcW w:w="712" w:type="dxa"/>
          </w:tcPr>
          <w:p w14:paraId="2761E492" w14:textId="77777777" w:rsidR="00802764" w:rsidRDefault="00802764" w:rsidP="00EF4A0C">
            <w:pPr>
              <w:jc w:val="right"/>
            </w:pPr>
            <w:r>
              <w:t>1286</w:t>
            </w:r>
          </w:p>
        </w:tc>
        <w:tc>
          <w:tcPr>
            <w:tcW w:w="720" w:type="dxa"/>
          </w:tcPr>
          <w:p w14:paraId="718A783F" w14:textId="77777777" w:rsidR="00802764" w:rsidRDefault="00802764" w:rsidP="00EF4A0C">
            <w:pPr>
              <w:jc w:val="right"/>
            </w:pPr>
            <w:r>
              <w:t>1290</w:t>
            </w:r>
          </w:p>
        </w:tc>
        <w:tc>
          <w:tcPr>
            <w:tcW w:w="720" w:type="dxa"/>
          </w:tcPr>
          <w:p w14:paraId="68340677" w14:textId="77777777" w:rsidR="00802764" w:rsidRDefault="00802764" w:rsidP="00EF4A0C">
            <w:pPr>
              <w:jc w:val="right"/>
            </w:pPr>
            <w:r>
              <w:t>1294</w:t>
            </w:r>
          </w:p>
        </w:tc>
        <w:tc>
          <w:tcPr>
            <w:tcW w:w="990" w:type="dxa"/>
          </w:tcPr>
          <w:p w14:paraId="2EE8ED8E" w14:textId="77777777" w:rsidR="00802764" w:rsidRDefault="00802764" w:rsidP="00EF4A0C">
            <w:pPr>
              <w:jc w:val="right"/>
            </w:pPr>
            <w:r>
              <w:t>1304</w:t>
            </w:r>
          </w:p>
        </w:tc>
      </w:tr>
    </w:tbl>
    <w:p w14:paraId="24D169F4" w14:textId="77777777" w:rsidR="00802764" w:rsidRDefault="00802764" w:rsidP="00802764"/>
    <w:p w14:paraId="10DA8990" w14:textId="274D9894" w:rsidR="00802764" w:rsidRDefault="00802764" w:rsidP="00802764">
      <w:pPr>
        <w:pStyle w:val="ListParagraph"/>
        <w:numPr>
          <w:ilvl w:val="0"/>
          <w:numId w:val="3"/>
        </w:numPr>
      </w:pPr>
      <w:r>
        <w:t xml:space="preserve">4835 customers have both phone and internet </w:t>
      </w:r>
      <w:proofErr w:type="gramStart"/>
      <w:r>
        <w:t>services</w:t>
      </w:r>
      <w:proofErr w:type="gramEnd"/>
      <w:r>
        <w:t xml:space="preserve"> and the churn is also highest in this </w:t>
      </w:r>
      <w:r w:rsidR="002D54FC">
        <w:t>category (</w:t>
      </w:r>
      <w:r>
        <w:t>1586).</w:t>
      </w:r>
    </w:p>
    <w:p w14:paraId="2ADC1D93" w14:textId="77777777" w:rsidR="00802764" w:rsidRDefault="00802764" w:rsidP="00802764">
      <w:pPr>
        <w:pStyle w:val="ListParagraph"/>
        <w:numPr>
          <w:ilvl w:val="0"/>
          <w:numId w:val="3"/>
        </w:numPr>
      </w:pPr>
      <w:r>
        <w:t>Out of the total churn, Sr citizen churn is around 25%.</w:t>
      </w:r>
    </w:p>
    <w:p w14:paraId="59675616" w14:textId="0CA229E4" w:rsidR="008A32BF" w:rsidRDefault="00802764" w:rsidP="00802764">
      <w:pPr>
        <w:pStyle w:val="ListParagraph"/>
        <w:numPr>
          <w:ilvl w:val="0"/>
          <w:numId w:val="3"/>
        </w:numPr>
      </w:pPr>
      <w:r>
        <w:t xml:space="preserve">Customers having monthly subscriptions have </w:t>
      </w:r>
      <w:r w:rsidR="002D54FC">
        <w:t>the highest</w:t>
      </w:r>
      <w:r>
        <w:t xml:space="preserve"> churn</w:t>
      </w:r>
      <w:r w:rsidR="002D54FC">
        <w:t xml:space="preserve"> </w:t>
      </w:r>
      <w:r>
        <w:t xml:space="preserve">(88%) when compared to the ones with </w:t>
      </w:r>
      <w:proofErr w:type="gramStart"/>
      <w:r>
        <w:t>one or two year</w:t>
      </w:r>
      <w:proofErr w:type="gramEnd"/>
      <w:r>
        <w:t xml:space="preserve"> subscriptions.</w:t>
      </w:r>
    </w:p>
    <w:p w14:paraId="6C5E60FB" w14:textId="2F56101C" w:rsidR="00802764" w:rsidRDefault="00802764" w:rsidP="00802764">
      <w:pPr>
        <w:pStyle w:val="ListParagraph"/>
        <w:numPr>
          <w:ilvl w:val="0"/>
          <w:numId w:val="3"/>
        </w:numPr>
      </w:pPr>
      <w:r>
        <w:t xml:space="preserve">Customers paying through electronic checks have highest </w:t>
      </w:r>
      <w:r w:rsidR="002D54FC">
        <w:t>churn (</w:t>
      </w:r>
      <w:r>
        <w:t>57%)</w:t>
      </w:r>
    </w:p>
    <w:p w14:paraId="7BBB78F6" w14:textId="77777777" w:rsidR="00287A7E" w:rsidRDefault="008C693B" w:rsidP="00287A7E">
      <w:pPr>
        <w:rPr>
          <w:b/>
          <w:bCs/>
          <w:u w:val="single"/>
        </w:rPr>
      </w:pPr>
      <w:r>
        <w:rPr>
          <w:b/>
          <w:bCs/>
          <w:u w:val="single"/>
        </w:rPr>
        <w:t>Train and Test Datasets:</w:t>
      </w:r>
    </w:p>
    <w:p w14:paraId="26C5D3FF" w14:textId="4A1A8AB1" w:rsidR="00CF1AF9" w:rsidRDefault="008C693B" w:rsidP="00287A7E">
      <w:r>
        <w:t xml:space="preserve">Train dataset – 5282 </w:t>
      </w:r>
      <w:proofErr w:type="gramStart"/>
      <w:r>
        <w:t>values</w:t>
      </w:r>
      <w:r w:rsidR="00CF1AF9">
        <w:t xml:space="preserve">;   </w:t>
      </w:r>
      <w:proofErr w:type="gramEnd"/>
      <w:r w:rsidR="00CF1AF9">
        <w:t xml:space="preserve">  </w:t>
      </w:r>
      <w:r>
        <w:t>Test dataset – 1761 values</w:t>
      </w:r>
    </w:p>
    <w:p w14:paraId="2A3969CD" w14:textId="779C9464" w:rsidR="00CF1AF9" w:rsidRDefault="00CF1AF9" w:rsidP="00287A7E">
      <w:r>
        <w:t xml:space="preserve">From the train and test datasets, new subsets were created for only </w:t>
      </w:r>
      <w:proofErr w:type="gramStart"/>
      <w:r>
        <w:t>phone</w:t>
      </w:r>
      <w:proofErr w:type="gramEnd"/>
      <w:r>
        <w:t>, only internet and both. The models were created and tested with these subsets.</w:t>
      </w:r>
    </w:p>
    <w:p w14:paraId="74D16A70" w14:textId="77777777" w:rsidR="008C693B" w:rsidRDefault="00A022E7" w:rsidP="00287A7E">
      <w:pPr>
        <w:rPr>
          <w:b/>
          <w:bCs/>
          <w:u w:val="single"/>
        </w:rPr>
      </w:pPr>
      <w:r>
        <w:rPr>
          <w:b/>
          <w:bCs/>
          <w:u w:val="single"/>
        </w:rPr>
        <w:t>Models:</w:t>
      </w:r>
    </w:p>
    <w:p w14:paraId="3D8D2119" w14:textId="489E19E9" w:rsidR="00546ADB" w:rsidRDefault="00546ADB" w:rsidP="00546ADB">
      <w:pPr>
        <w:jc w:val="both"/>
      </w:pPr>
      <w:proofErr w:type="spellStart"/>
      <w:proofErr w:type="gramStart"/>
      <w:r w:rsidRPr="00546ADB">
        <w:rPr>
          <w:b/>
          <w:bCs/>
        </w:rPr>
        <w:t>logit.phone</w:t>
      </w:r>
      <w:proofErr w:type="spellEnd"/>
      <w:proofErr w:type="gramEnd"/>
      <w:r>
        <w:t xml:space="preserve">  &lt;- </w:t>
      </w:r>
      <w:proofErr w:type="spellStart"/>
      <w:r>
        <w:t>glm</w:t>
      </w:r>
      <w:proofErr w:type="spellEnd"/>
      <w:r>
        <w:t xml:space="preserve">(Churn ~ </w:t>
      </w:r>
      <w:proofErr w:type="spellStart"/>
      <w:r>
        <w:t>SeniorCitizen</w:t>
      </w:r>
      <w:proofErr w:type="spellEnd"/>
      <w:r>
        <w:t xml:space="preserve"> + Dependents + tenure + Contract +  </w:t>
      </w:r>
      <w:proofErr w:type="spellStart"/>
      <w:r>
        <w:t>PaperlessBilling</w:t>
      </w:r>
      <w:proofErr w:type="spellEnd"/>
      <w:r>
        <w:t xml:space="preserve"> + </w:t>
      </w:r>
      <w:proofErr w:type="spellStart"/>
      <w:r>
        <w:t>PaymentMethod</w:t>
      </w:r>
      <w:proofErr w:type="spellEnd"/>
      <w:r>
        <w:t xml:space="preserve"> + </w:t>
      </w:r>
      <w:proofErr w:type="spellStart"/>
      <w:r>
        <w:t>MonthlyCharges</w:t>
      </w:r>
      <w:proofErr w:type="spellEnd"/>
      <w:r>
        <w:t>, family=binomial (link="logit"), data=</w:t>
      </w:r>
      <w:proofErr w:type="spellStart"/>
      <w:r>
        <w:t>train.phone</w:t>
      </w:r>
      <w:proofErr w:type="spellEnd"/>
      <w:r>
        <w:t>)</w:t>
      </w:r>
    </w:p>
    <w:p w14:paraId="7881378A" w14:textId="77777777" w:rsidR="00546ADB" w:rsidRDefault="00546ADB" w:rsidP="00546ADB">
      <w:pPr>
        <w:pStyle w:val="NoSpacing"/>
        <w:jc w:val="both"/>
      </w:pPr>
      <w:proofErr w:type="gramStart"/>
      <w:r w:rsidRPr="00546ADB">
        <w:rPr>
          <w:b/>
          <w:bCs/>
        </w:rPr>
        <w:lastRenderedPageBreak/>
        <w:t>logit.int</w:t>
      </w:r>
      <w:r>
        <w:t xml:space="preserve">  &lt;</w:t>
      </w:r>
      <w:proofErr w:type="gramEnd"/>
      <w:r>
        <w:t xml:space="preserve">- </w:t>
      </w:r>
      <w:proofErr w:type="spellStart"/>
      <w:r>
        <w:t>glm</w:t>
      </w:r>
      <w:proofErr w:type="spellEnd"/>
      <w:r>
        <w:t xml:space="preserve">(Churn ~ </w:t>
      </w:r>
      <w:proofErr w:type="spellStart"/>
      <w:r>
        <w:t>SeniorCitizen</w:t>
      </w:r>
      <w:proofErr w:type="spellEnd"/>
      <w:r>
        <w:t xml:space="preserve"> + Dependents + tenure + </w:t>
      </w:r>
      <w:proofErr w:type="spellStart"/>
      <w:r>
        <w:t>OnlineSecurity</w:t>
      </w:r>
      <w:proofErr w:type="spellEnd"/>
      <w:r>
        <w:t xml:space="preserve"> + </w:t>
      </w:r>
      <w:proofErr w:type="spellStart"/>
      <w:r>
        <w:t>OnlineBackup</w:t>
      </w:r>
      <w:proofErr w:type="spellEnd"/>
      <w:r>
        <w:t xml:space="preserve"> + </w:t>
      </w:r>
    </w:p>
    <w:p w14:paraId="103C940F" w14:textId="34868479" w:rsidR="00546ADB" w:rsidRDefault="00546ADB" w:rsidP="00546ADB">
      <w:pPr>
        <w:pStyle w:val="NoSpacing"/>
        <w:jc w:val="both"/>
      </w:pPr>
      <w:proofErr w:type="spellStart"/>
      <w:r>
        <w:t>DeviceProtection</w:t>
      </w:r>
      <w:proofErr w:type="spellEnd"/>
      <w:r>
        <w:t xml:space="preserve"> + </w:t>
      </w:r>
      <w:proofErr w:type="spellStart"/>
      <w:r>
        <w:t>TechSupport</w:t>
      </w:r>
      <w:proofErr w:type="spellEnd"/>
      <w:r>
        <w:t xml:space="preserve"> + </w:t>
      </w:r>
      <w:proofErr w:type="spellStart"/>
      <w:r>
        <w:t>StreamingTV</w:t>
      </w:r>
      <w:proofErr w:type="spellEnd"/>
      <w:r>
        <w:t xml:space="preserve">* Contract + </w:t>
      </w:r>
      <w:proofErr w:type="spellStart"/>
      <w:r>
        <w:t>StreamingMovies</w:t>
      </w:r>
      <w:proofErr w:type="spellEnd"/>
      <w:r>
        <w:t xml:space="preserve">*Contract + </w:t>
      </w:r>
    </w:p>
    <w:p w14:paraId="15EC1CA5" w14:textId="737AB194" w:rsidR="00546ADB" w:rsidRDefault="00546ADB" w:rsidP="00787554">
      <w:pPr>
        <w:pStyle w:val="NoSpacing"/>
        <w:jc w:val="both"/>
      </w:pPr>
      <w:proofErr w:type="spellStart"/>
      <w:r>
        <w:t>PaperlessBilling</w:t>
      </w:r>
      <w:proofErr w:type="spellEnd"/>
      <w:r>
        <w:t xml:space="preserve"> + </w:t>
      </w:r>
      <w:proofErr w:type="spellStart"/>
      <w:r>
        <w:t>PaymentMethod</w:t>
      </w:r>
      <w:proofErr w:type="spellEnd"/>
      <w:r>
        <w:t xml:space="preserve"> + </w:t>
      </w:r>
      <w:proofErr w:type="spellStart"/>
      <w:r>
        <w:t>MonthlyCharges</w:t>
      </w:r>
      <w:proofErr w:type="spellEnd"/>
      <w:r>
        <w:t>, family=binomial (link="logit"),</w:t>
      </w:r>
      <w:r w:rsidR="00787554">
        <w:t xml:space="preserve"> </w:t>
      </w:r>
      <w:r>
        <w:t>data=train.int)</w:t>
      </w:r>
    </w:p>
    <w:p w14:paraId="7EC04CCD" w14:textId="77777777" w:rsidR="00787554" w:rsidRDefault="00787554" w:rsidP="00787554">
      <w:pPr>
        <w:pStyle w:val="NoSpacing"/>
        <w:jc w:val="both"/>
      </w:pPr>
    </w:p>
    <w:p w14:paraId="72C03AB8" w14:textId="69A05181" w:rsidR="00546ADB" w:rsidRDefault="00546ADB" w:rsidP="00546ADB">
      <w:pPr>
        <w:jc w:val="both"/>
      </w:pPr>
      <w:proofErr w:type="spellStart"/>
      <w:proofErr w:type="gramStart"/>
      <w:r w:rsidRPr="0053514A">
        <w:rPr>
          <w:b/>
          <w:bCs/>
        </w:rPr>
        <w:t>logit.phint</w:t>
      </w:r>
      <w:proofErr w:type="spellEnd"/>
      <w:proofErr w:type="gramEnd"/>
      <w:r>
        <w:t xml:space="preserve"> &lt;- </w:t>
      </w:r>
      <w:proofErr w:type="spellStart"/>
      <w:r>
        <w:t>glm</w:t>
      </w:r>
      <w:proofErr w:type="spellEnd"/>
      <w:r>
        <w:t xml:space="preserve">(Churn ~  Dependents + tenure + </w:t>
      </w:r>
      <w:proofErr w:type="spellStart"/>
      <w:r>
        <w:t>OnlineSecurity</w:t>
      </w:r>
      <w:proofErr w:type="spellEnd"/>
      <w:r>
        <w:t xml:space="preserve"> + </w:t>
      </w:r>
      <w:proofErr w:type="spellStart"/>
      <w:r>
        <w:t>OnlineBackup</w:t>
      </w:r>
      <w:proofErr w:type="spellEnd"/>
      <w:r>
        <w:t xml:space="preserve"> + </w:t>
      </w:r>
      <w:proofErr w:type="spellStart"/>
      <w:r>
        <w:t>DeviceProtection</w:t>
      </w:r>
      <w:proofErr w:type="spellEnd"/>
      <w:r>
        <w:t xml:space="preserve"> + </w:t>
      </w:r>
      <w:proofErr w:type="spellStart"/>
      <w:r>
        <w:t>TechSupport</w:t>
      </w:r>
      <w:proofErr w:type="spellEnd"/>
      <w:r>
        <w:t xml:space="preserve"> + </w:t>
      </w:r>
      <w:proofErr w:type="spellStart"/>
      <w:r>
        <w:t>StreamingTV</w:t>
      </w:r>
      <w:proofErr w:type="spellEnd"/>
      <w:r>
        <w:t xml:space="preserve"> + </w:t>
      </w:r>
      <w:proofErr w:type="spellStart"/>
      <w:r>
        <w:t>StreamingMovies</w:t>
      </w:r>
      <w:proofErr w:type="spellEnd"/>
      <w:r>
        <w:t xml:space="preserve"> + Contract + </w:t>
      </w:r>
      <w:proofErr w:type="spellStart"/>
      <w:r>
        <w:t>SeniorCitizen</w:t>
      </w:r>
      <w:proofErr w:type="spellEnd"/>
      <w:r>
        <w:t>*</w:t>
      </w:r>
      <w:proofErr w:type="spellStart"/>
      <w:r>
        <w:t>PaymentMethod</w:t>
      </w:r>
      <w:proofErr w:type="spellEnd"/>
      <w:r>
        <w:t xml:space="preserve"> +  </w:t>
      </w:r>
      <w:proofErr w:type="spellStart"/>
      <w:r>
        <w:t>PaperlessBilling</w:t>
      </w:r>
      <w:proofErr w:type="spellEnd"/>
      <w:r>
        <w:t xml:space="preserve"> + </w:t>
      </w:r>
      <w:proofErr w:type="spellStart"/>
      <w:r>
        <w:t>MonthlyCharges</w:t>
      </w:r>
      <w:proofErr w:type="spellEnd"/>
      <w:r>
        <w:t>,  family=binomial (link="logit"), data=</w:t>
      </w:r>
      <w:proofErr w:type="spellStart"/>
      <w:r>
        <w:t>train.phint</w:t>
      </w:r>
      <w:proofErr w:type="spellEnd"/>
      <w:r>
        <w:t>)</w:t>
      </w:r>
    </w:p>
    <w:p w14:paraId="38189FD3" w14:textId="1E13A57C" w:rsidR="00546ADB" w:rsidRPr="00546ADB" w:rsidRDefault="00546ADB" w:rsidP="00287A7E">
      <w:proofErr w:type="gramStart"/>
      <w:r w:rsidRPr="00546ADB">
        <w:t>stargazer::</w:t>
      </w:r>
      <w:proofErr w:type="gramEnd"/>
      <w:r w:rsidRPr="00546ADB">
        <w:t>stargazer(</w:t>
      </w:r>
      <w:proofErr w:type="spellStart"/>
      <w:r w:rsidRPr="00546ADB">
        <w:t>logit.phone</w:t>
      </w:r>
      <w:proofErr w:type="spellEnd"/>
      <w:r w:rsidRPr="00546ADB">
        <w:t xml:space="preserve">, </w:t>
      </w:r>
      <w:proofErr w:type="spellStart"/>
      <w:r w:rsidRPr="00546ADB">
        <w:t>logit.int,logit.phint,type</w:t>
      </w:r>
      <w:proofErr w:type="spellEnd"/>
      <w:r w:rsidRPr="00546ADB">
        <w:t>="text",</w:t>
      </w:r>
      <w:proofErr w:type="spellStart"/>
      <w:r w:rsidRPr="00546ADB">
        <w:t>single.row</w:t>
      </w:r>
      <w:proofErr w:type="spellEnd"/>
      <w:r w:rsidRPr="00546ADB">
        <w:t xml:space="preserve"> = TRUE)</w:t>
      </w:r>
    </w:p>
    <w:p w14:paraId="20ED48CB" w14:textId="3C98E458" w:rsidR="00557635" w:rsidRDefault="00546ADB" w:rsidP="00287A7E">
      <w:pPr>
        <w:rPr>
          <w:b/>
          <w:bCs/>
          <w:u w:val="single"/>
        </w:rPr>
      </w:pPr>
      <w:r w:rsidRPr="00546ADB">
        <w:rPr>
          <w:b/>
          <w:bCs/>
          <w:noProof/>
          <w:u w:val="single"/>
        </w:rPr>
        <w:drawing>
          <wp:inline distT="0" distB="0" distL="0" distR="0" wp14:anchorId="0E5FBDE3" wp14:editId="7AF6E519">
            <wp:extent cx="5943600" cy="3542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42030"/>
                    </a:xfrm>
                    <a:prstGeom prst="rect">
                      <a:avLst/>
                    </a:prstGeom>
                  </pic:spPr>
                </pic:pic>
              </a:graphicData>
            </a:graphic>
          </wp:inline>
        </w:drawing>
      </w:r>
    </w:p>
    <w:p w14:paraId="6754BF06" w14:textId="5D53BEF9" w:rsidR="00257885" w:rsidRPr="00B26909" w:rsidRDefault="00257885" w:rsidP="00287A7E">
      <w:pPr>
        <w:rPr>
          <w:b/>
          <w:bCs/>
          <w:u w:val="single"/>
        </w:rPr>
      </w:pPr>
      <w:r w:rsidRPr="00B26909">
        <w:rPr>
          <w:b/>
          <w:bCs/>
          <w:u w:val="single"/>
        </w:rPr>
        <w:t>Top 3 Predictors:</w:t>
      </w:r>
    </w:p>
    <w:tbl>
      <w:tblPr>
        <w:tblStyle w:val="TableGrid"/>
        <w:tblW w:w="10871" w:type="dxa"/>
        <w:tblInd w:w="-481" w:type="dxa"/>
        <w:tblLook w:val="04A0" w:firstRow="1" w:lastRow="0" w:firstColumn="1" w:lastColumn="0" w:noHBand="0" w:noVBand="1"/>
      </w:tblPr>
      <w:tblGrid>
        <w:gridCol w:w="1376"/>
        <w:gridCol w:w="2340"/>
        <w:gridCol w:w="1350"/>
        <w:gridCol w:w="1710"/>
        <w:gridCol w:w="1813"/>
        <w:gridCol w:w="2282"/>
      </w:tblGrid>
      <w:tr w:rsidR="00C57E0A" w14:paraId="44E21D14" w14:textId="7784FF9A" w:rsidTr="00A01436">
        <w:trPr>
          <w:trHeight w:val="260"/>
        </w:trPr>
        <w:tc>
          <w:tcPr>
            <w:tcW w:w="3716" w:type="dxa"/>
            <w:gridSpan w:val="2"/>
            <w:shd w:val="clear" w:color="auto" w:fill="FFD966" w:themeFill="accent4" w:themeFillTint="99"/>
          </w:tcPr>
          <w:p w14:paraId="474B75B0" w14:textId="6FD5E477" w:rsidR="00C57E0A" w:rsidRDefault="00C57E0A" w:rsidP="00355FF4">
            <w:pPr>
              <w:jc w:val="center"/>
              <w:rPr>
                <w:b/>
                <w:bCs/>
              </w:rPr>
            </w:pPr>
            <w:r>
              <w:rPr>
                <w:b/>
                <w:bCs/>
              </w:rPr>
              <w:t>Only Phone</w:t>
            </w:r>
          </w:p>
        </w:tc>
        <w:tc>
          <w:tcPr>
            <w:tcW w:w="3060" w:type="dxa"/>
            <w:gridSpan w:val="2"/>
            <w:shd w:val="clear" w:color="auto" w:fill="FFD966" w:themeFill="accent4" w:themeFillTint="99"/>
          </w:tcPr>
          <w:p w14:paraId="7BCF4BE6" w14:textId="4B2AB768" w:rsidR="00C57E0A" w:rsidRDefault="00C57E0A" w:rsidP="00355FF4">
            <w:pPr>
              <w:jc w:val="center"/>
              <w:rPr>
                <w:b/>
                <w:bCs/>
              </w:rPr>
            </w:pPr>
            <w:r>
              <w:rPr>
                <w:b/>
                <w:bCs/>
              </w:rPr>
              <w:t>Only Internet</w:t>
            </w:r>
          </w:p>
        </w:tc>
        <w:tc>
          <w:tcPr>
            <w:tcW w:w="4095" w:type="dxa"/>
            <w:gridSpan w:val="2"/>
            <w:shd w:val="clear" w:color="auto" w:fill="FFD966" w:themeFill="accent4" w:themeFillTint="99"/>
          </w:tcPr>
          <w:p w14:paraId="444EB427" w14:textId="4905FFE5" w:rsidR="00C57E0A" w:rsidRDefault="00C57E0A" w:rsidP="00355FF4">
            <w:pPr>
              <w:jc w:val="center"/>
              <w:rPr>
                <w:b/>
                <w:bCs/>
              </w:rPr>
            </w:pPr>
            <w:r>
              <w:rPr>
                <w:b/>
                <w:bCs/>
              </w:rPr>
              <w:t>Both Phone &amp; Internet</w:t>
            </w:r>
          </w:p>
        </w:tc>
      </w:tr>
      <w:tr w:rsidR="008A5FB1" w14:paraId="7AD2AD2E" w14:textId="1A6203BA" w:rsidTr="00A01436">
        <w:trPr>
          <w:trHeight w:val="359"/>
        </w:trPr>
        <w:tc>
          <w:tcPr>
            <w:tcW w:w="1376" w:type="dxa"/>
            <w:shd w:val="clear" w:color="auto" w:fill="B4C6E7" w:themeFill="accent1" w:themeFillTint="66"/>
          </w:tcPr>
          <w:p w14:paraId="71621E55" w14:textId="23608AA4" w:rsidR="00C57E0A" w:rsidRDefault="00C57E0A" w:rsidP="00355FF4">
            <w:pPr>
              <w:jc w:val="center"/>
              <w:rPr>
                <w:b/>
                <w:bCs/>
              </w:rPr>
            </w:pPr>
            <w:r>
              <w:rPr>
                <w:b/>
                <w:bCs/>
              </w:rPr>
              <w:t>Predictor</w:t>
            </w:r>
          </w:p>
        </w:tc>
        <w:tc>
          <w:tcPr>
            <w:tcW w:w="2340" w:type="dxa"/>
            <w:shd w:val="clear" w:color="auto" w:fill="B4C6E7" w:themeFill="accent1" w:themeFillTint="66"/>
          </w:tcPr>
          <w:p w14:paraId="5C3296DE" w14:textId="07DF9591" w:rsidR="00C57E0A" w:rsidRDefault="00C57E0A" w:rsidP="00355FF4">
            <w:pPr>
              <w:jc w:val="center"/>
              <w:rPr>
                <w:b/>
                <w:bCs/>
              </w:rPr>
            </w:pPr>
            <w:r>
              <w:rPr>
                <w:b/>
                <w:bCs/>
              </w:rPr>
              <w:t>Marginal Effect</w:t>
            </w:r>
          </w:p>
        </w:tc>
        <w:tc>
          <w:tcPr>
            <w:tcW w:w="1350" w:type="dxa"/>
            <w:shd w:val="clear" w:color="auto" w:fill="B4C6E7" w:themeFill="accent1" w:themeFillTint="66"/>
          </w:tcPr>
          <w:p w14:paraId="1BD2A362" w14:textId="3A764FFD" w:rsidR="00C57E0A" w:rsidRDefault="00C57E0A" w:rsidP="00355FF4">
            <w:pPr>
              <w:jc w:val="center"/>
              <w:rPr>
                <w:b/>
                <w:bCs/>
              </w:rPr>
            </w:pPr>
            <w:r>
              <w:rPr>
                <w:b/>
                <w:bCs/>
              </w:rPr>
              <w:t>Predictor</w:t>
            </w:r>
          </w:p>
        </w:tc>
        <w:tc>
          <w:tcPr>
            <w:tcW w:w="1710" w:type="dxa"/>
            <w:shd w:val="clear" w:color="auto" w:fill="B4C6E7" w:themeFill="accent1" w:themeFillTint="66"/>
          </w:tcPr>
          <w:p w14:paraId="3A64371F" w14:textId="67E77ED7" w:rsidR="00C57E0A" w:rsidRDefault="00C57E0A" w:rsidP="00355FF4">
            <w:pPr>
              <w:jc w:val="center"/>
              <w:rPr>
                <w:b/>
                <w:bCs/>
              </w:rPr>
            </w:pPr>
            <w:r>
              <w:rPr>
                <w:b/>
                <w:bCs/>
              </w:rPr>
              <w:t>Marginal Effect</w:t>
            </w:r>
          </w:p>
        </w:tc>
        <w:tc>
          <w:tcPr>
            <w:tcW w:w="1813" w:type="dxa"/>
            <w:shd w:val="clear" w:color="auto" w:fill="B4C6E7" w:themeFill="accent1" w:themeFillTint="66"/>
          </w:tcPr>
          <w:p w14:paraId="40F32186" w14:textId="0B7E1EBB" w:rsidR="00C57E0A" w:rsidRDefault="00C57E0A" w:rsidP="00355FF4">
            <w:pPr>
              <w:jc w:val="center"/>
              <w:rPr>
                <w:b/>
                <w:bCs/>
              </w:rPr>
            </w:pPr>
            <w:r>
              <w:rPr>
                <w:b/>
                <w:bCs/>
              </w:rPr>
              <w:t>Predictor</w:t>
            </w:r>
          </w:p>
        </w:tc>
        <w:tc>
          <w:tcPr>
            <w:tcW w:w="2282" w:type="dxa"/>
            <w:shd w:val="clear" w:color="auto" w:fill="B4C6E7" w:themeFill="accent1" w:themeFillTint="66"/>
          </w:tcPr>
          <w:p w14:paraId="3D35BBF4" w14:textId="006D918D" w:rsidR="00C57E0A" w:rsidRDefault="00C57E0A" w:rsidP="00355FF4">
            <w:pPr>
              <w:jc w:val="center"/>
              <w:rPr>
                <w:b/>
                <w:bCs/>
              </w:rPr>
            </w:pPr>
            <w:r>
              <w:rPr>
                <w:b/>
                <w:bCs/>
              </w:rPr>
              <w:t>Marginal Effect</w:t>
            </w:r>
          </w:p>
        </w:tc>
      </w:tr>
      <w:tr w:rsidR="003A2501" w:rsidRPr="00AB6506" w14:paraId="188588B4" w14:textId="5178611F" w:rsidTr="00A858B1">
        <w:trPr>
          <w:trHeight w:val="346"/>
        </w:trPr>
        <w:tc>
          <w:tcPr>
            <w:tcW w:w="1376" w:type="dxa"/>
          </w:tcPr>
          <w:p w14:paraId="71FFC4C5" w14:textId="7E42AA9C" w:rsidR="003A2501" w:rsidRPr="00AB6506" w:rsidRDefault="003A2501" w:rsidP="003A2501">
            <w:r>
              <w:t>Contract</w:t>
            </w:r>
          </w:p>
        </w:tc>
        <w:tc>
          <w:tcPr>
            <w:tcW w:w="2340" w:type="dxa"/>
          </w:tcPr>
          <w:p w14:paraId="35E49A42" w14:textId="4A5E35C9" w:rsidR="003A2501" w:rsidRDefault="003A2501" w:rsidP="003A2501">
            <w:r>
              <w:t xml:space="preserve">Two Year </w:t>
            </w:r>
            <w:r>
              <w:sym w:font="Wingdings" w:char="F0E0"/>
            </w:r>
            <w:r>
              <w:t xml:space="preserve"> 82.6% decrease in odds</w:t>
            </w:r>
          </w:p>
          <w:p w14:paraId="7C2CA1A3" w14:textId="531732EE" w:rsidR="003A2501" w:rsidRPr="00AB6506" w:rsidRDefault="003A2501" w:rsidP="003A2501">
            <w:r>
              <w:t>One Year</w:t>
            </w:r>
            <w:r>
              <w:sym w:font="Wingdings" w:char="F0E0"/>
            </w:r>
            <w:r>
              <w:t xml:space="preserve"> 76.3% decrease in odds</w:t>
            </w:r>
          </w:p>
        </w:tc>
        <w:tc>
          <w:tcPr>
            <w:tcW w:w="1350" w:type="dxa"/>
          </w:tcPr>
          <w:p w14:paraId="5741F5F4" w14:textId="54CFE303" w:rsidR="003A2501" w:rsidRPr="00AB6506" w:rsidRDefault="003A2501" w:rsidP="003A2501">
            <w:r>
              <w:t>Streaming Movies</w:t>
            </w:r>
          </w:p>
        </w:tc>
        <w:tc>
          <w:tcPr>
            <w:tcW w:w="1710" w:type="dxa"/>
          </w:tcPr>
          <w:p w14:paraId="6587C086" w14:textId="4644C9EC" w:rsidR="003A2501" w:rsidRPr="00AB6506" w:rsidRDefault="003A2501" w:rsidP="003A2501">
            <w:r>
              <w:t>246.21% likely increase in odds</w:t>
            </w:r>
          </w:p>
        </w:tc>
        <w:tc>
          <w:tcPr>
            <w:tcW w:w="1813" w:type="dxa"/>
          </w:tcPr>
          <w:p w14:paraId="785C4B96" w14:textId="218E736C" w:rsidR="003A2501" w:rsidRPr="00AB6506" w:rsidRDefault="003A2501" w:rsidP="003A2501">
            <w:r>
              <w:t>Contract</w:t>
            </w:r>
          </w:p>
        </w:tc>
        <w:tc>
          <w:tcPr>
            <w:tcW w:w="2282" w:type="dxa"/>
          </w:tcPr>
          <w:p w14:paraId="70EEC97A" w14:textId="1AE745F7" w:rsidR="003A2501" w:rsidRDefault="003A2501" w:rsidP="003A2501">
            <w:r>
              <w:t xml:space="preserve">Two Year </w:t>
            </w:r>
            <w:r>
              <w:sym w:font="Wingdings" w:char="F0E0"/>
            </w:r>
            <w:r>
              <w:t xml:space="preserve"> 71.9% decrease in odds</w:t>
            </w:r>
          </w:p>
          <w:p w14:paraId="1232C82B" w14:textId="051699B0" w:rsidR="003A2501" w:rsidRPr="00AB6506" w:rsidRDefault="003A2501" w:rsidP="003A2501">
            <w:r>
              <w:t>One Year</w:t>
            </w:r>
            <w:r>
              <w:sym w:font="Wingdings" w:char="F0E0"/>
            </w:r>
            <w:r>
              <w:t xml:space="preserve"> 45.4% decrease in odds</w:t>
            </w:r>
          </w:p>
        </w:tc>
      </w:tr>
      <w:tr w:rsidR="003A2501" w:rsidRPr="00AB6506" w14:paraId="4B0AA912" w14:textId="7529CA7A" w:rsidTr="00A858B1">
        <w:trPr>
          <w:trHeight w:val="346"/>
        </w:trPr>
        <w:tc>
          <w:tcPr>
            <w:tcW w:w="1376" w:type="dxa"/>
          </w:tcPr>
          <w:p w14:paraId="6768C13E" w14:textId="3AC9E04D" w:rsidR="003A2501" w:rsidRDefault="003A2501" w:rsidP="003A2501">
            <w:r>
              <w:t>Senior Citizen</w:t>
            </w:r>
          </w:p>
        </w:tc>
        <w:tc>
          <w:tcPr>
            <w:tcW w:w="2340" w:type="dxa"/>
          </w:tcPr>
          <w:p w14:paraId="38CA596A" w14:textId="634A835D" w:rsidR="003A2501" w:rsidRPr="00AB6506" w:rsidRDefault="003A2501" w:rsidP="003A2501">
            <w:r>
              <w:t>294% likely increase in odds</w:t>
            </w:r>
          </w:p>
        </w:tc>
        <w:tc>
          <w:tcPr>
            <w:tcW w:w="1350" w:type="dxa"/>
          </w:tcPr>
          <w:p w14:paraId="45D514F2" w14:textId="3653B42A" w:rsidR="003A2501" w:rsidRPr="00AB6506" w:rsidRDefault="003A2501" w:rsidP="003A2501">
            <w:r>
              <w:t>Contract (Two year)</w:t>
            </w:r>
          </w:p>
        </w:tc>
        <w:tc>
          <w:tcPr>
            <w:tcW w:w="1710" w:type="dxa"/>
          </w:tcPr>
          <w:p w14:paraId="1A914ECD" w14:textId="44337637" w:rsidR="003A2501" w:rsidRPr="00AB6506" w:rsidRDefault="003A2501" w:rsidP="003A2501">
            <w:r>
              <w:t>92.86% likely decrease in odds</w:t>
            </w:r>
          </w:p>
        </w:tc>
        <w:tc>
          <w:tcPr>
            <w:tcW w:w="1813" w:type="dxa"/>
          </w:tcPr>
          <w:p w14:paraId="5388BB81" w14:textId="36F7A65F" w:rsidR="003A2501" w:rsidRPr="00AB6506" w:rsidRDefault="00AE513A" w:rsidP="003A2501">
            <w:r>
              <w:t>Online Security</w:t>
            </w:r>
          </w:p>
        </w:tc>
        <w:tc>
          <w:tcPr>
            <w:tcW w:w="2282" w:type="dxa"/>
          </w:tcPr>
          <w:p w14:paraId="3F8E2412" w14:textId="0BA29243" w:rsidR="003A2501" w:rsidRPr="00AB6506" w:rsidRDefault="00AE513A" w:rsidP="003A2501">
            <w:r>
              <w:t>60.26% likely decrease in odds</w:t>
            </w:r>
          </w:p>
        </w:tc>
      </w:tr>
      <w:tr w:rsidR="003A2501" w:rsidRPr="00AB6506" w14:paraId="01317237" w14:textId="77777777" w:rsidTr="00A858B1">
        <w:trPr>
          <w:trHeight w:val="346"/>
        </w:trPr>
        <w:tc>
          <w:tcPr>
            <w:tcW w:w="1376" w:type="dxa"/>
          </w:tcPr>
          <w:p w14:paraId="1ED97B30" w14:textId="57C7B985" w:rsidR="003A2501" w:rsidRDefault="003A2501" w:rsidP="003A2501">
            <w:r>
              <w:t>Payment Method (Credit Card)</w:t>
            </w:r>
          </w:p>
        </w:tc>
        <w:tc>
          <w:tcPr>
            <w:tcW w:w="2340" w:type="dxa"/>
          </w:tcPr>
          <w:p w14:paraId="18579291" w14:textId="667C37B0" w:rsidR="003A2501" w:rsidRPr="00AB6506" w:rsidRDefault="003A2501" w:rsidP="003A2501">
            <w:r>
              <w:t>72% likely decrease in odds</w:t>
            </w:r>
          </w:p>
        </w:tc>
        <w:tc>
          <w:tcPr>
            <w:tcW w:w="1350" w:type="dxa"/>
          </w:tcPr>
          <w:p w14:paraId="729E8C01" w14:textId="3311FFE6" w:rsidR="003A2501" w:rsidRPr="00AB6506" w:rsidRDefault="003A2501" w:rsidP="003A2501">
            <w:r>
              <w:t>Dependents</w:t>
            </w:r>
          </w:p>
        </w:tc>
        <w:tc>
          <w:tcPr>
            <w:tcW w:w="1710" w:type="dxa"/>
          </w:tcPr>
          <w:p w14:paraId="476DFF91" w14:textId="4D6F3EA4" w:rsidR="003A2501" w:rsidRPr="00AB6506" w:rsidRDefault="003A2501" w:rsidP="003A2501">
            <w:r>
              <w:t>52.1% likely decrease in odds</w:t>
            </w:r>
          </w:p>
        </w:tc>
        <w:tc>
          <w:tcPr>
            <w:tcW w:w="1813" w:type="dxa"/>
          </w:tcPr>
          <w:p w14:paraId="61F24B98" w14:textId="611EA058" w:rsidR="003A2501" w:rsidRPr="00AB6506" w:rsidRDefault="00AE513A" w:rsidP="003A2501">
            <w:r>
              <w:t>Tech Support</w:t>
            </w:r>
          </w:p>
        </w:tc>
        <w:tc>
          <w:tcPr>
            <w:tcW w:w="2282" w:type="dxa"/>
          </w:tcPr>
          <w:p w14:paraId="274AF1F8" w14:textId="3D0F7644" w:rsidR="003A2501" w:rsidRPr="00AB6506" w:rsidRDefault="00AE513A" w:rsidP="003A2501">
            <w:r>
              <w:t>34.2% likely decrease in odds</w:t>
            </w:r>
          </w:p>
        </w:tc>
      </w:tr>
    </w:tbl>
    <w:p w14:paraId="08421CAD" w14:textId="77777777" w:rsidR="00372430" w:rsidRDefault="00372430" w:rsidP="00287A7E">
      <w:pPr>
        <w:rPr>
          <w:b/>
          <w:bCs/>
        </w:rPr>
      </w:pPr>
    </w:p>
    <w:p w14:paraId="2292E5E0" w14:textId="4545224F" w:rsidR="00372430" w:rsidRPr="00B26909" w:rsidRDefault="00372430" w:rsidP="00372430">
      <w:pPr>
        <w:pStyle w:val="NoSpacing"/>
        <w:rPr>
          <w:u w:val="single"/>
        </w:rPr>
      </w:pPr>
      <w:r w:rsidRPr="00B26909">
        <w:rPr>
          <w:b/>
          <w:bCs/>
          <w:u w:val="single"/>
        </w:rPr>
        <w:lastRenderedPageBreak/>
        <w:t>Interactions</w:t>
      </w:r>
      <w:r w:rsidRPr="00B26909">
        <w:rPr>
          <w:u w:val="single"/>
        </w:rPr>
        <w:t>:</w:t>
      </w:r>
    </w:p>
    <w:p w14:paraId="598768AB" w14:textId="232907C8" w:rsidR="00F61966" w:rsidRDefault="00F61966" w:rsidP="000903BE">
      <w:pPr>
        <w:pStyle w:val="HTMLPreformatted"/>
        <w:shd w:val="clear" w:color="auto" w:fill="FFFFFF"/>
        <w:wordWrap w:val="0"/>
      </w:pPr>
      <w:r w:rsidRPr="00F61966">
        <w:rPr>
          <w:rStyle w:val="gnd-iwgdh3b"/>
          <w:rFonts w:ascii="Cascadia Code" w:hAnsi="Cascadia Code" w:cs="Cascadia Code"/>
          <w:color w:val="000000"/>
          <w:sz w:val="10"/>
          <w:szCs w:val="10"/>
          <w:bdr w:val="none" w:sz="0" w:space="0" w:color="auto" w:frame="1"/>
        </w:rPr>
        <w:t xml:space="preserve">               </w:t>
      </w:r>
    </w:p>
    <w:p w14:paraId="4E664A81" w14:textId="67D54318" w:rsidR="00372430" w:rsidRDefault="00372430" w:rsidP="00287A7E">
      <w:r>
        <w:t>When we consider interaction terms in “Both phone and internet” category, we can observe the following:</w:t>
      </w:r>
    </w:p>
    <w:p w14:paraId="574C407B" w14:textId="12049C73" w:rsidR="00372430" w:rsidRDefault="00F61966" w:rsidP="00372430">
      <w:pPr>
        <w:pStyle w:val="ListParagraph"/>
        <w:numPr>
          <w:ilvl w:val="0"/>
          <w:numId w:val="1"/>
        </w:numPr>
      </w:pPr>
      <w:r>
        <w:t xml:space="preserve">If a </w:t>
      </w:r>
      <w:r w:rsidR="00372430">
        <w:t xml:space="preserve">Senior </w:t>
      </w:r>
      <w:r>
        <w:t>citizen is</w:t>
      </w:r>
      <w:r w:rsidR="00372430">
        <w:t xml:space="preserve"> pa</w:t>
      </w:r>
      <w:r>
        <w:t>ying</w:t>
      </w:r>
      <w:r w:rsidR="00372430">
        <w:t xml:space="preserve"> through Mailed Check</w:t>
      </w:r>
      <w:r>
        <w:t xml:space="preserve">, the odds that Churn will occur increases by 112%. (exp of 0.756). If the payment is with automated credit card payment, it will increase by </w:t>
      </w:r>
      <w:r w:rsidR="008C7812">
        <w:t xml:space="preserve">70% and with </w:t>
      </w:r>
      <w:proofErr w:type="spellStart"/>
      <w:r w:rsidR="008C7812">
        <w:t>Echeck</w:t>
      </w:r>
      <w:proofErr w:type="spellEnd"/>
      <w:r w:rsidR="008C7812">
        <w:t xml:space="preserve">, it is </w:t>
      </w:r>
      <w:proofErr w:type="gramStart"/>
      <w:r w:rsidR="008C7812">
        <w:t>19</w:t>
      </w:r>
      <w:proofErr w:type="gramEnd"/>
      <w:r w:rsidR="008C7812">
        <w:t>% increase. It might be because of the reduced income and less availability of funds. So, automated bank payments are the best option for this group.</w:t>
      </w:r>
    </w:p>
    <w:p w14:paraId="6C888517" w14:textId="46B2612D" w:rsidR="00F61966" w:rsidRDefault="00AA269B" w:rsidP="00372430">
      <w:pPr>
        <w:pStyle w:val="ListParagraph"/>
        <w:numPr>
          <w:ilvl w:val="0"/>
          <w:numId w:val="1"/>
        </w:numPr>
      </w:pPr>
      <w:r>
        <w:t xml:space="preserve">In case of </w:t>
      </w:r>
      <w:r w:rsidR="008C7812">
        <w:t>Paperless billing</w:t>
      </w:r>
      <w:r>
        <w:t>, the odds that Churn will occur increases by 38%. The bills</w:t>
      </w:r>
      <w:r w:rsidR="008C7812">
        <w:t xml:space="preserve"> will reach the inbox of the customer and he/she might not look at it. Hence, there are chances of default in these cases</w:t>
      </w:r>
      <w:r>
        <w:t xml:space="preserve"> and gradually the customer becomes inactive.</w:t>
      </w:r>
    </w:p>
    <w:tbl>
      <w:tblPr>
        <w:tblStyle w:val="TableGrid"/>
        <w:tblW w:w="11428" w:type="dxa"/>
        <w:tblInd w:w="-797" w:type="dxa"/>
        <w:tblLayout w:type="fixed"/>
        <w:tblLook w:val="04A0" w:firstRow="1" w:lastRow="0" w:firstColumn="1" w:lastColumn="0" w:noHBand="0" w:noVBand="1"/>
      </w:tblPr>
      <w:tblGrid>
        <w:gridCol w:w="1135"/>
        <w:gridCol w:w="3617"/>
        <w:gridCol w:w="3330"/>
        <w:gridCol w:w="3346"/>
      </w:tblGrid>
      <w:tr w:rsidR="00372430" w:rsidRPr="004F1C94" w14:paraId="783F592B" w14:textId="77777777" w:rsidTr="00FC5985">
        <w:tc>
          <w:tcPr>
            <w:tcW w:w="1135" w:type="dxa"/>
          </w:tcPr>
          <w:p w14:paraId="3D2EAAA6" w14:textId="77777777" w:rsidR="00372430" w:rsidRPr="004F1C94" w:rsidRDefault="00372430" w:rsidP="00FC5985">
            <w:pPr>
              <w:rPr>
                <w:b/>
                <w:bCs/>
                <w:u w:val="single"/>
              </w:rPr>
            </w:pPr>
          </w:p>
        </w:tc>
        <w:tc>
          <w:tcPr>
            <w:tcW w:w="3617" w:type="dxa"/>
          </w:tcPr>
          <w:p w14:paraId="425567C3" w14:textId="77777777" w:rsidR="00372430" w:rsidRPr="004F1C94" w:rsidRDefault="00372430" w:rsidP="00FC5985">
            <w:pPr>
              <w:rPr>
                <w:b/>
                <w:bCs/>
                <w:u w:val="single"/>
              </w:rPr>
            </w:pPr>
            <w:r w:rsidRPr="004F1C94">
              <w:rPr>
                <w:b/>
                <w:bCs/>
                <w:u w:val="single"/>
              </w:rPr>
              <w:t>Only Phone</w:t>
            </w:r>
          </w:p>
        </w:tc>
        <w:tc>
          <w:tcPr>
            <w:tcW w:w="3330" w:type="dxa"/>
          </w:tcPr>
          <w:p w14:paraId="617A8C4A" w14:textId="77777777" w:rsidR="00372430" w:rsidRPr="004F1C94" w:rsidRDefault="00372430" w:rsidP="00FC5985">
            <w:pPr>
              <w:rPr>
                <w:b/>
                <w:bCs/>
                <w:u w:val="single"/>
              </w:rPr>
            </w:pPr>
            <w:r w:rsidRPr="004F1C94">
              <w:rPr>
                <w:b/>
                <w:bCs/>
                <w:u w:val="single"/>
              </w:rPr>
              <w:t>Only Internet</w:t>
            </w:r>
          </w:p>
        </w:tc>
        <w:tc>
          <w:tcPr>
            <w:tcW w:w="3346" w:type="dxa"/>
          </w:tcPr>
          <w:p w14:paraId="3564D4AA" w14:textId="77777777" w:rsidR="00372430" w:rsidRPr="004F1C94" w:rsidRDefault="00372430" w:rsidP="00FC5985">
            <w:pPr>
              <w:rPr>
                <w:b/>
                <w:bCs/>
                <w:u w:val="single"/>
              </w:rPr>
            </w:pPr>
            <w:r w:rsidRPr="004F1C94">
              <w:rPr>
                <w:b/>
                <w:bCs/>
                <w:u w:val="single"/>
              </w:rPr>
              <w:t>Both</w:t>
            </w:r>
          </w:p>
        </w:tc>
      </w:tr>
      <w:tr w:rsidR="00372430" w14:paraId="47674C17" w14:textId="77777777" w:rsidTr="00FC5985">
        <w:tc>
          <w:tcPr>
            <w:tcW w:w="1135" w:type="dxa"/>
          </w:tcPr>
          <w:p w14:paraId="314CB78A" w14:textId="77777777" w:rsidR="00372430" w:rsidRPr="004F1C94" w:rsidRDefault="00372430" w:rsidP="00FC5985">
            <w:pPr>
              <w:rPr>
                <w:b/>
                <w:bCs/>
              </w:rPr>
            </w:pPr>
            <w:r w:rsidRPr="004F1C94">
              <w:rPr>
                <w:b/>
                <w:bCs/>
              </w:rPr>
              <w:t>Confusion Matrix</w:t>
            </w:r>
          </w:p>
        </w:tc>
        <w:tc>
          <w:tcPr>
            <w:tcW w:w="3617" w:type="dxa"/>
          </w:tcPr>
          <w:p w14:paraId="6729F8C8" w14:textId="77777777" w:rsidR="00372430" w:rsidRDefault="00372430" w:rsidP="00FC5985">
            <w:pPr>
              <w:pStyle w:val="HTMLPreformatted"/>
              <w:shd w:val="clear" w:color="auto" w:fill="FFFFFF"/>
              <w:wordWrap w:val="0"/>
              <w:rPr>
                <w:rStyle w:val="gnd-iwgdh3b"/>
                <w:rFonts w:ascii="Cascadia Code" w:hAnsi="Cascadia Code" w:cs="Cascadia Code"/>
                <w:color w:val="000000"/>
                <w:bdr w:val="none" w:sz="0" w:space="0" w:color="auto" w:frame="1"/>
              </w:rPr>
            </w:pPr>
            <w:r>
              <w:rPr>
                <w:rStyle w:val="gnd-iwgdh3b"/>
                <w:rFonts w:ascii="Cascadia Code" w:hAnsi="Cascadia Code" w:cs="Cascadia Code"/>
                <w:color w:val="000000"/>
                <w:bdr w:val="none" w:sz="0" w:space="0" w:color="auto" w:frame="1"/>
              </w:rPr>
              <w:t xml:space="preserve">      0   1</w:t>
            </w:r>
          </w:p>
          <w:p w14:paraId="5039EDB7" w14:textId="77777777" w:rsidR="00372430" w:rsidRDefault="00372430" w:rsidP="00FC5985">
            <w:pPr>
              <w:pStyle w:val="HTMLPreformatted"/>
              <w:shd w:val="clear" w:color="auto" w:fill="FFFFFF"/>
              <w:wordWrap w:val="0"/>
              <w:rPr>
                <w:rStyle w:val="gnd-iwgdh3b"/>
                <w:rFonts w:ascii="Cascadia Code" w:hAnsi="Cascadia Code" w:cs="Cascadia Code"/>
                <w:color w:val="000000"/>
                <w:bdr w:val="none" w:sz="0" w:space="0" w:color="auto" w:frame="1"/>
              </w:rPr>
            </w:pPr>
            <w:r>
              <w:rPr>
                <w:rStyle w:val="gnd-iwgdh3b"/>
                <w:rFonts w:ascii="Cascadia Code" w:hAnsi="Cascadia Code" w:cs="Cascadia Code"/>
                <w:color w:val="000000"/>
                <w:bdr w:val="none" w:sz="0" w:space="0" w:color="auto" w:frame="1"/>
              </w:rPr>
              <w:t xml:space="preserve">  0 </w:t>
            </w:r>
            <w:proofErr w:type="gramStart"/>
            <w:r>
              <w:rPr>
                <w:rStyle w:val="gnd-iwgdh3b"/>
                <w:rFonts w:ascii="Cascadia Code" w:hAnsi="Cascadia Code" w:cs="Cascadia Code"/>
                <w:color w:val="000000"/>
                <w:bdr w:val="none" w:sz="0" w:space="0" w:color="auto" w:frame="1"/>
              </w:rPr>
              <w:t>303  38</w:t>
            </w:r>
            <w:proofErr w:type="gramEnd"/>
          </w:p>
          <w:p w14:paraId="5961763F" w14:textId="77777777" w:rsidR="00372430" w:rsidRPr="004F1C94" w:rsidRDefault="00372430" w:rsidP="00FC5985">
            <w:pPr>
              <w:pStyle w:val="HTMLPreformatted"/>
              <w:shd w:val="clear" w:color="auto" w:fill="FFFFFF"/>
              <w:wordWrap w:val="0"/>
              <w:rPr>
                <w:rFonts w:ascii="Cascadia Code" w:hAnsi="Cascadia Code" w:cs="Cascadia Code"/>
                <w:color w:val="000000"/>
              </w:rPr>
            </w:pPr>
            <w:r>
              <w:rPr>
                <w:rStyle w:val="gnd-iwgdh3b"/>
                <w:rFonts w:ascii="Cascadia Code" w:hAnsi="Cascadia Code" w:cs="Cascadia Code"/>
                <w:color w:val="000000"/>
                <w:bdr w:val="none" w:sz="0" w:space="0" w:color="auto" w:frame="1"/>
              </w:rPr>
              <w:t xml:space="preserve">  </w:t>
            </w:r>
            <w:proofErr w:type="gramStart"/>
            <w:r>
              <w:rPr>
                <w:rStyle w:val="gnd-iwgdh3b"/>
                <w:rFonts w:ascii="Cascadia Code" w:hAnsi="Cascadia Code" w:cs="Cascadia Code"/>
                <w:color w:val="000000"/>
                <w:bdr w:val="none" w:sz="0" w:space="0" w:color="auto" w:frame="1"/>
              </w:rPr>
              <w:t>1  10</w:t>
            </w:r>
            <w:proofErr w:type="gramEnd"/>
            <w:r>
              <w:rPr>
                <w:rStyle w:val="gnd-iwgdh3b"/>
                <w:rFonts w:ascii="Cascadia Code" w:hAnsi="Cascadia Code" w:cs="Cascadia Code"/>
                <w:color w:val="000000"/>
                <w:bdr w:val="none" w:sz="0" w:space="0" w:color="auto" w:frame="1"/>
              </w:rPr>
              <w:t xml:space="preserve">  15</w:t>
            </w:r>
          </w:p>
        </w:tc>
        <w:tc>
          <w:tcPr>
            <w:tcW w:w="3330" w:type="dxa"/>
          </w:tcPr>
          <w:p w14:paraId="0B0236E4" w14:textId="77777777" w:rsidR="00372430" w:rsidRDefault="00372430" w:rsidP="00FC5985">
            <w:pPr>
              <w:pStyle w:val="HTMLPreformatted"/>
              <w:shd w:val="clear" w:color="auto" w:fill="FFFFFF"/>
              <w:wordWrap w:val="0"/>
              <w:rPr>
                <w:rStyle w:val="gnd-iwgdh3b"/>
                <w:rFonts w:ascii="Cascadia Code" w:hAnsi="Cascadia Code" w:cs="Cascadia Code"/>
                <w:color w:val="000000"/>
                <w:bdr w:val="none" w:sz="0" w:space="0" w:color="auto" w:frame="1"/>
              </w:rPr>
            </w:pPr>
            <w:r>
              <w:rPr>
                <w:rStyle w:val="gnd-iwgdh3b"/>
                <w:rFonts w:ascii="Cascadia Code" w:hAnsi="Cascadia Code" w:cs="Cascadia Code"/>
                <w:color w:val="000000"/>
                <w:bdr w:val="none" w:sz="0" w:space="0" w:color="auto" w:frame="1"/>
              </w:rPr>
              <w:t xml:space="preserve">      0   1</w:t>
            </w:r>
          </w:p>
          <w:p w14:paraId="6F0080CC" w14:textId="77777777" w:rsidR="00372430" w:rsidRDefault="00372430" w:rsidP="00FC5985">
            <w:pPr>
              <w:pStyle w:val="HTMLPreformatted"/>
              <w:shd w:val="clear" w:color="auto" w:fill="FFFFFF"/>
              <w:wordWrap w:val="0"/>
              <w:rPr>
                <w:rStyle w:val="gnd-iwgdh3b"/>
                <w:rFonts w:ascii="Cascadia Code" w:hAnsi="Cascadia Code" w:cs="Cascadia Code"/>
                <w:color w:val="000000"/>
                <w:bdr w:val="none" w:sz="0" w:space="0" w:color="auto" w:frame="1"/>
              </w:rPr>
            </w:pPr>
            <w:r>
              <w:rPr>
                <w:rStyle w:val="gnd-iwgdh3b"/>
                <w:rFonts w:ascii="Cascadia Code" w:hAnsi="Cascadia Code" w:cs="Cascadia Code"/>
                <w:color w:val="000000"/>
                <w:bdr w:val="none" w:sz="0" w:space="0" w:color="auto" w:frame="1"/>
              </w:rPr>
              <w:t xml:space="preserve">  0 </w:t>
            </w:r>
            <w:proofErr w:type="gramStart"/>
            <w:r>
              <w:rPr>
                <w:rStyle w:val="gnd-iwgdh3b"/>
                <w:rFonts w:ascii="Cascadia Code" w:hAnsi="Cascadia Code" w:cs="Cascadia Code"/>
                <w:color w:val="000000"/>
                <w:bdr w:val="none" w:sz="0" w:space="0" w:color="auto" w:frame="1"/>
              </w:rPr>
              <w:t>106  23</w:t>
            </w:r>
            <w:proofErr w:type="gramEnd"/>
          </w:p>
          <w:p w14:paraId="015A0641" w14:textId="77777777" w:rsidR="00372430" w:rsidRPr="004F1C94" w:rsidRDefault="00372430" w:rsidP="00FC5985">
            <w:pPr>
              <w:pStyle w:val="HTMLPreformatted"/>
              <w:shd w:val="clear" w:color="auto" w:fill="FFFFFF"/>
              <w:wordWrap w:val="0"/>
              <w:rPr>
                <w:rFonts w:ascii="Cascadia Code" w:hAnsi="Cascadia Code" w:cs="Cascadia Code"/>
                <w:color w:val="000000"/>
              </w:rPr>
            </w:pPr>
            <w:r>
              <w:rPr>
                <w:rStyle w:val="gnd-iwgdh3b"/>
                <w:rFonts w:ascii="Cascadia Code" w:hAnsi="Cascadia Code" w:cs="Cascadia Code"/>
                <w:color w:val="000000"/>
                <w:bdr w:val="none" w:sz="0" w:space="0" w:color="auto" w:frame="1"/>
              </w:rPr>
              <w:t xml:space="preserve">  </w:t>
            </w:r>
            <w:proofErr w:type="gramStart"/>
            <w:r>
              <w:rPr>
                <w:rStyle w:val="gnd-iwgdh3b"/>
                <w:rFonts w:ascii="Cascadia Code" w:hAnsi="Cascadia Code" w:cs="Cascadia Code"/>
                <w:color w:val="000000"/>
                <w:bdr w:val="none" w:sz="0" w:space="0" w:color="auto" w:frame="1"/>
              </w:rPr>
              <w:t>1  19</w:t>
            </w:r>
            <w:proofErr w:type="gramEnd"/>
            <w:r>
              <w:rPr>
                <w:rStyle w:val="gnd-iwgdh3b"/>
                <w:rFonts w:ascii="Cascadia Code" w:hAnsi="Cascadia Code" w:cs="Cascadia Code"/>
                <w:color w:val="000000"/>
                <w:bdr w:val="none" w:sz="0" w:space="0" w:color="auto" w:frame="1"/>
              </w:rPr>
              <w:t xml:space="preserve">  32</w:t>
            </w:r>
          </w:p>
        </w:tc>
        <w:tc>
          <w:tcPr>
            <w:tcW w:w="3346" w:type="dxa"/>
          </w:tcPr>
          <w:p w14:paraId="75AE8DB4" w14:textId="77777777" w:rsidR="00372430" w:rsidRDefault="00372430" w:rsidP="00FC5985">
            <w:pPr>
              <w:pStyle w:val="HTMLPreformatted"/>
              <w:shd w:val="clear" w:color="auto" w:fill="FFFFFF"/>
              <w:wordWrap w:val="0"/>
              <w:rPr>
                <w:rStyle w:val="gnd-iwgdh3b"/>
                <w:rFonts w:ascii="Cascadia Code" w:hAnsi="Cascadia Code" w:cs="Cascadia Code"/>
                <w:color w:val="000000"/>
                <w:bdr w:val="none" w:sz="0" w:space="0" w:color="auto" w:frame="1"/>
              </w:rPr>
            </w:pPr>
            <w:r>
              <w:rPr>
                <w:rStyle w:val="gnd-iwgdh3b"/>
                <w:rFonts w:ascii="Cascadia Code" w:hAnsi="Cascadia Code" w:cs="Cascadia Code"/>
                <w:color w:val="000000"/>
                <w:bdr w:val="none" w:sz="0" w:space="0" w:color="auto" w:frame="1"/>
              </w:rPr>
              <w:t xml:space="preserve">      0   1</w:t>
            </w:r>
          </w:p>
          <w:p w14:paraId="447F2508" w14:textId="77777777" w:rsidR="00372430" w:rsidRDefault="00372430" w:rsidP="00FC5985">
            <w:pPr>
              <w:pStyle w:val="HTMLPreformatted"/>
              <w:shd w:val="clear" w:color="auto" w:fill="FFFFFF"/>
              <w:wordWrap w:val="0"/>
              <w:rPr>
                <w:rStyle w:val="gnd-iwgdh3b"/>
                <w:rFonts w:ascii="Cascadia Code" w:hAnsi="Cascadia Code" w:cs="Cascadia Code"/>
                <w:color w:val="000000"/>
                <w:bdr w:val="none" w:sz="0" w:space="0" w:color="auto" w:frame="1"/>
              </w:rPr>
            </w:pPr>
            <w:r>
              <w:rPr>
                <w:rStyle w:val="gnd-iwgdh3b"/>
                <w:rFonts w:ascii="Cascadia Code" w:hAnsi="Cascadia Code" w:cs="Cascadia Code"/>
                <w:color w:val="000000"/>
                <w:bdr w:val="none" w:sz="0" w:space="0" w:color="auto" w:frame="1"/>
              </w:rPr>
              <w:t xml:space="preserve">  0 704 108</w:t>
            </w:r>
          </w:p>
          <w:p w14:paraId="5CBC85D6" w14:textId="77777777" w:rsidR="00372430" w:rsidRPr="0038183C" w:rsidRDefault="00372430" w:rsidP="00FC5985">
            <w:pPr>
              <w:pStyle w:val="HTMLPreformatted"/>
              <w:shd w:val="clear" w:color="auto" w:fill="FFFFFF"/>
              <w:wordWrap w:val="0"/>
              <w:rPr>
                <w:rFonts w:ascii="Cascadia Code" w:hAnsi="Cascadia Code" w:cs="Cascadia Code"/>
                <w:color w:val="000000"/>
              </w:rPr>
            </w:pPr>
            <w:r>
              <w:rPr>
                <w:rStyle w:val="gnd-iwgdh3b"/>
                <w:rFonts w:ascii="Cascadia Code" w:hAnsi="Cascadia Code" w:cs="Cascadia Code"/>
                <w:color w:val="000000"/>
                <w:bdr w:val="none" w:sz="0" w:space="0" w:color="auto" w:frame="1"/>
              </w:rPr>
              <w:t xml:space="preserve">  1 146 257</w:t>
            </w:r>
          </w:p>
        </w:tc>
      </w:tr>
      <w:tr w:rsidR="00372430" w14:paraId="556290BA" w14:textId="77777777" w:rsidTr="00FC5985">
        <w:tc>
          <w:tcPr>
            <w:tcW w:w="1135" w:type="dxa"/>
          </w:tcPr>
          <w:p w14:paraId="60DEF707" w14:textId="77777777" w:rsidR="00372430" w:rsidRPr="004F1C94" w:rsidRDefault="00372430" w:rsidP="00FC5985">
            <w:pPr>
              <w:rPr>
                <w:b/>
                <w:bCs/>
              </w:rPr>
            </w:pPr>
            <w:r>
              <w:rPr>
                <w:b/>
                <w:bCs/>
              </w:rPr>
              <w:t>Accuracy</w:t>
            </w:r>
          </w:p>
        </w:tc>
        <w:tc>
          <w:tcPr>
            <w:tcW w:w="3617" w:type="dxa"/>
          </w:tcPr>
          <w:p w14:paraId="64B7BE3A" w14:textId="77777777" w:rsidR="00372430" w:rsidRPr="004F1C94" w:rsidRDefault="00372430" w:rsidP="00FC5985">
            <w:r>
              <w:t>86.88%</w:t>
            </w:r>
          </w:p>
        </w:tc>
        <w:tc>
          <w:tcPr>
            <w:tcW w:w="3330" w:type="dxa"/>
          </w:tcPr>
          <w:p w14:paraId="7809AC7B" w14:textId="77777777" w:rsidR="00372430" w:rsidRPr="004F1C94" w:rsidRDefault="00372430" w:rsidP="00FC5985">
            <w:r>
              <w:t>76.66%</w:t>
            </w:r>
          </w:p>
        </w:tc>
        <w:tc>
          <w:tcPr>
            <w:tcW w:w="3346" w:type="dxa"/>
          </w:tcPr>
          <w:p w14:paraId="262ADCBA" w14:textId="77777777" w:rsidR="00372430" w:rsidRPr="004F1C94" w:rsidRDefault="00372430" w:rsidP="00FC5985">
            <w:r>
              <w:t>79.09%</w:t>
            </w:r>
          </w:p>
        </w:tc>
      </w:tr>
      <w:tr w:rsidR="00372430" w14:paraId="63461108" w14:textId="77777777" w:rsidTr="00FC5985">
        <w:tc>
          <w:tcPr>
            <w:tcW w:w="1135" w:type="dxa"/>
          </w:tcPr>
          <w:p w14:paraId="41572283" w14:textId="77777777" w:rsidR="00372430" w:rsidRPr="004F1C94" w:rsidRDefault="00372430" w:rsidP="00FC5985">
            <w:pPr>
              <w:rPr>
                <w:b/>
                <w:bCs/>
              </w:rPr>
            </w:pPr>
            <w:r>
              <w:rPr>
                <w:b/>
                <w:bCs/>
              </w:rPr>
              <w:t>ROC Plot</w:t>
            </w:r>
          </w:p>
        </w:tc>
        <w:tc>
          <w:tcPr>
            <w:tcW w:w="3617" w:type="dxa"/>
          </w:tcPr>
          <w:p w14:paraId="46D3C77E" w14:textId="77777777" w:rsidR="00372430" w:rsidRPr="004F1C94" w:rsidRDefault="00372430" w:rsidP="00FC5985">
            <w:r>
              <w:rPr>
                <w:noProof/>
              </w:rPr>
              <w:drawing>
                <wp:inline distT="0" distB="0" distL="0" distR="0" wp14:anchorId="357564A6" wp14:editId="73A2FD5B">
                  <wp:extent cx="2223135" cy="1276478"/>
                  <wp:effectExtent l="0" t="0" r="5715" b="0"/>
                  <wp:docPr id="7"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8796" cy="1302696"/>
                          </a:xfrm>
                          <a:prstGeom prst="rect">
                            <a:avLst/>
                          </a:prstGeom>
                          <a:noFill/>
                        </pic:spPr>
                      </pic:pic>
                    </a:graphicData>
                  </a:graphic>
                </wp:inline>
              </w:drawing>
            </w:r>
          </w:p>
        </w:tc>
        <w:tc>
          <w:tcPr>
            <w:tcW w:w="3330" w:type="dxa"/>
          </w:tcPr>
          <w:p w14:paraId="459906B0" w14:textId="77777777" w:rsidR="00372430" w:rsidRPr="004F1C94" w:rsidRDefault="00372430" w:rsidP="00FC5985">
            <w:r>
              <w:rPr>
                <w:noProof/>
              </w:rPr>
              <w:drawing>
                <wp:inline distT="0" distB="0" distL="0" distR="0" wp14:anchorId="4EDE9015" wp14:editId="4B4A5191">
                  <wp:extent cx="2007757" cy="1313299"/>
                  <wp:effectExtent l="0" t="0" r="0" b="127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450" cy="1370660"/>
                          </a:xfrm>
                          <a:prstGeom prst="rect">
                            <a:avLst/>
                          </a:prstGeom>
                          <a:noFill/>
                        </pic:spPr>
                      </pic:pic>
                    </a:graphicData>
                  </a:graphic>
                </wp:inline>
              </w:drawing>
            </w:r>
          </w:p>
        </w:tc>
        <w:tc>
          <w:tcPr>
            <w:tcW w:w="3346" w:type="dxa"/>
          </w:tcPr>
          <w:p w14:paraId="1AA26695" w14:textId="77777777" w:rsidR="00372430" w:rsidRPr="004F1C94" w:rsidRDefault="00372430" w:rsidP="00FC5985">
            <w:r>
              <w:rPr>
                <w:noProof/>
              </w:rPr>
              <w:drawing>
                <wp:inline distT="0" distB="0" distL="0" distR="0" wp14:anchorId="7D27FCA4" wp14:editId="02141F09">
                  <wp:extent cx="2026459" cy="133704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6854" cy="1350502"/>
                          </a:xfrm>
                          <a:prstGeom prst="rect">
                            <a:avLst/>
                          </a:prstGeom>
                          <a:noFill/>
                        </pic:spPr>
                      </pic:pic>
                    </a:graphicData>
                  </a:graphic>
                </wp:inline>
              </w:drawing>
            </w:r>
          </w:p>
        </w:tc>
      </w:tr>
      <w:tr w:rsidR="00372430" w14:paraId="0717D836" w14:textId="77777777" w:rsidTr="00FC5985">
        <w:tc>
          <w:tcPr>
            <w:tcW w:w="1135" w:type="dxa"/>
          </w:tcPr>
          <w:p w14:paraId="120854DF" w14:textId="77777777" w:rsidR="00372430" w:rsidRDefault="00372430" w:rsidP="00FC5985">
            <w:pPr>
              <w:rPr>
                <w:b/>
                <w:bCs/>
              </w:rPr>
            </w:pPr>
            <w:r>
              <w:rPr>
                <w:b/>
                <w:bCs/>
              </w:rPr>
              <w:t>AUC</w:t>
            </w:r>
          </w:p>
        </w:tc>
        <w:tc>
          <w:tcPr>
            <w:tcW w:w="3617" w:type="dxa"/>
          </w:tcPr>
          <w:p w14:paraId="64ACB73E" w14:textId="77777777" w:rsidR="00372430" w:rsidRPr="004F1C94" w:rsidRDefault="00372430" w:rsidP="00FC5985">
            <w:r>
              <w:t>0.74</w:t>
            </w:r>
          </w:p>
        </w:tc>
        <w:tc>
          <w:tcPr>
            <w:tcW w:w="3330" w:type="dxa"/>
          </w:tcPr>
          <w:p w14:paraId="50FEA342" w14:textId="77777777" w:rsidR="00372430" w:rsidRPr="004F1C94" w:rsidRDefault="00372430" w:rsidP="00FC5985">
            <w:pPr>
              <w:rPr>
                <w:noProof/>
              </w:rPr>
            </w:pPr>
            <w:r>
              <w:rPr>
                <w:noProof/>
              </w:rPr>
              <w:t>0.72</w:t>
            </w:r>
          </w:p>
        </w:tc>
        <w:tc>
          <w:tcPr>
            <w:tcW w:w="3346" w:type="dxa"/>
          </w:tcPr>
          <w:p w14:paraId="53C9FDBB" w14:textId="77777777" w:rsidR="00372430" w:rsidRPr="004F1C94" w:rsidRDefault="00372430" w:rsidP="00FC5985">
            <w:r>
              <w:t>0.75</w:t>
            </w:r>
          </w:p>
        </w:tc>
      </w:tr>
      <w:tr w:rsidR="00372430" w14:paraId="64B0131C" w14:textId="77777777" w:rsidTr="00FC5985">
        <w:tc>
          <w:tcPr>
            <w:tcW w:w="1135" w:type="dxa"/>
          </w:tcPr>
          <w:p w14:paraId="38CE4AF6" w14:textId="77777777" w:rsidR="00372430" w:rsidRDefault="00372430" w:rsidP="00FC5985">
            <w:pPr>
              <w:rPr>
                <w:b/>
                <w:bCs/>
              </w:rPr>
            </w:pPr>
            <w:r>
              <w:rPr>
                <w:b/>
                <w:bCs/>
              </w:rPr>
              <w:t>Recall</w:t>
            </w:r>
          </w:p>
        </w:tc>
        <w:tc>
          <w:tcPr>
            <w:tcW w:w="3617" w:type="dxa"/>
          </w:tcPr>
          <w:p w14:paraId="5D1E93CF" w14:textId="77777777" w:rsidR="00372430" w:rsidRPr="004F1C94" w:rsidRDefault="00372430" w:rsidP="00FC5985">
            <w:r>
              <w:t>0.6</w:t>
            </w:r>
          </w:p>
        </w:tc>
        <w:tc>
          <w:tcPr>
            <w:tcW w:w="3330" w:type="dxa"/>
          </w:tcPr>
          <w:p w14:paraId="7919613C" w14:textId="77777777" w:rsidR="00372430" w:rsidRPr="004F1C94" w:rsidRDefault="00372430" w:rsidP="00FC5985">
            <w:pPr>
              <w:rPr>
                <w:noProof/>
              </w:rPr>
            </w:pPr>
            <w:r>
              <w:rPr>
                <w:noProof/>
              </w:rPr>
              <w:t>0.62</w:t>
            </w:r>
          </w:p>
        </w:tc>
        <w:tc>
          <w:tcPr>
            <w:tcW w:w="3346" w:type="dxa"/>
          </w:tcPr>
          <w:p w14:paraId="5DB4305C" w14:textId="77777777" w:rsidR="00372430" w:rsidRPr="004F1C94" w:rsidRDefault="00372430" w:rsidP="00FC5985">
            <w:r>
              <w:t>0.63</w:t>
            </w:r>
          </w:p>
        </w:tc>
      </w:tr>
      <w:tr w:rsidR="00372430" w14:paraId="6C407837" w14:textId="77777777" w:rsidTr="00FC5985">
        <w:tc>
          <w:tcPr>
            <w:tcW w:w="1135" w:type="dxa"/>
          </w:tcPr>
          <w:p w14:paraId="51DA0345" w14:textId="77777777" w:rsidR="00372430" w:rsidRDefault="00372430" w:rsidP="00FC5985">
            <w:pPr>
              <w:rPr>
                <w:b/>
                <w:bCs/>
              </w:rPr>
            </w:pPr>
            <w:r>
              <w:rPr>
                <w:b/>
                <w:bCs/>
              </w:rPr>
              <w:t>Precision</w:t>
            </w:r>
          </w:p>
        </w:tc>
        <w:tc>
          <w:tcPr>
            <w:tcW w:w="3617" w:type="dxa"/>
          </w:tcPr>
          <w:p w14:paraId="33BC4FB3" w14:textId="77777777" w:rsidR="00372430" w:rsidRPr="004F1C94" w:rsidRDefault="00372430" w:rsidP="00FC5985">
            <w:r>
              <w:t>0.28</w:t>
            </w:r>
          </w:p>
        </w:tc>
        <w:tc>
          <w:tcPr>
            <w:tcW w:w="3330" w:type="dxa"/>
          </w:tcPr>
          <w:p w14:paraId="5A4A5380" w14:textId="77777777" w:rsidR="00372430" w:rsidRPr="004F1C94" w:rsidRDefault="00372430" w:rsidP="00FC5985">
            <w:pPr>
              <w:rPr>
                <w:noProof/>
              </w:rPr>
            </w:pPr>
            <w:r>
              <w:rPr>
                <w:noProof/>
              </w:rPr>
              <w:t>0.58</w:t>
            </w:r>
          </w:p>
        </w:tc>
        <w:tc>
          <w:tcPr>
            <w:tcW w:w="3346" w:type="dxa"/>
          </w:tcPr>
          <w:p w14:paraId="70724EA8" w14:textId="77777777" w:rsidR="00372430" w:rsidRPr="004F1C94" w:rsidRDefault="00372430" w:rsidP="00FC5985">
            <w:r>
              <w:t>0.70</w:t>
            </w:r>
          </w:p>
        </w:tc>
      </w:tr>
      <w:tr w:rsidR="00372430" w14:paraId="56F94FC0" w14:textId="77777777" w:rsidTr="00FC5985">
        <w:tc>
          <w:tcPr>
            <w:tcW w:w="1135" w:type="dxa"/>
          </w:tcPr>
          <w:p w14:paraId="0050D97C" w14:textId="77777777" w:rsidR="00372430" w:rsidRDefault="00372430" w:rsidP="00FC5985">
            <w:pPr>
              <w:rPr>
                <w:b/>
                <w:bCs/>
              </w:rPr>
            </w:pPr>
            <w:r>
              <w:rPr>
                <w:b/>
                <w:bCs/>
              </w:rPr>
              <w:t>F1 ratio</w:t>
            </w:r>
          </w:p>
        </w:tc>
        <w:tc>
          <w:tcPr>
            <w:tcW w:w="3617" w:type="dxa"/>
          </w:tcPr>
          <w:p w14:paraId="38B41522" w14:textId="77777777" w:rsidR="00372430" w:rsidRPr="004F1C94" w:rsidRDefault="00372430" w:rsidP="00FC5985">
            <w:r>
              <w:t>0.38</w:t>
            </w:r>
          </w:p>
        </w:tc>
        <w:tc>
          <w:tcPr>
            <w:tcW w:w="3330" w:type="dxa"/>
          </w:tcPr>
          <w:p w14:paraId="6F9B7DD6" w14:textId="77777777" w:rsidR="00372430" w:rsidRPr="004F1C94" w:rsidRDefault="00372430" w:rsidP="00FC5985">
            <w:pPr>
              <w:rPr>
                <w:noProof/>
              </w:rPr>
            </w:pPr>
            <w:r>
              <w:rPr>
                <w:noProof/>
              </w:rPr>
              <w:t>0.60</w:t>
            </w:r>
          </w:p>
        </w:tc>
        <w:tc>
          <w:tcPr>
            <w:tcW w:w="3346" w:type="dxa"/>
          </w:tcPr>
          <w:p w14:paraId="3B3763B8" w14:textId="77777777" w:rsidR="00372430" w:rsidRPr="004F1C94" w:rsidRDefault="00372430" w:rsidP="00FC5985">
            <w:r>
              <w:t>0.66</w:t>
            </w:r>
          </w:p>
        </w:tc>
      </w:tr>
      <w:tr w:rsidR="006F7C5D" w14:paraId="56024297" w14:textId="77777777" w:rsidTr="00FC5985">
        <w:tc>
          <w:tcPr>
            <w:tcW w:w="1135" w:type="dxa"/>
          </w:tcPr>
          <w:p w14:paraId="2DC99961" w14:textId="1F3EADA0" w:rsidR="006F7C5D" w:rsidRDefault="008326AD" w:rsidP="00FC5985">
            <w:pPr>
              <w:rPr>
                <w:b/>
                <w:bCs/>
              </w:rPr>
            </w:pPr>
            <w:r>
              <w:rPr>
                <w:b/>
                <w:bCs/>
              </w:rPr>
              <w:t>Multi Collinearity</w:t>
            </w:r>
          </w:p>
        </w:tc>
        <w:tc>
          <w:tcPr>
            <w:tcW w:w="3617" w:type="dxa"/>
          </w:tcPr>
          <w:p w14:paraId="4B21C776" w14:textId="77777777" w:rsidR="006F7C5D" w:rsidRDefault="00C91752" w:rsidP="00FC5985">
            <w:r w:rsidRPr="00C91752">
              <w:rPr>
                <w:noProof/>
              </w:rPr>
              <w:drawing>
                <wp:inline distT="0" distB="0" distL="0" distR="0" wp14:anchorId="3111EAB6" wp14:editId="176612F9">
                  <wp:extent cx="2159635" cy="7727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9635" cy="772795"/>
                          </a:xfrm>
                          <a:prstGeom prst="rect">
                            <a:avLst/>
                          </a:prstGeom>
                        </pic:spPr>
                      </pic:pic>
                    </a:graphicData>
                  </a:graphic>
                </wp:inline>
              </w:drawing>
            </w:r>
          </w:p>
          <w:p w14:paraId="633E9FAB" w14:textId="77777777" w:rsidR="008326AD" w:rsidRDefault="008326AD" w:rsidP="00FC5985"/>
          <w:p w14:paraId="56A150EA" w14:textId="77777777" w:rsidR="0055302C" w:rsidRDefault="0055302C" w:rsidP="00FC5985"/>
          <w:p w14:paraId="2A0DE5CC" w14:textId="3C28FAC2" w:rsidR="008326AD" w:rsidRDefault="008326AD" w:rsidP="00FC5985">
            <w:r>
              <w:t>No multi collinearity among features.</w:t>
            </w:r>
          </w:p>
        </w:tc>
        <w:tc>
          <w:tcPr>
            <w:tcW w:w="3330" w:type="dxa"/>
          </w:tcPr>
          <w:p w14:paraId="6601A3EC" w14:textId="77777777" w:rsidR="006F7C5D" w:rsidRDefault="008326AD" w:rsidP="00FC5985">
            <w:pPr>
              <w:rPr>
                <w:noProof/>
              </w:rPr>
            </w:pPr>
            <w:r w:rsidRPr="008326AD">
              <w:rPr>
                <w:noProof/>
              </w:rPr>
              <w:drawing>
                <wp:inline distT="0" distB="0" distL="0" distR="0" wp14:anchorId="7DB0833D" wp14:editId="77A7C09B">
                  <wp:extent cx="1977390" cy="1209675"/>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7390" cy="1209675"/>
                          </a:xfrm>
                          <a:prstGeom prst="rect">
                            <a:avLst/>
                          </a:prstGeom>
                        </pic:spPr>
                      </pic:pic>
                    </a:graphicData>
                  </a:graphic>
                </wp:inline>
              </w:drawing>
            </w:r>
          </w:p>
          <w:p w14:paraId="7235887E" w14:textId="6B5438D3" w:rsidR="002B5061" w:rsidRPr="002B5061" w:rsidRDefault="002B5061" w:rsidP="002B5061">
            <w:pPr>
              <w:jc w:val="center"/>
            </w:pPr>
            <w:r>
              <w:t>Multi collinearity observed for monthly charges.</w:t>
            </w:r>
          </w:p>
        </w:tc>
        <w:tc>
          <w:tcPr>
            <w:tcW w:w="3346" w:type="dxa"/>
          </w:tcPr>
          <w:p w14:paraId="1CCF352B" w14:textId="77777777" w:rsidR="006F7C5D" w:rsidRDefault="008326AD" w:rsidP="00FC5985">
            <w:r w:rsidRPr="008326AD">
              <w:rPr>
                <w:noProof/>
              </w:rPr>
              <w:drawing>
                <wp:inline distT="0" distB="0" distL="0" distR="0" wp14:anchorId="3EDF2DAC" wp14:editId="1954D60A">
                  <wp:extent cx="1987550" cy="1374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3867" cy="1392913"/>
                          </a:xfrm>
                          <a:prstGeom prst="rect">
                            <a:avLst/>
                          </a:prstGeom>
                        </pic:spPr>
                      </pic:pic>
                    </a:graphicData>
                  </a:graphic>
                </wp:inline>
              </w:drawing>
            </w:r>
          </w:p>
          <w:p w14:paraId="0AC22B42" w14:textId="26E2A0C2" w:rsidR="008326AD" w:rsidRDefault="008326AD" w:rsidP="00FC5985">
            <w:r>
              <w:t>No multi collinearity</w:t>
            </w:r>
            <w:r w:rsidR="002B5061">
              <w:t>.</w:t>
            </w:r>
          </w:p>
        </w:tc>
      </w:tr>
      <w:tr w:rsidR="0055302C" w14:paraId="1EEBFB35" w14:textId="77777777" w:rsidTr="00FC5985">
        <w:tc>
          <w:tcPr>
            <w:tcW w:w="1135" w:type="dxa"/>
          </w:tcPr>
          <w:p w14:paraId="0A3D208A" w14:textId="4D248503" w:rsidR="0055302C" w:rsidRDefault="0055302C" w:rsidP="00FC5985">
            <w:pPr>
              <w:rPr>
                <w:b/>
                <w:bCs/>
              </w:rPr>
            </w:pPr>
            <w:r>
              <w:rPr>
                <w:b/>
                <w:bCs/>
              </w:rPr>
              <w:t>Independence</w:t>
            </w:r>
          </w:p>
        </w:tc>
        <w:tc>
          <w:tcPr>
            <w:tcW w:w="3617" w:type="dxa"/>
          </w:tcPr>
          <w:p w14:paraId="2B2719F8" w14:textId="77777777" w:rsidR="0055302C" w:rsidRDefault="0055302C" w:rsidP="0055302C">
            <w:pPr>
              <w:pStyle w:val="HTMLPreformatted"/>
              <w:shd w:val="clear" w:color="auto" w:fill="FFFFFF"/>
              <w:wordWrap w:val="0"/>
              <w:rPr>
                <w:rStyle w:val="gnd-iwgdh3b"/>
                <w:rFonts w:ascii="Cascadia Code" w:hAnsi="Cascadia Code" w:cs="Cascadia Code"/>
                <w:color w:val="000000"/>
                <w:bdr w:val="none" w:sz="0" w:space="0" w:color="auto" w:frame="1"/>
              </w:rPr>
            </w:pPr>
            <w:r>
              <w:rPr>
                <w:rStyle w:val="gnd-iwgdh3b"/>
                <w:rFonts w:ascii="Cascadia Code" w:hAnsi="Cascadia Code" w:cs="Cascadia Code"/>
                <w:color w:val="000000"/>
                <w:bdr w:val="none" w:sz="0" w:space="0" w:color="auto" w:frame="1"/>
              </w:rPr>
              <w:t xml:space="preserve">data:  </w:t>
            </w:r>
            <w:proofErr w:type="spellStart"/>
            <w:proofErr w:type="gramStart"/>
            <w:r>
              <w:rPr>
                <w:rStyle w:val="gnd-iwgdh3b"/>
                <w:rFonts w:ascii="Cascadia Code" w:hAnsi="Cascadia Code" w:cs="Cascadia Code"/>
                <w:color w:val="000000"/>
                <w:bdr w:val="none" w:sz="0" w:space="0" w:color="auto" w:frame="1"/>
              </w:rPr>
              <w:t>logit.phone</w:t>
            </w:r>
            <w:proofErr w:type="spellEnd"/>
            <w:proofErr w:type="gramEnd"/>
          </w:p>
          <w:p w14:paraId="161C181D" w14:textId="77777777" w:rsidR="0055302C" w:rsidRDefault="0055302C" w:rsidP="0055302C">
            <w:pPr>
              <w:pStyle w:val="HTMLPreformatted"/>
              <w:shd w:val="clear" w:color="auto" w:fill="FFFFFF"/>
              <w:wordWrap w:val="0"/>
              <w:rPr>
                <w:rFonts w:ascii="Cascadia Code" w:hAnsi="Cascadia Code" w:cs="Cascadia Code"/>
                <w:color w:val="000000"/>
              </w:rPr>
            </w:pPr>
            <w:r>
              <w:rPr>
                <w:rStyle w:val="gnd-iwgdh3b"/>
                <w:rFonts w:ascii="Cascadia Code" w:hAnsi="Cascadia Code" w:cs="Cascadia Code"/>
                <w:color w:val="000000"/>
                <w:bdr w:val="none" w:sz="0" w:space="0" w:color="auto" w:frame="1"/>
              </w:rPr>
              <w:t>DW = 1.9417, p-value = 0.1595</w:t>
            </w:r>
          </w:p>
          <w:p w14:paraId="78C18C18" w14:textId="77777777" w:rsidR="0055302C" w:rsidRDefault="0055302C" w:rsidP="00FC5985"/>
          <w:p w14:paraId="74CD90E2" w14:textId="77777777" w:rsidR="0055302C" w:rsidRDefault="0055302C" w:rsidP="00FC5985"/>
          <w:p w14:paraId="6615FE76" w14:textId="16A8BEDB" w:rsidR="0055302C" w:rsidRPr="00C91752" w:rsidRDefault="0055302C" w:rsidP="00FC5985">
            <w:r>
              <w:t xml:space="preserve">No </w:t>
            </w:r>
            <w:proofErr w:type="gramStart"/>
            <w:r>
              <w:t>Auto-correlation</w:t>
            </w:r>
            <w:proofErr w:type="gramEnd"/>
            <w:r>
              <w:t xml:space="preserve"> observed.</w:t>
            </w:r>
          </w:p>
        </w:tc>
        <w:tc>
          <w:tcPr>
            <w:tcW w:w="3330" w:type="dxa"/>
          </w:tcPr>
          <w:p w14:paraId="35AB7CE8" w14:textId="77777777" w:rsidR="0055302C" w:rsidRDefault="0055302C" w:rsidP="0055302C">
            <w:pPr>
              <w:pStyle w:val="HTMLPreformatted"/>
              <w:shd w:val="clear" w:color="auto" w:fill="FFFFFF"/>
              <w:wordWrap w:val="0"/>
              <w:rPr>
                <w:rStyle w:val="gnd-iwgdh3b"/>
                <w:rFonts w:ascii="Cascadia Code" w:hAnsi="Cascadia Code" w:cs="Cascadia Code"/>
                <w:color w:val="000000"/>
                <w:bdr w:val="none" w:sz="0" w:space="0" w:color="auto" w:frame="1"/>
              </w:rPr>
            </w:pPr>
            <w:r>
              <w:rPr>
                <w:rStyle w:val="gnd-iwgdh3b"/>
                <w:rFonts w:ascii="Cascadia Code" w:hAnsi="Cascadia Code" w:cs="Cascadia Code"/>
                <w:color w:val="000000"/>
                <w:bdr w:val="none" w:sz="0" w:space="0" w:color="auto" w:frame="1"/>
              </w:rPr>
              <w:t>data:  logit.int</w:t>
            </w:r>
          </w:p>
          <w:p w14:paraId="0EE39CC9" w14:textId="77777777" w:rsidR="0055302C" w:rsidRDefault="0055302C" w:rsidP="0055302C">
            <w:pPr>
              <w:pStyle w:val="HTMLPreformatted"/>
              <w:shd w:val="clear" w:color="auto" w:fill="FFFFFF"/>
              <w:wordWrap w:val="0"/>
              <w:rPr>
                <w:rStyle w:val="gnd-iwgdh3b"/>
                <w:rFonts w:ascii="Cascadia Code" w:hAnsi="Cascadia Code" w:cs="Cascadia Code"/>
                <w:color w:val="000000"/>
                <w:bdr w:val="none" w:sz="0" w:space="0" w:color="auto" w:frame="1"/>
              </w:rPr>
            </w:pPr>
            <w:r>
              <w:rPr>
                <w:rStyle w:val="gnd-iwgdh3b"/>
                <w:rFonts w:ascii="Cascadia Code" w:hAnsi="Cascadia Code" w:cs="Cascadia Code"/>
                <w:color w:val="000000"/>
                <w:bdr w:val="none" w:sz="0" w:space="0" w:color="auto" w:frame="1"/>
              </w:rPr>
              <w:t>DW = 2.035, p-value = 0.6581</w:t>
            </w:r>
          </w:p>
          <w:p w14:paraId="51ECA9DE" w14:textId="77777777" w:rsidR="0055302C" w:rsidRDefault="0055302C" w:rsidP="0055302C">
            <w:pPr>
              <w:pStyle w:val="HTMLPreformatted"/>
              <w:shd w:val="clear" w:color="auto" w:fill="FFFFFF"/>
              <w:wordWrap w:val="0"/>
              <w:rPr>
                <w:rFonts w:ascii="Cascadia Code" w:hAnsi="Cascadia Code" w:cs="Cascadia Code"/>
                <w:color w:val="000000"/>
              </w:rPr>
            </w:pPr>
          </w:p>
          <w:p w14:paraId="74CFD4C6" w14:textId="5FC4CB29" w:rsidR="0055302C" w:rsidRPr="008326AD" w:rsidRDefault="0055302C" w:rsidP="00FC5985">
            <w:pPr>
              <w:rPr>
                <w:noProof/>
              </w:rPr>
            </w:pPr>
            <w:r>
              <w:t xml:space="preserve">No </w:t>
            </w:r>
            <w:proofErr w:type="gramStart"/>
            <w:r>
              <w:t>Auto-correlation</w:t>
            </w:r>
            <w:proofErr w:type="gramEnd"/>
            <w:r>
              <w:t xml:space="preserve"> observed.</w:t>
            </w:r>
          </w:p>
        </w:tc>
        <w:tc>
          <w:tcPr>
            <w:tcW w:w="3346" w:type="dxa"/>
          </w:tcPr>
          <w:p w14:paraId="55A5CFE9" w14:textId="77777777" w:rsidR="0055302C" w:rsidRDefault="0055302C" w:rsidP="0055302C">
            <w:pPr>
              <w:pStyle w:val="HTMLPreformatted"/>
              <w:shd w:val="clear" w:color="auto" w:fill="FFFFFF"/>
              <w:wordWrap w:val="0"/>
              <w:rPr>
                <w:rStyle w:val="gnd-iwgdh3b"/>
                <w:rFonts w:ascii="Cascadia Code" w:hAnsi="Cascadia Code" w:cs="Cascadia Code"/>
                <w:color w:val="000000"/>
                <w:bdr w:val="none" w:sz="0" w:space="0" w:color="auto" w:frame="1"/>
              </w:rPr>
            </w:pPr>
            <w:r>
              <w:rPr>
                <w:rStyle w:val="gnd-iwgdh3b"/>
                <w:rFonts w:ascii="Cascadia Code" w:hAnsi="Cascadia Code" w:cs="Cascadia Code"/>
                <w:color w:val="000000"/>
                <w:bdr w:val="none" w:sz="0" w:space="0" w:color="auto" w:frame="1"/>
              </w:rPr>
              <w:t xml:space="preserve">data:  </w:t>
            </w:r>
            <w:proofErr w:type="spellStart"/>
            <w:proofErr w:type="gramStart"/>
            <w:r>
              <w:rPr>
                <w:rStyle w:val="gnd-iwgdh3b"/>
                <w:rFonts w:ascii="Cascadia Code" w:hAnsi="Cascadia Code" w:cs="Cascadia Code"/>
                <w:color w:val="000000"/>
                <w:bdr w:val="none" w:sz="0" w:space="0" w:color="auto" w:frame="1"/>
              </w:rPr>
              <w:t>logit.phint</w:t>
            </w:r>
            <w:proofErr w:type="spellEnd"/>
            <w:proofErr w:type="gramEnd"/>
          </w:p>
          <w:p w14:paraId="5525FCF4" w14:textId="77777777" w:rsidR="0055302C" w:rsidRDefault="0055302C" w:rsidP="0055302C">
            <w:pPr>
              <w:pStyle w:val="HTMLPreformatted"/>
              <w:shd w:val="clear" w:color="auto" w:fill="FFFFFF"/>
              <w:wordWrap w:val="0"/>
              <w:rPr>
                <w:rFonts w:ascii="Cascadia Code" w:hAnsi="Cascadia Code" w:cs="Cascadia Code"/>
                <w:color w:val="000000"/>
              </w:rPr>
            </w:pPr>
            <w:r>
              <w:rPr>
                <w:rStyle w:val="gnd-iwgdh3b"/>
                <w:rFonts w:ascii="Cascadia Code" w:hAnsi="Cascadia Code" w:cs="Cascadia Code"/>
                <w:color w:val="000000"/>
                <w:bdr w:val="none" w:sz="0" w:space="0" w:color="auto" w:frame="1"/>
              </w:rPr>
              <w:t>DW = 1.9829, p-value = 0.3037</w:t>
            </w:r>
          </w:p>
          <w:p w14:paraId="5106C48C" w14:textId="77777777" w:rsidR="0055302C" w:rsidRDefault="0055302C" w:rsidP="00FC5985"/>
          <w:p w14:paraId="64229CF3" w14:textId="708247BB" w:rsidR="0055302C" w:rsidRPr="008326AD" w:rsidRDefault="0055302C" w:rsidP="00FC5985">
            <w:r>
              <w:t xml:space="preserve">No </w:t>
            </w:r>
            <w:proofErr w:type="gramStart"/>
            <w:r>
              <w:t>Auto-correlation</w:t>
            </w:r>
            <w:proofErr w:type="gramEnd"/>
            <w:r>
              <w:t xml:space="preserve"> observed.</w:t>
            </w:r>
          </w:p>
        </w:tc>
      </w:tr>
    </w:tbl>
    <w:p w14:paraId="0DD62CE9" w14:textId="77777777" w:rsidR="00257885" w:rsidRPr="00A022E7" w:rsidRDefault="00257885" w:rsidP="00287A7E">
      <w:pPr>
        <w:rPr>
          <w:b/>
          <w:bCs/>
          <w:u w:val="single"/>
        </w:rPr>
      </w:pPr>
    </w:p>
    <w:sectPr w:rsidR="00257885" w:rsidRPr="00A022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0364B" w14:textId="77777777" w:rsidR="0041128B" w:rsidRDefault="0041128B" w:rsidP="00546ADB">
      <w:pPr>
        <w:spacing w:after="0" w:line="240" w:lineRule="auto"/>
      </w:pPr>
      <w:r>
        <w:separator/>
      </w:r>
    </w:p>
  </w:endnote>
  <w:endnote w:type="continuationSeparator" w:id="0">
    <w:p w14:paraId="7CA34A7C" w14:textId="77777777" w:rsidR="0041128B" w:rsidRDefault="0041128B" w:rsidP="00546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65E3E" w14:textId="77777777" w:rsidR="0041128B" w:rsidRDefault="0041128B" w:rsidP="00546ADB">
      <w:pPr>
        <w:spacing w:after="0" w:line="240" w:lineRule="auto"/>
      </w:pPr>
      <w:r>
        <w:separator/>
      </w:r>
    </w:p>
  </w:footnote>
  <w:footnote w:type="continuationSeparator" w:id="0">
    <w:p w14:paraId="738922E1" w14:textId="77777777" w:rsidR="0041128B" w:rsidRDefault="0041128B" w:rsidP="00546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5536"/>
    <w:multiLevelType w:val="hybridMultilevel"/>
    <w:tmpl w:val="7C8E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70EAE"/>
    <w:multiLevelType w:val="hybridMultilevel"/>
    <w:tmpl w:val="6EB6C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666D6"/>
    <w:multiLevelType w:val="hybridMultilevel"/>
    <w:tmpl w:val="B55E6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D269E"/>
    <w:multiLevelType w:val="hybridMultilevel"/>
    <w:tmpl w:val="666241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1406B2"/>
    <w:multiLevelType w:val="hybridMultilevel"/>
    <w:tmpl w:val="09705F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9705556">
    <w:abstractNumId w:val="1"/>
  </w:num>
  <w:num w:numId="2" w16cid:durableId="656150297">
    <w:abstractNumId w:val="3"/>
  </w:num>
  <w:num w:numId="3" w16cid:durableId="1799109985">
    <w:abstractNumId w:val="4"/>
  </w:num>
  <w:num w:numId="4" w16cid:durableId="1853105280">
    <w:abstractNumId w:val="0"/>
  </w:num>
  <w:num w:numId="5" w16cid:durableId="673070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1E"/>
    <w:rsid w:val="00014922"/>
    <w:rsid w:val="0006681C"/>
    <w:rsid w:val="00085EDD"/>
    <w:rsid w:val="000903BE"/>
    <w:rsid w:val="000A2195"/>
    <w:rsid w:val="001002A1"/>
    <w:rsid w:val="0015650A"/>
    <w:rsid w:val="001C6A08"/>
    <w:rsid w:val="00257885"/>
    <w:rsid w:val="00287A7E"/>
    <w:rsid w:val="002B5061"/>
    <w:rsid w:val="002D54FC"/>
    <w:rsid w:val="002E6EB1"/>
    <w:rsid w:val="003122B1"/>
    <w:rsid w:val="00355FF4"/>
    <w:rsid w:val="00370C31"/>
    <w:rsid w:val="00372430"/>
    <w:rsid w:val="0038183C"/>
    <w:rsid w:val="00390423"/>
    <w:rsid w:val="003A2501"/>
    <w:rsid w:val="003C0B32"/>
    <w:rsid w:val="00404031"/>
    <w:rsid w:val="0041128B"/>
    <w:rsid w:val="004B31AC"/>
    <w:rsid w:val="004C510B"/>
    <w:rsid w:val="004F1C94"/>
    <w:rsid w:val="004F3F3D"/>
    <w:rsid w:val="00504010"/>
    <w:rsid w:val="005227AE"/>
    <w:rsid w:val="0053514A"/>
    <w:rsid w:val="00546ADB"/>
    <w:rsid w:val="0055302C"/>
    <w:rsid w:val="00557635"/>
    <w:rsid w:val="0058368E"/>
    <w:rsid w:val="00592DE2"/>
    <w:rsid w:val="005B387F"/>
    <w:rsid w:val="005C4D2A"/>
    <w:rsid w:val="005E2931"/>
    <w:rsid w:val="005F67CF"/>
    <w:rsid w:val="00610AB3"/>
    <w:rsid w:val="00616453"/>
    <w:rsid w:val="00660F6D"/>
    <w:rsid w:val="00662139"/>
    <w:rsid w:val="006C2F39"/>
    <w:rsid w:val="006E11A0"/>
    <w:rsid w:val="006F7C5D"/>
    <w:rsid w:val="0070348D"/>
    <w:rsid w:val="00787554"/>
    <w:rsid w:val="00802764"/>
    <w:rsid w:val="008326AD"/>
    <w:rsid w:val="00863F66"/>
    <w:rsid w:val="008A2677"/>
    <w:rsid w:val="008A32BF"/>
    <w:rsid w:val="008A5FB1"/>
    <w:rsid w:val="008C693B"/>
    <w:rsid w:val="008C7812"/>
    <w:rsid w:val="008D05EF"/>
    <w:rsid w:val="008E2591"/>
    <w:rsid w:val="00921D6E"/>
    <w:rsid w:val="009D7842"/>
    <w:rsid w:val="009D7DCA"/>
    <w:rsid w:val="00A01436"/>
    <w:rsid w:val="00A022E7"/>
    <w:rsid w:val="00A73975"/>
    <w:rsid w:val="00A82A50"/>
    <w:rsid w:val="00A858B1"/>
    <w:rsid w:val="00AA269B"/>
    <w:rsid w:val="00AA504D"/>
    <w:rsid w:val="00AB6506"/>
    <w:rsid w:val="00AD4B1E"/>
    <w:rsid w:val="00AD76F6"/>
    <w:rsid w:val="00AE513A"/>
    <w:rsid w:val="00B11AC9"/>
    <w:rsid w:val="00B26909"/>
    <w:rsid w:val="00B3072D"/>
    <w:rsid w:val="00B60A9A"/>
    <w:rsid w:val="00BC6097"/>
    <w:rsid w:val="00C17E44"/>
    <w:rsid w:val="00C57E0A"/>
    <w:rsid w:val="00C91752"/>
    <w:rsid w:val="00CB0502"/>
    <w:rsid w:val="00CF1AF9"/>
    <w:rsid w:val="00D3217F"/>
    <w:rsid w:val="00DA15B7"/>
    <w:rsid w:val="00E602A8"/>
    <w:rsid w:val="00E836DC"/>
    <w:rsid w:val="00E912CB"/>
    <w:rsid w:val="00EA0FAD"/>
    <w:rsid w:val="00F61966"/>
    <w:rsid w:val="00FE72A3"/>
    <w:rsid w:val="00FF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5205"/>
  <w15:chartTrackingRefBased/>
  <w15:docId w15:val="{8FA85C81-342B-425B-B24D-1856A87E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DE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A08"/>
    <w:pPr>
      <w:ind w:left="720"/>
      <w:contextualSpacing/>
    </w:pPr>
  </w:style>
  <w:style w:type="table" w:styleId="TableGrid">
    <w:name w:val="Table Grid"/>
    <w:basedOn w:val="TableNormal"/>
    <w:uiPriority w:val="39"/>
    <w:rsid w:val="00B30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F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1C94"/>
    <w:rPr>
      <w:rFonts w:ascii="Courier New" w:eastAsia="Times New Roman" w:hAnsi="Courier New" w:cs="Courier New"/>
      <w:sz w:val="20"/>
      <w:szCs w:val="20"/>
    </w:rPr>
  </w:style>
  <w:style w:type="character" w:customStyle="1" w:styleId="gnd-iwgdh3b">
    <w:name w:val="gnd-iwgdh3b"/>
    <w:basedOn w:val="DefaultParagraphFont"/>
    <w:rsid w:val="004F1C94"/>
  </w:style>
  <w:style w:type="paragraph" w:styleId="Header">
    <w:name w:val="header"/>
    <w:basedOn w:val="Normal"/>
    <w:link w:val="HeaderChar"/>
    <w:uiPriority w:val="99"/>
    <w:unhideWhenUsed/>
    <w:rsid w:val="00546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ADB"/>
  </w:style>
  <w:style w:type="paragraph" w:styleId="Footer">
    <w:name w:val="footer"/>
    <w:basedOn w:val="Normal"/>
    <w:link w:val="FooterChar"/>
    <w:uiPriority w:val="99"/>
    <w:unhideWhenUsed/>
    <w:rsid w:val="00546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ADB"/>
  </w:style>
  <w:style w:type="paragraph" w:styleId="NoSpacing">
    <w:name w:val="No Spacing"/>
    <w:uiPriority w:val="1"/>
    <w:qFormat/>
    <w:rsid w:val="00546A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420">
      <w:bodyDiv w:val="1"/>
      <w:marLeft w:val="0"/>
      <w:marRight w:val="0"/>
      <w:marTop w:val="0"/>
      <w:marBottom w:val="0"/>
      <w:divBdr>
        <w:top w:val="none" w:sz="0" w:space="0" w:color="auto"/>
        <w:left w:val="none" w:sz="0" w:space="0" w:color="auto"/>
        <w:bottom w:val="none" w:sz="0" w:space="0" w:color="auto"/>
        <w:right w:val="none" w:sz="0" w:space="0" w:color="auto"/>
      </w:divBdr>
    </w:div>
    <w:div w:id="174465388">
      <w:bodyDiv w:val="1"/>
      <w:marLeft w:val="0"/>
      <w:marRight w:val="0"/>
      <w:marTop w:val="0"/>
      <w:marBottom w:val="0"/>
      <w:divBdr>
        <w:top w:val="none" w:sz="0" w:space="0" w:color="auto"/>
        <w:left w:val="none" w:sz="0" w:space="0" w:color="auto"/>
        <w:bottom w:val="none" w:sz="0" w:space="0" w:color="auto"/>
        <w:right w:val="none" w:sz="0" w:space="0" w:color="auto"/>
      </w:divBdr>
      <w:divsChild>
        <w:div w:id="1351032188">
          <w:marLeft w:val="0"/>
          <w:marRight w:val="0"/>
          <w:marTop w:val="0"/>
          <w:marBottom w:val="0"/>
          <w:divBdr>
            <w:top w:val="none" w:sz="0" w:space="0" w:color="auto"/>
            <w:left w:val="none" w:sz="0" w:space="0" w:color="auto"/>
            <w:bottom w:val="none" w:sz="0" w:space="0" w:color="auto"/>
            <w:right w:val="none" w:sz="0" w:space="0" w:color="auto"/>
          </w:divBdr>
        </w:div>
      </w:divsChild>
    </w:div>
    <w:div w:id="212352067">
      <w:bodyDiv w:val="1"/>
      <w:marLeft w:val="0"/>
      <w:marRight w:val="0"/>
      <w:marTop w:val="0"/>
      <w:marBottom w:val="0"/>
      <w:divBdr>
        <w:top w:val="none" w:sz="0" w:space="0" w:color="auto"/>
        <w:left w:val="none" w:sz="0" w:space="0" w:color="auto"/>
        <w:bottom w:val="none" w:sz="0" w:space="0" w:color="auto"/>
        <w:right w:val="none" w:sz="0" w:space="0" w:color="auto"/>
      </w:divBdr>
    </w:div>
    <w:div w:id="302932970">
      <w:bodyDiv w:val="1"/>
      <w:marLeft w:val="0"/>
      <w:marRight w:val="0"/>
      <w:marTop w:val="0"/>
      <w:marBottom w:val="0"/>
      <w:divBdr>
        <w:top w:val="none" w:sz="0" w:space="0" w:color="auto"/>
        <w:left w:val="none" w:sz="0" w:space="0" w:color="auto"/>
        <w:bottom w:val="none" w:sz="0" w:space="0" w:color="auto"/>
        <w:right w:val="none" w:sz="0" w:space="0" w:color="auto"/>
      </w:divBdr>
    </w:div>
    <w:div w:id="320740784">
      <w:bodyDiv w:val="1"/>
      <w:marLeft w:val="0"/>
      <w:marRight w:val="0"/>
      <w:marTop w:val="0"/>
      <w:marBottom w:val="0"/>
      <w:divBdr>
        <w:top w:val="none" w:sz="0" w:space="0" w:color="auto"/>
        <w:left w:val="none" w:sz="0" w:space="0" w:color="auto"/>
        <w:bottom w:val="none" w:sz="0" w:space="0" w:color="auto"/>
        <w:right w:val="none" w:sz="0" w:space="0" w:color="auto"/>
      </w:divBdr>
    </w:div>
    <w:div w:id="532109602">
      <w:bodyDiv w:val="1"/>
      <w:marLeft w:val="0"/>
      <w:marRight w:val="0"/>
      <w:marTop w:val="0"/>
      <w:marBottom w:val="0"/>
      <w:divBdr>
        <w:top w:val="none" w:sz="0" w:space="0" w:color="auto"/>
        <w:left w:val="none" w:sz="0" w:space="0" w:color="auto"/>
        <w:bottom w:val="none" w:sz="0" w:space="0" w:color="auto"/>
        <w:right w:val="none" w:sz="0" w:space="0" w:color="auto"/>
      </w:divBdr>
    </w:div>
    <w:div w:id="562257517">
      <w:bodyDiv w:val="1"/>
      <w:marLeft w:val="0"/>
      <w:marRight w:val="0"/>
      <w:marTop w:val="0"/>
      <w:marBottom w:val="0"/>
      <w:divBdr>
        <w:top w:val="none" w:sz="0" w:space="0" w:color="auto"/>
        <w:left w:val="none" w:sz="0" w:space="0" w:color="auto"/>
        <w:bottom w:val="none" w:sz="0" w:space="0" w:color="auto"/>
        <w:right w:val="none" w:sz="0" w:space="0" w:color="auto"/>
      </w:divBdr>
    </w:div>
    <w:div w:id="609702192">
      <w:bodyDiv w:val="1"/>
      <w:marLeft w:val="0"/>
      <w:marRight w:val="0"/>
      <w:marTop w:val="0"/>
      <w:marBottom w:val="0"/>
      <w:divBdr>
        <w:top w:val="none" w:sz="0" w:space="0" w:color="auto"/>
        <w:left w:val="none" w:sz="0" w:space="0" w:color="auto"/>
        <w:bottom w:val="none" w:sz="0" w:space="0" w:color="auto"/>
        <w:right w:val="none" w:sz="0" w:space="0" w:color="auto"/>
      </w:divBdr>
    </w:div>
    <w:div w:id="691761630">
      <w:bodyDiv w:val="1"/>
      <w:marLeft w:val="0"/>
      <w:marRight w:val="0"/>
      <w:marTop w:val="0"/>
      <w:marBottom w:val="0"/>
      <w:divBdr>
        <w:top w:val="none" w:sz="0" w:space="0" w:color="auto"/>
        <w:left w:val="none" w:sz="0" w:space="0" w:color="auto"/>
        <w:bottom w:val="none" w:sz="0" w:space="0" w:color="auto"/>
        <w:right w:val="none" w:sz="0" w:space="0" w:color="auto"/>
      </w:divBdr>
    </w:div>
    <w:div w:id="753013111">
      <w:bodyDiv w:val="1"/>
      <w:marLeft w:val="0"/>
      <w:marRight w:val="0"/>
      <w:marTop w:val="0"/>
      <w:marBottom w:val="0"/>
      <w:divBdr>
        <w:top w:val="none" w:sz="0" w:space="0" w:color="auto"/>
        <w:left w:val="none" w:sz="0" w:space="0" w:color="auto"/>
        <w:bottom w:val="none" w:sz="0" w:space="0" w:color="auto"/>
        <w:right w:val="none" w:sz="0" w:space="0" w:color="auto"/>
      </w:divBdr>
    </w:div>
    <w:div w:id="873074791">
      <w:bodyDiv w:val="1"/>
      <w:marLeft w:val="0"/>
      <w:marRight w:val="0"/>
      <w:marTop w:val="0"/>
      <w:marBottom w:val="0"/>
      <w:divBdr>
        <w:top w:val="none" w:sz="0" w:space="0" w:color="auto"/>
        <w:left w:val="none" w:sz="0" w:space="0" w:color="auto"/>
        <w:bottom w:val="none" w:sz="0" w:space="0" w:color="auto"/>
        <w:right w:val="none" w:sz="0" w:space="0" w:color="auto"/>
      </w:divBdr>
    </w:div>
    <w:div w:id="1173304823">
      <w:bodyDiv w:val="1"/>
      <w:marLeft w:val="0"/>
      <w:marRight w:val="0"/>
      <w:marTop w:val="0"/>
      <w:marBottom w:val="0"/>
      <w:divBdr>
        <w:top w:val="none" w:sz="0" w:space="0" w:color="auto"/>
        <w:left w:val="none" w:sz="0" w:space="0" w:color="auto"/>
        <w:bottom w:val="none" w:sz="0" w:space="0" w:color="auto"/>
        <w:right w:val="none" w:sz="0" w:space="0" w:color="auto"/>
      </w:divBdr>
    </w:div>
    <w:div w:id="1297953433">
      <w:bodyDiv w:val="1"/>
      <w:marLeft w:val="0"/>
      <w:marRight w:val="0"/>
      <w:marTop w:val="0"/>
      <w:marBottom w:val="0"/>
      <w:divBdr>
        <w:top w:val="none" w:sz="0" w:space="0" w:color="auto"/>
        <w:left w:val="none" w:sz="0" w:space="0" w:color="auto"/>
        <w:bottom w:val="none" w:sz="0" w:space="0" w:color="auto"/>
        <w:right w:val="none" w:sz="0" w:space="0" w:color="auto"/>
      </w:divBdr>
    </w:div>
    <w:div w:id="1343898455">
      <w:bodyDiv w:val="1"/>
      <w:marLeft w:val="0"/>
      <w:marRight w:val="0"/>
      <w:marTop w:val="0"/>
      <w:marBottom w:val="0"/>
      <w:divBdr>
        <w:top w:val="none" w:sz="0" w:space="0" w:color="auto"/>
        <w:left w:val="none" w:sz="0" w:space="0" w:color="auto"/>
        <w:bottom w:val="none" w:sz="0" w:space="0" w:color="auto"/>
        <w:right w:val="none" w:sz="0" w:space="0" w:color="auto"/>
      </w:divBdr>
    </w:div>
    <w:div w:id="1356466976">
      <w:bodyDiv w:val="1"/>
      <w:marLeft w:val="0"/>
      <w:marRight w:val="0"/>
      <w:marTop w:val="0"/>
      <w:marBottom w:val="0"/>
      <w:divBdr>
        <w:top w:val="none" w:sz="0" w:space="0" w:color="auto"/>
        <w:left w:val="none" w:sz="0" w:space="0" w:color="auto"/>
        <w:bottom w:val="none" w:sz="0" w:space="0" w:color="auto"/>
        <w:right w:val="none" w:sz="0" w:space="0" w:color="auto"/>
      </w:divBdr>
    </w:div>
    <w:div w:id="1562671224">
      <w:bodyDiv w:val="1"/>
      <w:marLeft w:val="0"/>
      <w:marRight w:val="0"/>
      <w:marTop w:val="0"/>
      <w:marBottom w:val="0"/>
      <w:divBdr>
        <w:top w:val="none" w:sz="0" w:space="0" w:color="auto"/>
        <w:left w:val="none" w:sz="0" w:space="0" w:color="auto"/>
        <w:bottom w:val="none" w:sz="0" w:space="0" w:color="auto"/>
        <w:right w:val="none" w:sz="0" w:space="0" w:color="auto"/>
      </w:divBdr>
    </w:div>
    <w:div w:id="1611350637">
      <w:bodyDiv w:val="1"/>
      <w:marLeft w:val="0"/>
      <w:marRight w:val="0"/>
      <w:marTop w:val="0"/>
      <w:marBottom w:val="0"/>
      <w:divBdr>
        <w:top w:val="none" w:sz="0" w:space="0" w:color="auto"/>
        <w:left w:val="none" w:sz="0" w:space="0" w:color="auto"/>
        <w:bottom w:val="none" w:sz="0" w:space="0" w:color="auto"/>
        <w:right w:val="none" w:sz="0" w:space="0" w:color="auto"/>
      </w:divBdr>
    </w:div>
    <w:div w:id="1651518005">
      <w:bodyDiv w:val="1"/>
      <w:marLeft w:val="0"/>
      <w:marRight w:val="0"/>
      <w:marTop w:val="0"/>
      <w:marBottom w:val="0"/>
      <w:divBdr>
        <w:top w:val="none" w:sz="0" w:space="0" w:color="auto"/>
        <w:left w:val="none" w:sz="0" w:space="0" w:color="auto"/>
        <w:bottom w:val="none" w:sz="0" w:space="0" w:color="auto"/>
        <w:right w:val="none" w:sz="0" w:space="0" w:color="auto"/>
      </w:divBdr>
    </w:div>
    <w:div w:id="1727102638">
      <w:bodyDiv w:val="1"/>
      <w:marLeft w:val="0"/>
      <w:marRight w:val="0"/>
      <w:marTop w:val="0"/>
      <w:marBottom w:val="0"/>
      <w:divBdr>
        <w:top w:val="none" w:sz="0" w:space="0" w:color="auto"/>
        <w:left w:val="none" w:sz="0" w:space="0" w:color="auto"/>
        <w:bottom w:val="none" w:sz="0" w:space="0" w:color="auto"/>
        <w:right w:val="none" w:sz="0" w:space="0" w:color="auto"/>
      </w:divBdr>
    </w:div>
    <w:div w:id="1764908599">
      <w:bodyDiv w:val="1"/>
      <w:marLeft w:val="0"/>
      <w:marRight w:val="0"/>
      <w:marTop w:val="0"/>
      <w:marBottom w:val="0"/>
      <w:divBdr>
        <w:top w:val="none" w:sz="0" w:space="0" w:color="auto"/>
        <w:left w:val="none" w:sz="0" w:space="0" w:color="auto"/>
        <w:bottom w:val="none" w:sz="0" w:space="0" w:color="auto"/>
        <w:right w:val="none" w:sz="0" w:space="0" w:color="auto"/>
      </w:divBdr>
    </w:div>
    <w:div w:id="1853183218">
      <w:bodyDiv w:val="1"/>
      <w:marLeft w:val="0"/>
      <w:marRight w:val="0"/>
      <w:marTop w:val="0"/>
      <w:marBottom w:val="0"/>
      <w:divBdr>
        <w:top w:val="none" w:sz="0" w:space="0" w:color="auto"/>
        <w:left w:val="none" w:sz="0" w:space="0" w:color="auto"/>
        <w:bottom w:val="none" w:sz="0" w:space="0" w:color="auto"/>
        <w:right w:val="none" w:sz="0" w:space="0" w:color="auto"/>
      </w:divBdr>
    </w:div>
    <w:div w:id="2044090984">
      <w:bodyDiv w:val="1"/>
      <w:marLeft w:val="0"/>
      <w:marRight w:val="0"/>
      <w:marTop w:val="0"/>
      <w:marBottom w:val="0"/>
      <w:divBdr>
        <w:top w:val="none" w:sz="0" w:space="0" w:color="auto"/>
        <w:left w:val="none" w:sz="0" w:space="0" w:color="auto"/>
        <w:bottom w:val="none" w:sz="0" w:space="0" w:color="auto"/>
        <w:right w:val="none" w:sz="0" w:space="0" w:color="auto"/>
      </w:divBdr>
    </w:div>
    <w:div w:id="2089958116">
      <w:bodyDiv w:val="1"/>
      <w:marLeft w:val="0"/>
      <w:marRight w:val="0"/>
      <w:marTop w:val="0"/>
      <w:marBottom w:val="0"/>
      <w:divBdr>
        <w:top w:val="none" w:sz="0" w:space="0" w:color="auto"/>
        <w:left w:val="none" w:sz="0" w:space="0" w:color="auto"/>
        <w:bottom w:val="none" w:sz="0" w:space="0" w:color="auto"/>
        <w:right w:val="none" w:sz="0" w:space="0" w:color="auto"/>
      </w:divBdr>
    </w:div>
    <w:div w:id="21186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CD153-B197-4B26-A5FB-AB817AE52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4</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Banna</dc:creator>
  <cp:keywords/>
  <dc:description/>
  <cp:lastModifiedBy>Swathi Banna</cp:lastModifiedBy>
  <cp:revision>71</cp:revision>
  <dcterms:created xsi:type="dcterms:W3CDTF">2023-04-15T18:44:00Z</dcterms:created>
  <dcterms:modified xsi:type="dcterms:W3CDTF">2024-03-11T14:55:00Z</dcterms:modified>
</cp:coreProperties>
</file>