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strike w:val="0"/>
          <w:color w:val="000000"/>
          <w:sz w:val="58"/>
          <w:szCs w:val="5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0"/>
          <w:color w:val="000000"/>
          <w:sz w:val="58"/>
          <w:szCs w:val="58"/>
          <w:u w:val="none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strike w:val="0"/>
          <w:color w:val="2f5496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0"/>
          <w:color w:val="2f5496"/>
          <w:sz w:val="32"/>
          <w:szCs w:val="32"/>
          <w:u w:val="none"/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Bird Movement</w:t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70"/>
        <w:gridCol w:w="3645"/>
        <w:gridCol w:w="3915"/>
        <w:gridCol w:w="1290"/>
        <w:tblGridChange w:id="0">
          <w:tblGrid>
            <w:gridCol w:w="570"/>
            <w:gridCol w:w="3645"/>
            <w:gridCol w:w="3915"/>
            <w:gridCol w:w="12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0"/>
                <w:color w:val="ffffff"/>
                <w:sz w:val="26"/>
                <w:szCs w:val="26"/>
                <w:u w:val="none"/>
                <w:rtl w:val="0"/>
              </w:rPr>
              <w:t xml:space="preserve">Pass/Fail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See if bird can automatically move down without any keys</w:t>
              <w:br w:type="textWrapping"/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bird should be able to automatically move down without any keys</w:t>
              <w:br w:type="textWrapping"/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score if being counted when bird passes through the pipes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score should be counted correctly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See if bird moves up when space button is being clicked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Bird should be able to move up when space button is being clicked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game movements stop if bird touches the ground or the pipes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game movements should stop when bird touches the pipes or the ground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0PyNr0RZrUcA+jDBDxhTXh0Vg==">CgMxLjA4AHIhMV9vNWlEX2M1ZkIyazlvb21keFFUZEZ2VHk4RnBNc2U0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2023-06-26T23:23:39.0758652Z</dcterms:created>
  <dc:creator>Swathi Somasekhar</dc:creator>
</cp:coreProperties>
</file>