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t xml:space="preserve">KTern.AI</w:t>
      </w:r>
    </w:p>
    <w:p>
      <w:pPr>
        <w:spacing w:after="400"/>
        <w:jc w:val="center"/>
      </w:pPr>
      <w:r>
        <w:t xml:space="preserve">Digital Shield</w:t>
      </w:r>
    </w:p>
    <w:p>
      <w:pPr>
        <w:spacing w:after="800"/>
        <w:jc w:val="center"/>
      </w:pPr>
      <w:r>
        <w:t xml:space="preserve">Agentic Security Intelligence for SAP Transformation</w:t>
      </w:r>
    </w:p>
    <w:p>
      <w:pPr>
        <w:spacing w:after="1200"/>
        <w:jc w:val="center"/>
      </w:pPr>
      <w:r>
        <w:t xml:space="preserve">Technical Documentation — v1.0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Metadata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Value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Document Type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Technical Documentation + Executive Summary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Version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1.0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Product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KTern.AI Digital Shield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 Engine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OpenAI o4-mini + o3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Classification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Confidential</w:t>
            </w:r>
          </w:p>
        </w:tc>
      </w:tr>
    </w:tbl>
    <w:p>
      <w:pPr>
        <w:spacing w:after="800"/>
      </w:pPr>
    </w:p>
    <w:p>
      <w:pPr>
        <w:spacing w:after="200"/>
        <w:jc w:val="center"/>
      </w:pPr>
      <w:r>
        <w:t xml:space="preserve">Prepared for: KTern.AI Leadership &amp; Technical Review</w:t>
      </w:r>
    </w:p>
    <w:p>
      <w:r>
        <w:br w:type="page"/>
      </w:r>
    </w:p>
    <w:p>
      <w:pPr>
        <w:pStyle w:val="1"/>
        <w:spacing w:before="400" w:after="200"/>
      </w:pPr>
      <w:r>
        <w:t xml:space="preserve">1. Executive Summary</w:t>
      </w:r>
    </w:p>
    <w:p>
      <w:pPr>
        <w:spacing w:after="200"/>
      </w:pPr>
      <w:r>
        <w:t xml:space="preserve">Digital Shield embeds six specialized security engines directly into the SAP transformation lifecycle. It addresses the critical gap that traditional GRC tools cannot fill: during the 12-18 month migration window, the target system is in sandbox and existing security tools provide zero visibility.</w:t>
      </w:r>
    </w:p>
    <w:p>
      <w:pPr>
        <w:spacing w:after="100"/>
      </w:pPr>
      <w:r>
        <w:t xml:space="preserve">Six Security Engines:</w:t>
      </w:r>
    </w:p>
    <w:p>
      <w:pPr>
        <w:pStyle w:val="ListParagraph"/>
        <w:numPr>
          <w:ilvl w:val="0"/>
          <w:numId w:val="1"/>
        </w:numPr>
      </w:pPr>
      <w:r>
        <w:t xml:space="preserve">AIE (Authorization Intelligence Engine) — Segregation of Duties analysis</w:t>
      </w:r>
    </w:p>
    <w:p>
      <w:pPr>
        <w:pStyle w:val="ListParagraph"/>
        <w:numPr>
          <w:ilvl w:val="0"/>
          <w:numId w:val="1"/>
        </w:numPr>
      </w:pPr>
      <w:r>
        <w:t xml:space="preserve">SCG (Secure Code Guardian) — ABAP code vulnerability detection</w:t>
      </w:r>
    </w:p>
    <w:p>
      <w:pPr>
        <w:pStyle w:val="ListParagraph"/>
        <w:numPr>
          <w:ilvl w:val="0"/>
          <w:numId w:val="1"/>
        </w:numPr>
      </w:pPr>
      <w:r>
        <w:t xml:space="preserve">TDSL (Test Data Sovereignty) — PII detection and masking</w:t>
      </w:r>
    </w:p>
    <w:p>
      <w:pPr>
        <w:pStyle w:val="ListParagraph"/>
        <w:numPr>
          <w:ilvl w:val="0"/>
          <w:numId w:val="1"/>
        </w:numPr>
      </w:pPr>
      <w:r>
        <w:t xml:space="preserve">CPM (Compliance Posture Mapper) — Real-time compliance scorecard</w:t>
      </w:r>
    </w:p>
    <w:p>
      <w:pPr>
        <w:pStyle w:val="ListParagraph"/>
        <w:numPr>
          <w:ilvl w:val="0"/>
          <w:numId w:val="1"/>
        </w:numPr>
      </w:pPr>
      <w:r>
        <w:t xml:space="preserve">BAS (Behavioral Anomaly Sentinel) — Insider threat detection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AGL (Agent Governance Ledger) — Immutable AI agent audit trails</w:t>
      </w:r>
    </w:p>
    <w:p>
      <w:pPr>
        <w:spacing w:after="100"/>
      </w:pPr>
      <w:r>
        <w:t xml:space="preserve">Key Business Value:</w:t>
      </w:r>
    </w:p>
    <w:p>
      <w:pPr>
        <w:pStyle w:val="ListParagraph"/>
        <w:numPr>
          <w:ilvl w:val="0"/>
          <w:numId w:val="1"/>
        </w:numPr>
      </w:pPr>
      <w:r>
        <w:t xml:space="preserve">Reduce fraud exposure from 12-18 months to zero on day-1 go-live</w:t>
      </w:r>
    </w:p>
    <w:p>
      <w:pPr>
        <w:pStyle w:val="ListParagraph"/>
        <w:numPr>
          <w:ilvl w:val="0"/>
          <w:numId w:val="1"/>
        </w:numPr>
      </w:pPr>
      <w:r>
        <w:t xml:space="preserve">Transform compliance from reactive to proactive with daily visibility</w:t>
      </w:r>
    </w:p>
    <w:p>
      <w:pPr>
        <w:pStyle w:val="ListParagraph"/>
        <w:numPr>
          <w:ilvl w:val="0"/>
          <w:numId w:val="1"/>
        </w:numPr>
      </w:pPr>
      <w:r>
        <w:t xml:space="preserve">Enable autonomous AI agents on SAP systems with immutable audit trails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Eliminate manual security review as transformation bottleneck</w:t>
      </w:r>
    </w:p>
    <w:p>
      <w:r>
        <w:br w:type="page"/>
      </w:r>
    </w:p>
    <w:p>
      <w:pPr>
        <w:pStyle w:val="1"/>
        <w:spacing w:before="400" w:after="200"/>
      </w:pPr>
      <w:r>
        <w:t xml:space="preserve">2. System Architecture</w:t>
      </w:r>
    </w:p>
    <w:p>
      <w:pPr>
        <w:pStyle w:val="2"/>
        <w:spacing w:before="200" w:after="100"/>
      </w:pPr>
      <w:r>
        <w:t xml:space="preserve">Layer Breakdown: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Layer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Technology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Purpose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Presentation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React 18 + TypeScript + Tailwind CSS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User-facing dashboards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Client Services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React Router + Axios + Zustand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communication &amp; state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Gateway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Express 4.x + JWT + TypeScript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 REST endpoints, RBAC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 Engines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Node.js + TypeScript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AIE, SCG, TDSL, CPM, BAS, AGL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 Layer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OpenAI (o4-mini + o3)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LLM analysis &amp; reasoning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Data Layer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SQLite / PostgreSQL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 tables, 140+ demo records</w:t>
            </w:r>
          </w:p>
        </w:tc>
      </w:tr>
    </w:tbl>
    <w:p>
      <w:pPr>
        <w:spacing w:after="200"/>
      </w:pPr>
    </w:p>
    <w:p>
      <w:pPr>
        <w:pStyle w:val="2"/>
        <w:spacing w:before="200" w:after="100"/>
      </w:pPr>
      <w:r>
        <w:t xml:space="preserve">Authentication &amp; RBAC: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Role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Email Example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Permissions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Use Case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CISO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ciso@demo.com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 features, remediation approval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Executive dashboard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Project Manager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pm@demo.com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Read all, modify metadata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Governance view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Security Analyst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analyst@demo.com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View findings, AI analysis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Technical analysis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Auditor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auditor@demo.com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Read-only, export reports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Compliance audit</w:t>
            </w:r>
          </w:p>
        </w:tc>
      </w:tr>
    </w:tbl>
    <w:p>
      <w:r>
        <w:br w:type="page"/>
      </w:r>
    </w:p>
    <w:p>
      <w:pPr>
        <w:pStyle w:val="1"/>
        <w:spacing w:before="400" w:after="200"/>
      </w:pPr>
      <w:r>
        <w:t xml:space="preserve">3. Security Engines</w:t>
      </w:r>
    </w:p>
    <w:p>
      <w:pPr>
        <w:pStyle w:val="3"/>
        <w:spacing w:before="200" w:after="100"/>
      </w:pPr>
      <w:r>
        <w:t xml:space="preserve">3.1 AIE — Authorization Intelligence Engine</w:t>
      </w:r>
    </w:p>
    <w:p>
      <w:pPr>
        <w:spacing w:after="200"/>
      </w:pPr>
      <w:r>
        <w:t xml:space="preserve">Detects Segregation of Duties violations in role definitions. Ingests SAP role objects (AGR_1251), user assignments (AGR_USERS), and applies 40+ toxic T-code conflict pair rules.</w:t>
      </w:r>
    </w:p>
    <w:p>
      <w:pPr>
        <w:spacing w:after="100"/>
      </w:pPr>
      <w:r>
        <w:t xml:space="preserve">SoD Conflict Examples:</w:t>
      </w:r>
    </w:p>
    <w:p>
      <w:pPr>
        <w:pStyle w:val="ListParagraph"/>
        <w:numPr>
          <w:ilvl w:val="0"/>
          <w:numId w:val="1"/>
        </w:numPr>
      </w:pPr>
      <w:r>
        <w:t xml:space="preserve">FB60 + F110 (Accounts Payable fraud) — Create Vendor + Execute Payments</w:t>
      </w:r>
    </w:p>
    <w:p>
      <w:pPr>
        <w:pStyle w:val="ListParagraph"/>
        <w:numPr>
          <w:ilvl w:val="0"/>
          <w:numId w:val="1"/>
        </w:numPr>
      </w:pPr>
      <w:r>
        <w:t xml:space="preserve">ME21N + MIRO (Procurement fraud) — Create PO + Receive Invoice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VA01 + VF01 (Revenue bypass) — Create Sales Order + Create Invoice</w:t>
      </w:r>
    </w:p>
    <w:p>
      <w:pPr>
        <w:pStyle w:val="3"/>
        <w:spacing w:before="200" w:after="100"/>
      </w:pPr>
      <w:r>
        <w:t xml:space="preserve">3.2 SCG — Secure Code Guardian</w:t>
      </w:r>
    </w:p>
    <w:p>
      <w:pPr>
        <w:spacing w:after="200"/>
      </w:pPr>
      <w:r>
        <w:t xml:space="preserve">Performs pattern-based static analysis on Z-namespace ABAP code. Detects: missing_auth_check, hardcoded_credential, sql_injection, rfc_abuse, open_cursor. Each finding scored with CVSS v3.</w:t>
      </w:r>
    </w:p>
    <w:p>
      <w:pPr>
        <w:spacing w:after="300"/>
      </w:pPr>
      <w:r>
        <w:t xml:space="preserve">Outputs: Code snippet with line number, CVSS score, CWE identifier, AI-generated secure rewrite.</w:t>
      </w:r>
    </w:p>
    <w:p>
      <w:pPr>
        <w:pStyle w:val="3"/>
        <w:spacing w:before="200" w:after="100"/>
      </w:pPr>
      <w:r>
        <w:t xml:space="preserve">3.3 TDSL — Test Data Sovereignty Layer</w:t>
      </w:r>
    </w:p>
    <w:p>
      <w:pPr>
        <w:spacing w:after="200"/>
      </w:pPr>
      <w:r>
        <w:t xml:space="preserve">Intercepts test datasets and scans against 200+ SAP PII classification rules. Applies masking for GDPR Article 32, DPDP Act 2023, HIPAA, SOX compliance.</w:t>
      </w:r>
    </w:p>
    <w:p>
      <w:pPr>
        <w:spacing w:after="300"/>
      </w:pPr>
      <w:r>
        <w:t xml:space="preserve">PII Fields: Salary (PA0008/ANSAL), National ID (PA0002/PERID), Bank Account (PA0009/BANKN), Phone/Email (PA0001).</w:t>
      </w:r>
    </w:p>
    <w:p>
      <w:pPr>
        <w:pStyle w:val="3"/>
        <w:spacing w:before="200" w:after="100"/>
      </w:pPr>
      <w:r>
        <w:t xml:space="preserve">3.4 CPM — Compliance Posture Mapper</w:t>
      </w:r>
    </w:p>
    <w:p>
      <w:pPr>
        <w:spacing w:after="300"/>
      </w:pPr>
      <w:r>
        <w:t xml:space="preserve">Maps all findings to regulatory frameworks: SOX ITGC, GDPR, DPDP Act 2023, SAP Security Baseline v2. Generates live compliance scorecards (0-100 per framework).</w:t>
      </w:r>
    </w:p>
    <w:p>
      <w:pPr>
        <w:pStyle w:val="3"/>
        <w:spacing w:before="200" w:after="100"/>
      </w:pPr>
      <w:r>
        <w:t xml:space="preserve">3.5 BAS — Behavioral Anomaly Sentinel</w:t>
      </w:r>
    </w:p>
    <w:p>
      <w:pPr>
        <w:spacing w:after="200"/>
      </w:pPr>
      <w:r>
        <w:t xml:space="preserve">Detects insider threats by consuming KTern DevOps telemetry + SAP Audit Log (SM20). Scores 5 alert types: off_hours_access, mass_data_export, privilege_escalation, unusual_tcode, transport_anomaly.</w:t>
      </w:r>
    </w:p>
    <w:p>
      <w:pPr>
        <w:spacing w:after="300"/>
      </w:pPr>
      <w:r>
        <w:t xml:space="preserve">Risk scoring: 0-100 per alert with escalation factors for repeated patterns.</w:t>
      </w:r>
    </w:p>
    <w:p>
      <w:pPr>
        <w:pStyle w:val="3"/>
        <w:spacing w:before="200" w:after="100"/>
      </w:pPr>
      <w:r>
        <w:t xml:space="preserve">3.6 AGL — Agent Governance Ledger</w:t>
      </w:r>
    </w:p>
    <w:p>
      <w:pPr>
        <w:spacing w:after="100"/>
      </w:pPr>
      <w:r>
        <w:t xml:space="preserve">Creates immutable audit trail of autonomous KTern AI Agent actions. Each entry is SHA-256 hashed with chain-linked parent hashes for tamper detection. Append-only — no DELETE permitted.</w:t>
      </w:r>
    </w:p>
    <w:p>
      <w:r>
        <w:br w:type="page"/>
      </w:r>
    </w:p>
    <w:p>
      <w:pPr>
        <w:pStyle w:val="1"/>
        <w:spacing w:before="400" w:after="200"/>
      </w:pPr>
      <w:r>
        <w:t xml:space="preserve">4. Database Schema</w:t>
      </w:r>
    </w:p>
    <w:p>
      <w:pPr>
        <w:spacing w:after="300"/>
      </w:pPr>
      <w:r>
        <w:t xml:space="preserve">SQLite for development (PostgreSQL-ready for production). 8 tables with ACID transactions. Seeded with 140+ realistic demo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Table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Purpose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Key Columns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Users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Authentication &amp; roles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email, role, project_id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Projects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SAP transformation projects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name, phase, overall_risk_score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Auth Findings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AIE SoD violations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severity, tcode_1, tcode_2, user_count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Code Findings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SCG vulnerabilities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object_name, finding_type, cvss_score, cwe_id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Data Findings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TDSL PII detection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dataset_name, table_name, pii_type, regulation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Compliance Controls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CPM controls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framework, control_id, status, findings_resolved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Behavioral Alerts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 threat alerts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user_name, alert_type, risk_score, status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Agent Ledger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AGL audit trail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id, agent_name, action_type, hash, execution_status</w:t>
            </w:r>
          </w:p>
        </w:tc>
      </w:tr>
    </w:tbl>
    <w:p>
      <w:r>
        <w:br w:type="page"/>
      </w:r>
    </w:p>
    <w:p>
      <w:pPr>
        <w:pStyle w:val="1"/>
        <w:spacing w:before="400" w:after="200"/>
      </w:pPr>
      <w:r>
        <w:t xml:space="preserve">5. API Reference</w:t>
      </w:r>
    </w:p>
    <w:p>
      <w:pPr>
        <w:spacing w:after="200"/>
      </w:pPr>
      <w:r>
        <w:t xml:space="preserve">15 REST endpoints on http://localhost:3001/api. All require JWT authentication (except /auth/login).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Method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Endpoint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Description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/auth/login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Login, return JWT token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/auth/me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Current user profile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/projects/:id/auth-findings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 AIE findings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PATCH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/projects/:id/auth-findings/:fid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Update finding status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/projects/:id/code-findings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 SCG vulnerabilities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/projects/:id/data-findings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 TDSL PII findings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PATCH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/projects/:id/data-findings/:did/mask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Execute data masking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/projects/:id/compliance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Fetch compliance scorecard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/projects/:id/behavioral-alerts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List BAS alerts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/projects/:id/agent-ledger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Query AGL ledger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POST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/ai/analyze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Request AI-enriched analysis</w:t>
            </w:r>
          </w:p>
        </w:tc>
      </w:tr>
    </w:tbl>
    <w:p>
      <w:r>
        <w:br w:type="page"/>
      </w:r>
    </w:p>
    <w:p>
      <w:pPr>
        <w:pStyle w:val="1"/>
        <w:spacing w:before="400" w:after="200"/>
      </w:pPr>
      <w:r>
        <w:t xml:space="preserve">6. AI Intelligence Engine</w:t>
      </w:r>
    </w:p>
    <w:p>
      <w:pPr>
        <w:spacing w:after="200"/>
      </w:pPr>
      <w:r>
        <w:t xml:space="preserve">Two OpenAI models used strategically:</w:t>
      </w:r>
    </w:p>
    <w:p>
      <w:pPr>
        <w:pStyle w:val="ListParagraph"/>
        <w:numPr>
          <w:ilvl w:val="0"/>
          <w:numId w:val="1"/>
        </w:numPr>
      </w:pPr>
      <w:r>
        <w:t xml:space="preserve">o4-mini: Fast, cost-effective ($0.00015/$0.0006 per 1M tokens), 2-3s response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o3: Complex reasoning ($0.001/$0.004 per 1M tokens), 5-10s response</w:t>
      </w:r>
    </w:p>
    <w:p>
      <w:pPr>
        <w:pStyle w:val="2"/>
        <w:spacing w:before="200" w:after="100"/>
      </w:pPr>
      <w:r>
        <w:t xml:space="preserve">Analysis Modes: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Purpose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ciso_brief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o4-mini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3-bullet executive summary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remediation_plan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Step-by-step remediation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code_fix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o4-mini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Secure ABAP rewrite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data_risk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o4-mini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PII exposure assessment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audit_evidence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Compliance narrative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behavioral_risk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o4-mini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Insider threat assessment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explain_agent_action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o4-mini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Plain English explanation</w:t>
            </w:r>
          </w:p>
        </w:tc>
      </w:tr>
    </w:tbl>
    <w:p>
      <w:r>
        <w:br w:type="page"/>
      </w:r>
    </w:p>
    <w:p>
      <w:pPr>
        <w:pStyle w:val="1"/>
        <w:spacing w:before="400" w:after="200"/>
      </w:pPr>
      <w:r>
        <w:t xml:space="preserve">7. Deployment &amp; Security</w:t>
      </w:r>
    </w:p>
    <w:p>
      <w:pPr>
        <w:pStyle w:val="2"/>
        <w:spacing w:before="200" w:after="100"/>
      </w:pPr>
      <w:r>
        <w:t xml:space="preserve">Local Development:</w:t>
      </w:r>
    </w:p>
    <w:p>
      <w:pPr>
        <w:pStyle w:val="ListParagraph"/>
        <w:numPr>
          <w:ilvl w:val="0"/>
          <w:numId w:val="1"/>
        </w:numPr>
      </w:pPr>
      <w:r>
        <w:t xml:space="preserve">npm install</w:t>
      </w:r>
    </w:p>
    <w:p>
      <w:pPr>
        <w:pStyle w:val="ListParagraph"/>
        <w:numPr>
          <w:ilvl w:val="0"/>
          <w:numId w:val="1"/>
        </w:numPr>
      </w:pPr>
      <w:r>
        <w:t xml:space="preserve">Create .env with OPENAI_API_KEY</w:t>
      </w:r>
    </w:p>
    <w:p>
      <w:pPr>
        <w:pStyle w:val="ListParagraph"/>
        <w:numPr>
          <w:ilvl w:val="0"/>
          <w:numId w:val="1"/>
        </w:numPr>
      </w:pPr>
      <w:r>
        <w:t xml:space="preserve">npm run dev (Frontend :5173 + Backend :3001)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Login: ciso@demo.com / Shield@2025</w:t>
      </w:r>
    </w:p>
    <w:p>
      <w:pPr>
        <w:pStyle w:val="2"/>
        <w:spacing w:before="200" w:after="100"/>
      </w:pPr>
      <w:r>
        <w:t xml:space="preserve">Security Considerations:</w:t>
      </w:r>
    </w:p>
    <w:p>
      <w:pPr>
        <w:spacing w:after="50"/>
      </w:pPr>
      <w:r>
        <w:t xml:space="preserve">Authentication:</w:t>
      </w:r>
    </w:p>
    <w:p>
      <w:pPr>
        <w:pStyle w:val="ListParagraph"/>
        <w:numPr>
          <w:ilvl w:val="0"/>
          <w:numId w:val="1"/>
        </w:numPr>
      </w:pPr>
      <w:r>
        <w:t xml:space="preserve">JWT tokens expire after 24 hours</w:t>
      </w:r>
    </w:p>
    <w:p>
      <w:pPr>
        <w:pStyle w:val="ListParagraph"/>
        <w:numPr>
          <w:ilvl w:val="0"/>
          <w:numId w:val="1"/>
        </w:numPr>
      </w:pPr>
      <w:r>
        <w:t xml:space="preserve">Passwords hashed with bcrypt (12-round salt)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RBAC enforced at API gateway middleware</w:t>
      </w:r>
    </w:p>
    <w:p>
      <w:pPr>
        <w:spacing w:after="50"/>
      </w:pPr>
      <w:r>
        <w:t xml:space="preserve">Data Protection:</w:t>
      </w:r>
    </w:p>
    <w:p>
      <w:pPr>
        <w:pStyle w:val="ListParagraph"/>
        <w:numPr>
          <w:ilvl w:val="0"/>
          <w:numId w:val="1"/>
        </w:numPr>
      </w:pPr>
      <w:r>
        <w:t xml:space="preserve">SQLite encrypted with SQLCipher (prod: PostgreSQL + TLS 1.3)</w:t>
      </w:r>
    </w:p>
    <w:p>
      <w:pPr>
        <w:pStyle w:val="ListParagraph"/>
        <w:numPr>
          <w:ilvl w:val="0"/>
          <w:numId w:val="1"/>
        </w:numPr>
      </w:pPr>
      <w:r>
        <w:t xml:space="preserve">Sensitive data never logged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PII masked before entering test systems</w:t>
      </w:r>
    </w:p>
    <w:p>
      <w:pPr>
        <w:spacing w:after="50"/>
      </w:pPr>
      <w:r>
        <w:t xml:space="preserve">OpenAI API:</w:t>
      </w:r>
    </w:p>
    <w:p>
      <w:pPr>
        <w:pStyle w:val="ListParagraph"/>
        <w:numPr>
          <w:ilvl w:val="0"/>
          <w:numId w:val="1"/>
        </w:numPr>
      </w:pPr>
      <w:r>
        <w:t xml:space="preserve">API key stored in environment variables only</w:t>
      </w:r>
    </w:p>
    <w:p>
      <w:pPr>
        <w:pStyle w:val="ListParagraph"/>
        <w:numPr>
          <w:ilvl w:val="0"/>
          <w:numId w:val="1"/>
        </w:numPr>
      </w:pPr>
      <w:r>
        <w:t xml:space="preserve">Rate limit: 10 AI requests per minute per user</w:t>
      </w:r>
    </w:p>
    <w:p>
      <w:pPr>
        <w:pStyle w:val="ListParagraph"/>
        <w:numPr>
          <w:ilvl w:val="0"/>
          <w:numId w:val="1"/>
        </w:numPr>
      </w:pPr>
      <w:r>
        <w:t xml:space="preserve">User inputs sanitized before API call</w:t>
      </w:r>
    </w:p>
    <w:p>
      <w:r>
        <w:br w:type="page"/>
      </w:r>
    </w:p>
    <w:p>
      <w:pPr>
        <w:pStyle w:val="1"/>
        <w:spacing w:before="400" w:after="200"/>
      </w:pPr>
      <w:r>
        <w:t xml:space="preserve">8.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Phase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Timeline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Deliverables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MVP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0-4 months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 engines, REST API, web UI, SQLite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v1.0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4-9 months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KTern integration, compliance automation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v1.1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9-14 months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Auto-remediation, batch masking, scheduled scanning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v2.0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14-24 months</w:t>
            </w:r>
          </w:p>
        </w:tc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Autonomous agent, multi-tenant SaaS</w:t>
            </w:r>
          </w:p>
        </w:tc>
      </w:tr>
    </w:tbl>
    <w:p>
      <w:pPr>
        <w:spacing w:after="400"/>
      </w:pPr>
    </w:p>
    <w:p>
      <w:pPr>
        <w:pStyle w:val="1"/>
        <w:spacing w:before="400" w:after="200"/>
      </w:pPr>
      <w:r>
        <w:t xml:space="preserve">9.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Term</w:t>
            </w:r>
          </w:p>
        </w:tc>
        <w:tc>
          <w:tcPr>
            <w:tcW w:type="pct" w:w="50%"/>
            <w:shd w:fill="0F172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Definition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AIE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Authorization Intelligence Engine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SCG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Secure Code Guardian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TDSL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Test Data Sovereignty Layer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CPM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Compliance Posture Mapper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Behavioral Anomaly Sentinel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AGL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Agent Governance Ledger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CVSS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Common Vulnerability Scoring System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CWE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Common Weakness Enumeration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DXaaS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Digital Transformation as a Service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GDPR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General Data Protection Regulation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DPDP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Data Protection and Privacy Act 2023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JWT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JSON Web Token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PII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Personally Identifiable Information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RBAC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Role-Based Access Control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RFC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Remote Function Call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SOX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Sarbanes-Oxley Act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SoD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Segregation of Duties</w:t>
            </w:r>
          </w:p>
        </w:tc>
      </w:tr>
      <w:tr>
        <w:tc>
          <w:tcPr>
            <w:tcW w:type="pct" w:w="50%"/>
            <w:shd w:fill="FFFFFF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T-code</w:t>
            </w:r>
          </w:p>
        </w:tc>
        <w:tc>
          <w:tcPr>
            <w:tcW w:type="pct" w:w="50%"/>
            <w:shd w:fill="F8F9F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SAP Transaction Code</w:t>
            </w:r>
          </w:p>
        </w:tc>
      </w:tr>
    </w:tbl>
    <w:p>
      <w:pPr>
        <w:spacing w:before="600" w:after="100"/>
      </w:pPr>
    </w:p>
    <w:p>
      <w:pPr>
        <w:jc w:val="center"/>
      </w:pPr>
      <w:r>
        <w:t xml:space="preserve">End of Document</w:t>
      </w:r>
    </w:p>
    <w:p>
      <w:pPr>
        <w:jc w:val="center"/>
      </w:pPr>
      <w:r>
        <w:t xml:space="preserve">Classification: Confidential  |  Last Updated: 2025-04-19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2026-04-19T17:20:16.518Z</dcterms:created>
  <dcterms:modified xsi:type="dcterms:W3CDTF">2026-04-19T17:20:16.519Z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