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10410" w:type="dxa"/>
        <w:tblLook w:val="0000"/>
      </w:tblPr>
      <w:tblGrid>
        <w:gridCol w:w="910"/>
        <w:gridCol w:w="1270"/>
        <w:gridCol w:w="1522"/>
        <w:gridCol w:w="1670"/>
        <w:gridCol w:w="1522"/>
        <w:gridCol w:w="3516"/>
      </w:tblGrid>
      <w:tr w:rsidR="006900EC" w:rsidRPr="003B121F" w:rsidTr="00233BB8">
        <w:trPr>
          <w:trHeight w:val="170"/>
        </w:trPr>
        <w:tc>
          <w:tcPr>
            <w:tcW w:w="2180" w:type="dxa"/>
            <w:gridSpan w:val="2"/>
          </w:tcPr>
          <w:p w:rsidR="00F972B5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429" w:rsidRPr="003B121F" w:rsidRDefault="00FA7429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593D7F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670" w:type="dxa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1522" w:type="dxa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3516" w:type="dxa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6900EC" w:rsidRPr="003B121F" w:rsidTr="00233BB8">
        <w:trPr>
          <w:trHeight w:val="395"/>
        </w:trPr>
        <w:tc>
          <w:tcPr>
            <w:tcW w:w="2180" w:type="dxa"/>
            <w:gridSpan w:val="2"/>
          </w:tcPr>
          <w:p w:rsidR="00F972B5" w:rsidRPr="003B121F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522" w:type="dxa"/>
          </w:tcPr>
          <w:p w:rsidR="00F972B5" w:rsidRPr="003B121F" w:rsidRDefault="00AD1F0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Mainly on Network Infrastructure</w:t>
            </w:r>
          </w:p>
        </w:tc>
        <w:tc>
          <w:tcPr>
            <w:tcW w:w="1670" w:type="dxa"/>
          </w:tcPr>
          <w:p w:rsidR="00F972B5" w:rsidRPr="003B121F" w:rsidRDefault="00AD1F0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="0029723F">
              <w:rPr>
                <w:rFonts w:ascii="Times New Roman" w:hAnsi="Times New Roman" w:cs="Times New Roman"/>
                <w:sz w:val="24"/>
                <w:szCs w:val="24"/>
              </w:rPr>
              <w:t xml:space="preserve"> and Infrastructure</w:t>
            </w:r>
          </w:p>
        </w:tc>
        <w:tc>
          <w:tcPr>
            <w:tcW w:w="1522" w:type="dxa"/>
          </w:tcPr>
          <w:p w:rsidR="00F972B5" w:rsidRPr="003B121F" w:rsidRDefault="00AD1F0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 platform and Infrastructure</w:t>
            </w:r>
          </w:p>
        </w:tc>
        <w:tc>
          <w:tcPr>
            <w:tcW w:w="3516" w:type="dxa"/>
          </w:tcPr>
          <w:p w:rsidR="00F972B5" w:rsidRPr="003B121F" w:rsidRDefault="0029723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</w:tr>
      <w:tr w:rsidR="006900EC" w:rsidRPr="003B121F" w:rsidTr="00233BB8">
        <w:trPr>
          <w:trHeight w:val="923"/>
        </w:trPr>
        <w:tc>
          <w:tcPr>
            <w:tcW w:w="2180" w:type="dxa"/>
            <w:gridSpan w:val="2"/>
          </w:tcPr>
          <w:p w:rsidR="00F972B5" w:rsidRPr="003B121F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522" w:type="dxa"/>
          </w:tcPr>
          <w:p w:rsidR="00F972B5" w:rsidRPr="003B121F" w:rsidRDefault="004214A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4A6">
              <w:rPr>
                <w:rFonts w:ascii="Times New Roman" w:hAnsi="Times New Roman" w:cs="Times New Roman"/>
                <w:sz w:val="24"/>
                <w:szCs w:val="24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670" w:type="dxa"/>
          </w:tcPr>
          <w:p w:rsidR="00F972B5" w:rsidRPr="003B121F" w:rsidRDefault="000E260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605">
              <w:rPr>
                <w:rFonts w:ascii="Times New Roman" w:hAnsi="Times New Roman" w:cs="Times New Roman"/>
                <w:sz w:val="24"/>
                <w:szCs w:val="24"/>
              </w:rPr>
              <w:t>Specification provided by Google</w:t>
            </w:r>
          </w:p>
        </w:tc>
        <w:tc>
          <w:tcPr>
            <w:tcW w:w="1522" w:type="dxa"/>
          </w:tcPr>
          <w:p w:rsidR="00F972B5" w:rsidRPr="003B121F" w:rsidRDefault="0027125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250">
              <w:rPr>
                <w:rFonts w:ascii="Times New Roman" w:hAnsi="Times New Roman" w:cs="Times New Roman"/>
                <w:sz w:val="24"/>
                <w:szCs w:val="24"/>
              </w:rPr>
              <w:t xml:space="preserve">Servers at back end runs in virtual machines on Windows Azure while front end is in net. </w:t>
            </w:r>
          </w:p>
        </w:tc>
        <w:tc>
          <w:tcPr>
            <w:tcW w:w="3516" w:type="dxa"/>
          </w:tcPr>
          <w:p w:rsidR="00F972B5" w:rsidRPr="003B121F" w:rsidRDefault="00233B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Virtual Machine Instances-multiple sizes for 32 &amp;64 bit architecture</w:t>
            </w:r>
          </w:p>
        </w:tc>
      </w:tr>
      <w:tr w:rsidR="006900EC" w:rsidRPr="003B121F" w:rsidTr="00233BB8">
        <w:trPr>
          <w:trHeight w:val="903"/>
        </w:trPr>
        <w:tc>
          <w:tcPr>
            <w:tcW w:w="2180" w:type="dxa"/>
            <w:gridSpan w:val="2"/>
          </w:tcPr>
          <w:p w:rsidR="00F972B5" w:rsidRPr="003B121F" w:rsidRDefault="008C1E2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522" w:type="dxa"/>
          </w:tcPr>
          <w:p w:rsidR="00F972B5" w:rsidRPr="003B121F" w:rsidRDefault="0017748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D1F02">
              <w:rPr>
                <w:rFonts w:ascii="Times New Roman" w:hAnsi="Times New Roman" w:cs="Times New Roman"/>
                <w:sz w:val="24"/>
                <w:szCs w:val="24"/>
              </w:rPr>
              <w:t>Linux and Windows</w:t>
            </w:r>
          </w:p>
        </w:tc>
        <w:tc>
          <w:tcPr>
            <w:tcW w:w="1670" w:type="dxa"/>
          </w:tcPr>
          <w:p w:rsidR="00F972B5" w:rsidRPr="003B121F" w:rsidRDefault="0052109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D1F02"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2" w:type="dxa"/>
          </w:tcPr>
          <w:p w:rsidR="00F972B5" w:rsidRPr="003B121F" w:rsidRDefault="0029723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</w:p>
        </w:tc>
        <w:tc>
          <w:tcPr>
            <w:tcW w:w="3516" w:type="dxa"/>
          </w:tcPr>
          <w:p w:rsidR="00F972B5" w:rsidRPr="003B121F" w:rsidRDefault="0027125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71250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IBM, </w:t>
            </w:r>
            <w:proofErr w:type="spellStart"/>
            <w:r w:rsidRPr="0027125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125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"http://en.wikipedia.org/wiki/Red_Hat" \o "Red Hat" </w:instrText>
            </w:r>
            <w:r w:rsidRPr="0027125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125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Redhat</w:t>
            </w:r>
            <w:proofErr w:type="spellEnd"/>
            <w:r w:rsidRPr="0027125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5" w:tooltip="Cisco" w:history="1">
              <w:r w:rsidRPr="0027125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Cisco</w:t>
              </w:r>
            </w:hyperlink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6" w:tooltip="Citrix" w:history="1">
              <w:r w:rsidRPr="0027125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Citrix</w:t>
              </w:r>
            </w:hyperlink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7" w:tooltip="EMC Corporation" w:history="1">
              <w:r w:rsidRPr="0027125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EMC</w:t>
              </w:r>
            </w:hyperlink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00EC" w:rsidRPr="003B121F" w:rsidTr="00233BB8">
        <w:trPr>
          <w:trHeight w:val="494"/>
        </w:trPr>
        <w:tc>
          <w:tcPr>
            <w:tcW w:w="2180" w:type="dxa"/>
            <w:gridSpan w:val="2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522" w:type="dxa"/>
          </w:tcPr>
          <w:p w:rsidR="00F972B5" w:rsidRPr="003B121F" w:rsidRDefault="003F28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I/Os, </w:t>
            </w:r>
            <w:r w:rsidR="00AD1F02" w:rsidRPr="00AD1F02">
              <w:rPr>
                <w:rFonts w:ascii="Times New Roman" w:hAnsi="Times New Roman" w:cs="Times New Roman"/>
                <w:sz w:val="24"/>
                <w:szCs w:val="24"/>
              </w:rPr>
              <w:t>snapshot storage with Amazon Elastic Block Store (EBS).</w:t>
            </w:r>
          </w:p>
        </w:tc>
        <w:tc>
          <w:tcPr>
            <w:tcW w:w="1670" w:type="dxa"/>
          </w:tcPr>
          <w:p w:rsidR="000E2605" w:rsidRPr="000E2605" w:rsidRDefault="000E2605" w:rsidP="000E2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605">
              <w:rPr>
                <w:rFonts w:ascii="Times New Roman" w:hAnsi="Times New Roman" w:cs="Times New Roman"/>
                <w:sz w:val="24"/>
                <w:szCs w:val="24"/>
              </w:rPr>
              <w:t>Google Cloud Storage.</w:t>
            </w:r>
          </w:p>
          <w:p w:rsidR="00F972B5" w:rsidRPr="003B121F" w:rsidRDefault="000E2605" w:rsidP="000E2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605">
              <w:rPr>
                <w:rFonts w:ascii="Times New Roman" w:hAnsi="Times New Roman" w:cs="Times New Roman"/>
                <w:sz w:val="24"/>
                <w:szCs w:val="24"/>
              </w:rPr>
              <w:t>Gdisk</w:t>
            </w:r>
            <w:proofErr w:type="spellEnd"/>
            <w:r w:rsidRPr="000E2605">
              <w:rPr>
                <w:rFonts w:ascii="Times New Roman" w:hAnsi="Times New Roman" w:cs="Times New Roman"/>
                <w:sz w:val="24"/>
                <w:szCs w:val="24"/>
              </w:rPr>
              <w:t xml:space="preserve"> – bulk storage.</w:t>
            </w:r>
          </w:p>
        </w:tc>
        <w:tc>
          <w:tcPr>
            <w:tcW w:w="1522" w:type="dxa"/>
          </w:tcPr>
          <w:p w:rsidR="00233BB8" w:rsidRPr="00233BB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 xml:space="preserve">Standard Application </w:t>
            </w:r>
            <w:proofErr w:type="gramStart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Storage .</w:t>
            </w:r>
            <w:proofErr w:type="gramEnd"/>
          </w:p>
          <w:p w:rsidR="00F972B5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 xml:space="preserve">Uses Azure SQL database in virtual machines, free to run </w:t>
            </w:r>
            <w:proofErr w:type="spellStart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 xml:space="preserve"> tools such as </w:t>
            </w:r>
            <w:proofErr w:type="spellStart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Casandra</w:t>
            </w:r>
            <w:proofErr w:type="spellEnd"/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6" w:type="dxa"/>
          </w:tcPr>
          <w:p w:rsidR="00F972B5" w:rsidRPr="003B121F" w:rsidRDefault="00233B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Persistent Storage</w:t>
            </w: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, Blue Mix and Web Sphere.</w:t>
            </w:r>
          </w:p>
        </w:tc>
      </w:tr>
      <w:tr w:rsidR="006900EC" w:rsidRPr="003B121F" w:rsidTr="00233BB8">
        <w:trPr>
          <w:trHeight w:val="629"/>
        </w:trPr>
        <w:tc>
          <w:tcPr>
            <w:tcW w:w="2180" w:type="dxa"/>
            <w:gridSpan w:val="2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522" w:type="dxa"/>
          </w:tcPr>
          <w:p w:rsidR="00F972B5" w:rsidRPr="003B121F" w:rsidRDefault="003F28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Metrics, Alarms, and </w:t>
            </w:r>
            <w:r w:rsidRPr="003F287B">
              <w:rPr>
                <w:rFonts w:ascii="Times New Roman" w:hAnsi="Times New Roman" w:cs="Times New Roman"/>
                <w:sz w:val="24"/>
                <w:szCs w:val="24"/>
              </w:rPr>
              <w:t>API requests with Amazon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287B">
              <w:rPr>
                <w:rFonts w:ascii="Times New Roman" w:hAnsi="Times New Roman" w:cs="Times New Roman"/>
                <w:sz w:val="24"/>
                <w:szCs w:val="24"/>
              </w:rPr>
              <w:t>Watch.</w:t>
            </w:r>
          </w:p>
        </w:tc>
        <w:tc>
          <w:tcPr>
            <w:tcW w:w="1670" w:type="dxa"/>
          </w:tcPr>
          <w:p w:rsidR="000E2605" w:rsidRPr="000E2605" w:rsidRDefault="000E2605" w:rsidP="000E2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based Administration console, </w:t>
            </w:r>
            <w:r w:rsidRPr="000E2605">
              <w:rPr>
                <w:rFonts w:ascii="Times New Roman" w:hAnsi="Times New Roman" w:cs="Times New Roman"/>
                <w:sz w:val="24"/>
                <w:szCs w:val="24"/>
              </w:rPr>
              <w:t>App Engin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E2605">
              <w:rPr>
                <w:rFonts w:ascii="Times New Roman" w:hAnsi="Times New Roman" w:cs="Times New Roman"/>
                <w:sz w:val="24"/>
                <w:szCs w:val="24"/>
              </w:rPr>
              <w:t xml:space="preserve"> System Status Dashboard. </w:t>
            </w:r>
          </w:p>
          <w:p w:rsidR="00F972B5" w:rsidRPr="003B121F" w:rsidRDefault="000E2605" w:rsidP="000E2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605">
              <w:rPr>
                <w:rFonts w:ascii="Times New Roman" w:hAnsi="Times New Roman" w:cs="Times New Roman"/>
                <w:sz w:val="24"/>
                <w:szCs w:val="24"/>
              </w:rPr>
              <w:t>Monitoring API</w:t>
            </w:r>
          </w:p>
        </w:tc>
        <w:tc>
          <w:tcPr>
            <w:tcW w:w="1522" w:type="dxa"/>
          </w:tcPr>
          <w:p w:rsidR="00F972B5" w:rsidRPr="003B121F" w:rsidRDefault="00233B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MP-Management Pack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 xml:space="preserve">Azure management portal makes the monitoring done. It can be set to </w:t>
            </w:r>
            <w:r w:rsidRPr="00233B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and verbose for each service role.</w:t>
            </w:r>
          </w:p>
        </w:tc>
        <w:tc>
          <w:tcPr>
            <w:tcW w:w="3516" w:type="dxa"/>
          </w:tcPr>
          <w:p w:rsidR="00F972B5" w:rsidRPr="003B121F" w:rsidRDefault="0027125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2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IBM Tivoli Monitoring</w:t>
            </w:r>
          </w:p>
        </w:tc>
      </w:tr>
      <w:tr w:rsidR="006900EC" w:rsidRPr="003B121F" w:rsidTr="00233BB8">
        <w:trPr>
          <w:trHeight w:val="984"/>
        </w:trPr>
        <w:tc>
          <w:tcPr>
            <w:tcW w:w="2180" w:type="dxa"/>
            <w:gridSpan w:val="2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 Balancing</w:t>
            </w:r>
          </w:p>
        </w:tc>
        <w:tc>
          <w:tcPr>
            <w:tcW w:w="1522" w:type="dxa"/>
          </w:tcPr>
          <w:p w:rsidR="003F287B" w:rsidRPr="003F287B" w:rsidRDefault="003F287B" w:rsidP="003F2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87B">
              <w:rPr>
                <w:rFonts w:ascii="Times New Roman" w:hAnsi="Times New Roman" w:cs="Times New Roman"/>
                <w:sz w:val="24"/>
                <w:szCs w:val="24"/>
              </w:rPr>
              <w:t xml:space="preserve"> Elastic Load Balancing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3F287B">
              <w:rPr>
                <w:rFonts w:ascii="Times New Roman" w:hAnsi="Times New Roman" w:cs="Times New Roman"/>
                <w:sz w:val="24"/>
                <w:szCs w:val="24"/>
              </w:rPr>
              <w:t>data processing with Amazon Elastic Load Balancing.</w:t>
            </w:r>
          </w:p>
          <w:p w:rsidR="003F287B" w:rsidRPr="003F287B" w:rsidRDefault="003F287B" w:rsidP="003F2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2B5" w:rsidRPr="003B121F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F972B5" w:rsidRPr="003B121F" w:rsidRDefault="00685369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369">
              <w:rPr>
                <w:rFonts w:ascii="Times New Roman" w:hAnsi="Times New Roman" w:cs="Times New Roman"/>
                <w:sz w:val="24"/>
                <w:szCs w:val="24"/>
              </w:rPr>
              <w:t>Google Compute Engine offers server-side load balancing</w:t>
            </w:r>
          </w:p>
        </w:tc>
        <w:tc>
          <w:tcPr>
            <w:tcW w:w="1522" w:type="dxa"/>
          </w:tcPr>
          <w:p w:rsidR="00F972B5" w:rsidRDefault="00C85F6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types:</w:t>
            </w:r>
          </w:p>
          <w:p w:rsidR="00C85F6D" w:rsidRDefault="00C85F6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C85F6D">
              <w:rPr>
                <w:rFonts w:ascii="Segoe UI Semibold" w:hAnsi="Segoe UI Semibold"/>
                <w:color w:val="505050"/>
                <w:sz w:val="21"/>
              </w:rPr>
              <w:t xml:space="preserve"> </w:t>
            </w:r>
            <w:r w:rsidRPr="00C85F6D">
              <w:rPr>
                <w:rFonts w:ascii="Times New Roman" w:hAnsi="Times New Roman" w:cs="Times New Roman"/>
                <w:sz w:val="24"/>
                <w:szCs w:val="24"/>
              </w:rPr>
              <w:t>DNS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Round Robin Load Balancing Method</w:t>
            </w:r>
          </w:p>
          <w:p w:rsidR="00C85F6D" w:rsidRPr="003B121F" w:rsidRDefault="00C85F6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C85F6D">
              <w:rPr>
                <w:rFonts w:ascii="Segoe UI Semibold" w:hAnsi="Segoe UI Semibold"/>
                <w:color w:val="505050"/>
                <w:sz w:val="21"/>
              </w:rPr>
              <w:t xml:space="preserve"> </w:t>
            </w:r>
            <w:r w:rsidRPr="00C85F6D">
              <w:rPr>
                <w:rFonts w:ascii="Times New Roman" w:hAnsi="Times New Roman" w:cs="Times New Roman"/>
                <w:sz w:val="24"/>
                <w:szCs w:val="24"/>
              </w:rPr>
              <w:t>Network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Azure Load Balancer</w:t>
            </w:r>
          </w:p>
        </w:tc>
        <w:tc>
          <w:tcPr>
            <w:tcW w:w="3516" w:type="dxa"/>
          </w:tcPr>
          <w:p w:rsidR="00F972B5" w:rsidRPr="003B121F" w:rsidRDefault="0027125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250">
              <w:rPr>
                <w:rFonts w:ascii="Times New Roman" w:hAnsi="Times New Roman" w:cs="Times New Roman"/>
                <w:sz w:val="24"/>
                <w:szCs w:val="24"/>
              </w:rPr>
              <w:t>Randomized Hydrodynamic Load Balancing technique</w:t>
            </w:r>
          </w:p>
        </w:tc>
      </w:tr>
      <w:tr w:rsidR="006900EC" w:rsidRPr="003B121F" w:rsidTr="00233BB8">
        <w:trPr>
          <w:trHeight w:val="873"/>
        </w:trPr>
        <w:tc>
          <w:tcPr>
            <w:tcW w:w="2180" w:type="dxa"/>
            <w:gridSpan w:val="2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522" w:type="dxa"/>
          </w:tcPr>
          <w:p w:rsidR="00F972B5" w:rsidRPr="003B121F" w:rsidRDefault="00F631B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1B1">
              <w:rPr>
                <w:rFonts w:ascii="Times New Roman" w:hAnsi="Times New Roman" w:cs="Times New Roman"/>
                <w:sz w:val="24"/>
                <w:szCs w:val="24"/>
              </w:rPr>
              <w:t> Amazon Simple Queue Service (SQS).</w:t>
            </w:r>
          </w:p>
        </w:tc>
        <w:tc>
          <w:tcPr>
            <w:tcW w:w="1670" w:type="dxa"/>
          </w:tcPr>
          <w:p w:rsidR="00685369" w:rsidRPr="00685369" w:rsidRDefault="00685369" w:rsidP="0068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369">
              <w:rPr>
                <w:rFonts w:ascii="Times New Roman" w:hAnsi="Times New Roman" w:cs="Times New Roman"/>
                <w:sz w:val="24"/>
                <w:szCs w:val="24"/>
              </w:rPr>
              <w:t>Using Push Queues in Java</w:t>
            </w:r>
            <w:r w:rsidR="000E2605">
              <w:rPr>
                <w:rFonts w:ascii="Times New Roman" w:hAnsi="Times New Roman" w:cs="Times New Roman"/>
                <w:sz w:val="24"/>
                <w:szCs w:val="24"/>
              </w:rPr>
              <w:t>, queries, sorting, transactions</w:t>
            </w:r>
          </w:p>
          <w:p w:rsidR="00F972B5" w:rsidRPr="003B121F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29723F" w:rsidRPr="0029723F" w:rsidRDefault="0029723F" w:rsidP="00C85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23F">
              <w:rPr>
                <w:rFonts w:ascii="Times New Roman" w:hAnsi="Times New Roman" w:cs="Times New Roman"/>
                <w:sz w:val="24"/>
                <w:szCs w:val="24"/>
              </w:rPr>
              <w:t>Microsoft Azure Service Bus</w:t>
            </w:r>
            <w:r w:rsidR="00C85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9723F" w:rsidRPr="0029723F" w:rsidRDefault="00C85F6D" w:rsidP="00C85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Storage </w:t>
            </w:r>
            <w:r w:rsidR="0029723F" w:rsidRPr="0029723F">
              <w:rPr>
                <w:rFonts w:ascii="Times New Roman" w:hAnsi="Times New Roman" w:cs="Times New Roman"/>
                <w:sz w:val="24"/>
                <w:szCs w:val="24"/>
              </w:rPr>
              <w:t>Queues</w:t>
            </w:r>
          </w:p>
          <w:p w:rsidR="00F972B5" w:rsidRPr="003B121F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</w:tcPr>
          <w:p w:rsidR="00F972B5" w:rsidRPr="003B121F" w:rsidRDefault="00895D2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5D27">
              <w:rPr>
                <w:rFonts w:ascii="Times New Roman" w:hAnsi="Times New Roman" w:cs="Times New Roman"/>
                <w:sz w:val="24"/>
                <w:szCs w:val="24"/>
              </w:rPr>
              <w:t>Nastel</w:t>
            </w:r>
            <w:proofErr w:type="spellEnd"/>
            <w:r w:rsidRPr="00895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5D27">
              <w:rPr>
                <w:rFonts w:ascii="Times New Roman" w:hAnsi="Times New Roman" w:cs="Times New Roman"/>
                <w:sz w:val="24"/>
                <w:szCs w:val="24"/>
              </w:rPr>
              <w:t>AutoPilot</w:t>
            </w:r>
            <w:proofErr w:type="spellEnd"/>
            <w:r w:rsidRPr="00895D27">
              <w:rPr>
                <w:rFonts w:ascii="Times New Roman" w:hAnsi="Times New Roman" w:cs="Times New Roman"/>
                <w:sz w:val="24"/>
                <w:szCs w:val="24"/>
              </w:rPr>
              <w:t xml:space="preserve"> Web sphere and Soft Layer Message Queues</w:t>
            </w:r>
          </w:p>
        </w:tc>
      </w:tr>
      <w:tr w:rsidR="006900EC" w:rsidRPr="003B121F" w:rsidTr="00233BB8">
        <w:trPr>
          <w:trHeight w:val="467"/>
        </w:trPr>
        <w:tc>
          <w:tcPr>
            <w:tcW w:w="2180" w:type="dxa"/>
            <w:gridSpan w:val="2"/>
          </w:tcPr>
          <w:p w:rsidR="00F972B5" w:rsidRPr="003B121F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522" w:type="dxa"/>
          </w:tcPr>
          <w:p w:rsidR="00F972B5" w:rsidRPr="003B121F" w:rsidRDefault="0017748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631B1" w:rsidRPr="00F631B1">
              <w:rPr>
                <w:rFonts w:ascii="Times New Roman" w:hAnsi="Times New Roman" w:cs="Times New Roman"/>
                <w:sz w:val="24"/>
                <w:szCs w:val="24"/>
              </w:rPr>
              <w:t>rimary SDKs, IDE Toolkits, and Command Line Tools for developing and managing your AWS applications.</w:t>
            </w:r>
          </w:p>
        </w:tc>
        <w:tc>
          <w:tcPr>
            <w:tcW w:w="1670" w:type="dxa"/>
          </w:tcPr>
          <w:p w:rsidR="00F972B5" w:rsidRPr="003B121F" w:rsidRDefault="00685369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69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6853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369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685369">
              <w:rPr>
                <w:rFonts w:ascii="Times New Roman" w:hAnsi="Times New Roman" w:cs="Times New Roman"/>
                <w:sz w:val="24"/>
                <w:szCs w:val="24"/>
              </w:rPr>
              <w:t xml:space="preserve"> Stub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605">
              <w:rPr>
                <w:rFonts w:ascii="Times New Roman" w:hAnsi="Times New Roman" w:cs="Times New Roman"/>
                <w:sz w:val="24"/>
                <w:szCs w:val="24"/>
              </w:rPr>
              <w:t xml:space="preserve">SDK(software </w:t>
            </w:r>
            <w:proofErr w:type="spellStart"/>
            <w:r w:rsidR="000E2605">
              <w:rPr>
                <w:rFonts w:ascii="Times New Roman" w:hAnsi="Times New Roman" w:cs="Times New Roman"/>
                <w:sz w:val="24"/>
                <w:szCs w:val="24"/>
              </w:rPr>
              <w:t>developmet</w:t>
            </w:r>
            <w:proofErr w:type="spellEnd"/>
            <w:r w:rsidR="000E2605">
              <w:rPr>
                <w:rFonts w:ascii="Times New Roman" w:hAnsi="Times New Roman" w:cs="Times New Roman"/>
                <w:sz w:val="24"/>
                <w:szCs w:val="24"/>
              </w:rPr>
              <w:t xml:space="preserve"> kit)</w:t>
            </w:r>
          </w:p>
        </w:tc>
        <w:tc>
          <w:tcPr>
            <w:tcW w:w="1522" w:type="dxa"/>
          </w:tcPr>
          <w:p w:rsidR="00F972B5" w:rsidRPr="003B121F" w:rsidRDefault="00C85F6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Online, Azure SDK, Azure tools for Visual studio, Automation</w:t>
            </w:r>
          </w:p>
        </w:tc>
        <w:tc>
          <w:tcPr>
            <w:tcW w:w="3516" w:type="dxa"/>
          </w:tcPr>
          <w:p w:rsidR="00F972B5" w:rsidRPr="003B121F" w:rsidRDefault="00233B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Java plug-in for Eclipse , IBM Domino Designer, Connector for SAP solutions, Expeditor, Workflow, Enterprise Integrator for Domino</w:t>
            </w:r>
          </w:p>
        </w:tc>
      </w:tr>
      <w:tr w:rsidR="00233BB8" w:rsidRPr="003B121F" w:rsidTr="00233BB8">
        <w:trPr>
          <w:trHeight w:val="530"/>
        </w:trPr>
        <w:tc>
          <w:tcPr>
            <w:tcW w:w="2180" w:type="dxa"/>
            <w:gridSpan w:val="2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522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774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77483">
              <w:rPr>
                <w:rFonts w:ascii="Times New Roman" w:hAnsi="Times New Roman" w:cs="Times New Roman"/>
                <w:sz w:val="24"/>
                <w:szCs w:val="24"/>
              </w:rPr>
              <w:t xml:space="preserve">All Services are designed to work together like the pieces a chessboard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670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EC">
              <w:rPr>
                <w:rFonts w:ascii="Times New Roman" w:hAnsi="Times New Roman" w:cs="Times New Roman"/>
                <w:sz w:val="24"/>
                <w:szCs w:val="24"/>
              </w:rPr>
              <w:t>A number of APIs available like maps, contractors, calendar etc</w:t>
            </w:r>
          </w:p>
        </w:tc>
        <w:tc>
          <w:tcPr>
            <w:tcW w:w="1522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Azure Virtual Machines, Azure Biz Talk Services, Azure Service Bus</w:t>
            </w:r>
          </w:p>
        </w:tc>
        <w:tc>
          <w:tcPr>
            <w:tcW w:w="3516" w:type="dxa"/>
          </w:tcPr>
          <w:p w:rsidR="00233BB8" w:rsidRPr="00233BB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Sandbox, Open clove  ,CRM</w:t>
            </w:r>
          </w:p>
        </w:tc>
      </w:tr>
      <w:tr w:rsidR="00233BB8" w:rsidRPr="003B121F" w:rsidTr="00233BB8">
        <w:trPr>
          <w:trHeight w:val="350"/>
        </w:trPr>
        <w:tc>
          <w:tcPr>
            <w:tcW w:w="2180" w:type="dxa"/>
            <w:gridSpan w:val="2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522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Yes</w:t>
            </w:r>
          </w:p>
        </w:tc>
        <w:tc>
          <w:tcPr>
            <w:tcW w:w="1670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Yes</w:t>
            </w:r>
          </w:p>
        </w:tc>
        <w:tc>
          <w:tcPr>
            <w:tcW w:w="1522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Yes</w:t>
            </w:r>
          </w:p>
        </w:tc>
        <w:tc>
          <w:tcPr>
            <w:tcW w:w="3516" w:type="dxa"/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Yes</w:t>
            </w:r>
          </w:p>
        </w:tc>
      </w:tr>
      <w:tr w:rsidR="00233BB8" w:rsidRPr="003B121F" w:rsidTr="00233BB8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630">
              <w:rPr>
                <w:rFonts w:ascii="Times New Roman" w:hAnsi="Times New Roman" w:cs="Times New Roman"/>
                <w:sz w:val="24"/>
                <w:szCs w:val="24"/>
              </w:rPr>
              <w:t xml:space="preserve">The AWS Flow Framework is open source, </w:t>
            </w:r>
            <w:r w:rsidRPr="00402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developed and managed by AWS, and available in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.Net, Python</w:t>
            </w:r>
            <w:r w:rsidRPr="00402630">
              <w:rPr>
                <w:rFonts w:ascii="Times New Roman" w:hAnsi="Times New Roman" w:cs="Times New Roman"/>
                <w:sz w:val="24"/>
                <w:szCs w:val="24"/>
              </w:rPr>
              <w:t xml:space="preserve"> and Ruby.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:rsidR="00233BB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</w:t>
            </w:r>
          </w:p>
          <w:p w:rsidR="00233BB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233BB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ASP.Net, PHP, Node.js, Python</w:t>
            </w:r>
          </w:p>
        </w:tc>
        <w:tc>
          <w:tcPr>
            <w:tcW w:w="3516" w:type="dxa"/>
            <w:tcBorders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Java, Node.js, Ruby</w:t>
            </w:r>
          </w:p>
        </w:tc>
      </w:tr>
      <w:tr w:rsidR="00233BB8" w:rsidRPr="003B121F" w:rsidTr="00233BB8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177483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sz w:val="24"/>
                <w:szCs w:val="24"/>
              </w:rPr>
              <w:t>$0.15 per hour</w:t>
            </w: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E337F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It is calculated in CPU seconds equivalent to 1.2 GHz </w:t>
            </w:r>
          </w:p>
          <w:p w:rsidR="00233BB8" w:rsidRPr="00E337F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Intel x86 processor </w:t>
            </w:r>
          </w:p>
          <w:p w:rsidR="00233BB8" w:rsidRPr="00E337F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You pay $0.10 per hour of CPU usage for processing requests </w:t>
            </w:r>
          </w:p>
          <w:p w:rsidR="00233BB8" w:rsidRPr="00E337F8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 6.5 hours of CPU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 is free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E337F8">
              <w:rPr>
                <w:rFonts w:ascii="Times New Roman" w:hAnsi="Times New Roman" w:cs="Times New Roman"/>
                <w:sz w:val="24"/>
                <w:szCs w:val="24"/>
              </w:rPr>
              <w:t xml:space="preserve"> You do not pay for CPU idle time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It is calculated in CPU seconds equivalent to 1.2 GHz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Intel x86 processor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>You pay $0.12 per hour of CPU usage for processing requests</w:t>
            </w:r>
          </w:p>
        </w:tc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$0.1 per hour (for 1.5 GHz Intel Processor</w:t>
            </w:r>
            <w:r w:rsidR="00895D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3BB8" w:rsidRPr="003B121F" w:rsidTr="00233BB8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177483" w:rsidRDefault="00233BB8" w:rsidP="00233BB8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Standard Storage: $0.0300 per GB/month</w:t>
            </w:r>
          </w:p>
          <w:p w:rsidR="00233BB8" w:rsidRPr="00177483" w:rsidRDefault="00233BB8" w:rsidP="00233BB8">
            <w:pPr>
              <w:spacing w:line="336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Reduced Redundancy Storage: </w:t>
            </w:r>
          </w:p>
          <w:p w:rsidR="00233BB8" w:rsidRPr="00177483" w:rsidRDefault="00233BB8" w:rsidP="00233BB8">
            <w:pPr>
              <w:spacing w:line="336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$0.0240 per GB/month</w:t>
            </w:r>
          </w:p>
          <w:p w:rsidR="00233BB8" w:rsidRPr="00177483" w:rsidRDefault="00233BB8" w:rsidP="00233BB8">
            <w:pPr>
              <w:spacing w:line="336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Glacier Storage:</w:t>
            </w:r>
          </w:p>
          <w:p w:rsidR="00233BB8" w:rsidRPr="00177483" w:rsidRDefault="00233BB8" w:rsidP="00233BB8">
            <w:pPr>
              <w:spacing w:line="336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774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$0.0100 per GB/month</w:t>
            </w:r>
          </w:p>
          <w:p w:rsidR="00233BB8" w:rsidRPr="00177483" w:rsidRDefault="00233BB8" w:rsidP="00233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Only non-relational storage is available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You pay $0.15 per GB per month – the size includes overhead, metadata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and storage required for indexes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It includes data stored in the </w:t>
            </w:r>
            <w:proofErr w:type="spellStart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datastore</w:t>
            </w:r>
            <w:proofErr w:type="spellEnd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memcache</w:t>
            </w:r>
            <w:proofErr w:type="spellEnd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blobstore</w:t>
            </w:r>
            <w:proofErr w:type="spellEnd"/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You pay for CPU usages 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data I/O at $0.10 per hour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60 hours of CPU time for data I/O is free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Up to 1 GB of storage is free – FAQ page says that it is 500 MB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You are charged every day at $0.005 GB per day afte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 subtracting your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free quota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Only non-relational storage is available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 You pay $0.15 per GB per month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 Storage transactions are charged separately at $0.01 per 10,000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transactions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233BB8">
              <w:rPr>
                <w:rFonts w:ascii="Times New Roman" w:hAnsi="Times New Roman" w:cs="Times New Roman"/>
                <w:sz w:val="24"/>
                <w:szCs w:val="24"/>
              </w:rPr>
              <w:t>0.15 per GB per month</w:t>
            </w:r>
          </w:p>
        </w:tc>
      </w:tr>
      <w:tr w:rsidR="00233BB8" w:rsidRPr="003B121F" w:rsidTr="00233BB8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4214A6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4A6">
              <w:rPr>
                <w:rFonts w:ascii="Times New Roman" w:hAnsi="Times New Roman" w:cs="Times New Roman"/>
                <w:sz w:val="24"/>
                <w:szCs w:val="24"/>
              </w:rPr>
              <w:t>$0.05 per 1 million I/O requests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EC">
              <w:rPr>
                <w:rFonts w:ascii="Times New Roman" w:hAnsi="Times New Roman" w:cs="Times New Roman"/>
                <w:sz w:val="24"/>
                <w:szCs w:val="24"/>
              </w:rPr>
              <w:t>$0.01 / 1000 Write operations and $0.001 for 1000 Read operations</w:t>
            </w:r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EC">
              <w:rPr>
                <w:rFonts w:ascii="Times New Roman" w:hAnsi="Times New Roman" w:cs="Times New Roman"/>
                <w:sz w:val="24"/>
                <w:szCs w:val="24"/>
              </w:rPr>
              <w:t>$0.01 / 1000 Write operations and $0.001 for 1000 Read operations</w:t>
            </w:r>
          </w:p>
        </w:tc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0EC">
              <w:rPr>
                <w:rFonts w:ascii="Times New Roman" w:hAnsi="Times New Roman" w:cs="Times New Roman"/>
                <w:sz w:val="24"/>
                <w:szCs w:val="24"/>
              </w:rPr>
              <w:t>$0.01 / 1000 Write operations and $0.001 for 1000 Read operations</w:t>
            </w:r>
          </w:p>
        </w:tc>
      </w:tr>
      <w:tr w:rsidR="00233BB8" w:rsidRPr="003B121F" w:rsidTr="00233BB8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4214A6">
              <w:rPr>
                <w:rFonts w:ascii="Times New Roman" w:hAnsi="Times New Roman" w:cs="Times New Roman"/>
                <w:sz w:val="24"/>
                <w:szCs w:val="24"/>
              </w:rPr>
              <w:t>0.1 per GB for incoming traffic and $0.15 per GB for outgoing traffic</w:t>
            </w:r>
          </w:p>
        </w:tc>
        <w:tc>
          <w:tcPr>
            <w:tcW w:w="1670" w:type="dxa"/>
            <w:tcBorders>
              <w:top w:val="single" w:sz="4" w:space="0" w:color="auto"/>
            </w:tcBorders>
          </w:tcPr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1)You pay $0.10 per GB for incoming traffic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 xml:space="preserve">2) You pay $0.12 per GB for outgoing traffic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21F">
              <w:rPr>
                <w:rFonts w:ascii="Times New Roman" w:hAnsi="Times New Roman" w:cs="Times New Roman"/>
                <w:sz w:val="24"/>
                <w:szCs w:val="24"/>
              </w:rPr>
              <w:t>3)1 GB of incoming traffic and 1 GB of outgoing traffic is free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You pay $0.10 per GB for incoming traffic – rates for Asia are different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$0.30 per GB </w:t>
            </w:r>
          </w:p>
          <w:p w:rsidR="00233BB8" w:rsidRPr="00A14C79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 You pay $0.15 per GB for outgoing traffic – rates for Asia are different </w:t>
            </w:r>
          </w:p>
          <w:p w:rsidR="00233BB8" w:rsidRPr="003B121F" w:rsidRDefault="00233BB8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>$0.45 per GB</w:t>
            </w:r>
          </w:p>
        </w:tc>
        <w:tc>
          <w:tcPr>
            <w:tcW w:w="3516" w:type="dxa"/>
            <w:tcBorders>
              <w:top w:val="single" w:sz="4" w:space="0" w:color="auto"/>
            </w:tcBorders>
          </w:tcPr>
          <w:p w:rsidR="00233BB8" w:rsidRPr="003B121F" w:rsidRDefault="00895D27" w:rsidP="00233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27">
              <w:rPr>
                <w:rFonts w:ascii="Times New Roman" w:hAnsi="Times New Roman" w:cs="Times New Roman"/>
                <w:sz w:val="24"/>
                <w:szCs w:val="24"/>
              </w:rPr>
              <w:t>$0.1 per GB for incoming traffic and $0.15 per GB for outgoing traffic</w:t>
            </w:r>
          </w:p>
        </w:tc>
      </w:tr>
    </w:tbl>
    <w:p w:rsidR="008E7FD1" w:rsidRPr="003B121F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21F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3B121F">
        <w:rPr>
          <w:rFonts w:ascii="Times New Roman" w:hAnsi="Times New Roman" w:cs="Times New Roman"/>
          <w:sz w:val="24"/>
          <w:szCs w:val="24"/>
        </w:rPr>
        <w:t>rms Comparison</w:t>
      </w:r>
    </w:p>
    <w:p w:rsidR="001B68B2" w:rsidRPr="00FA7429" w:rsidRDefault="00FA7429" w:rsidP="00FA7429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FA7429">
        <w:rPr>
          <w:rFonts w:ascii="Times New Roman" w:hAnsi="Times New Roman" w:cs="Times New Roman"/>
          <w:i/>
          <w:sz w:val="32"/>
          <w:szCs w:val="32"/>
        </w:rPr>
        <w:t>Swathi Boyanapalli</w:t>
      </w:r>
    </w:p>
    <w:p w:rsidR="00FA7429" w:rsidRPr="00FA7429" w:rsidRDefault="00FA7429" w:rsidP="00FA7429">
      <w:pPr>
        <w:spacing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FA7429">
        <w:rPr>
          <w:rFonts w:ascii="Times New Roman" w:hAnsi="Times New Roman" w:cs="Times New Roman"/>
          <w:i/>
          <w:sz w:val="32"/>
          <w:szCs w:val="32"/>
        </w:rPr>
        <w:t>Class Id: 10</w:t>
      </w:r>
    </w:p>
    <w:sectPr w:rsidR="00FA7429" w:rsidRPr="00FA7429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4CBF"/>
    <w:multiLevelType w:val="multilevel"/>
    <w:tmpl w:val="078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D1D3B"/>
    <w:multiLevelType w:val="multilevel"/>
    <w:tmpl w:val="478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030E6C"/>
    <w:rsid w:val="000E2605"/>
    <w:rsid w:val="00177483"/>
    <w:rsid w:val="001B68B2"/>
    <w:rsid w:val="00233BB8"/>
    <w:rsid w:val="00271250"/>
    <w:rsid w:val="0029723F"/>
    <w:rsid w:val="00357ECC"/>
    <w:rsid w:val="003B121F"/>
    <w:rsid w:val="003C2985"/>
    <w:rsid w:val="003F287B"/>
    <w:rsid w:val="00402630"/>
    <w:rsid w:val="004214A6"/>
    <w:rsid w:val="004D13F6"/>
    <w:rsid w:val="0052109A"/>
    <w:rsid w:val="00593D7F"/>
    <w:rsid w:val="00685369"/>
    <w:rsid w:val="006900EC"/>
    <w:rsid w:val="007321D8"/>
    <w:rsid w:val="00800899"/>
    <w:rsid w:val="00825DB1"/>
    <w:rsid w:val="008837F0"/>
    <w:rsid w:val="00895D27"/>
    <w:rsid w:val="008C1E22"/>
    <w:rsid w:val="008E6DBA"/>
    <w:rsid w:val="008E75C0"/>
    <w:rsid w:val="008E7FD1"/>
    <w:rsid w:val="00A14C79"/>
    <w:rsid w:val="00A63C1C"/>
    <w:rsid w:val="00AD1F02"/>
    <w:rsid w:val="00AD27ED"/>
    <w:rsid w:val="00C750E7"/>
    <w:rsid w:val="00C85F6D"/>
    <w:rsid w:val="00D60353"/>
    <w:rsid w:val="00DE4091"/>
    <w:rsid w:val="00DF3E7F"/>
    <w:rsid w:val="00E337F8"/>
    <w:rsid w:val="00EE4359"/>
    <w:rsid w:val="00F4137A"/>
    <w:rsid w:val="00F631B1"/>
    <w:rsid w:val="00F96479"/>
    <w:rsid w:val="00F972B5"/>
    <w:rsid w:val="00FA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28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MC_Corp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itrix" TargetMode="External"/><Relationship Id="rId5" Type="http://schemas.openxmlformats.org/officeDocument/2006/relationships/hyperlink" Target="http://en.wikipedia.org/wiki/Cis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</cp:lastModifiedBy>
  <cp:revision>9</cp:revision>
  <dcterms:created xsi:type="dcterms:W3CDTF">2014-10-02T20:38:00Z</dcterms:created>
  <dcterms:modified xsi:type="dcterms:W3CDTF">2014-10-18T05:02:00Z</dcterms:modified>
</cp:coreProperties>
</file>