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rPr>
        <w:t xml:space="preserve">Valifides Pitch Script</w:t>
      </w:r>
    </w:p>
    <w:p>
      <w:pPr>
        <w:pBdr>
          <w:bottom w:val="single" w:color="BBBBBB" w:sz="6" w:space="6"/>
        </w:pBdr>
        <w:spacing w:after="240"/>
      </w:pPr>
      <w:r>
        <w:rPr>
          <w:rFonts w:ascii="Arial" w:cs="Arial" w:eastAsia="Arial" w:hAnsi="Arial"/>
          <w:color w:val="555555"/>
          <w:sz w:val="20"/>
          <w:szCs w:val="20"/>
        </w:rPr>
        <w:t xml:space="preserve">15 slides  ·  about 10 minutes spoken, plus questions  ·  1 October 2026</w:t>
      </w:r>
    </w:p>
    <w:p>
      <w:pPr>
        <w:pBdr>
          <w:left w:val="single" w:color="D97706" w:sz="18" w:space="8"/>
        </w:pBdr>
        <w:shd w:fill="FEF3C7" w:color="auto" w:val="clear"/>
        <w:spacing w:after="160" w:before="60" w:line="276"/>
        <w:ind w:left="120" w:right="120"/>
      </w:pPr>
      <w:r>
        <w:rPr>
          <w:rFonts w:ascii="Arial" w:cs="Arial" w:eastAsia="Arial" w:hAnsi="Arial"/>
          <w:b/>
          <w:bCs/>
          <w:sz w:val="21"/>
          <w:szCs w:val="21"/>
        </w:rPr>
        <w:t xml:space="preserve">How to use it.</w:t>
      </w:r>
      <w:r>
        <w:rPr>
          <w:rFonts w:ascii="Arial" w:cs="Arial" w:eastAsia="Arial" w:hAnsi="Arial"/>
          <w:sz w:val="21"/>
          <w:szCs w:val="21"/>
        </w:rPr>
        <w:t xml:space="preserve"> Each section below is what to say on that slide (the same text sits in the deck’s speaker notes). Aim for 40–50 seconds per slide. Say the honest parts out loud: synthetic data, rules pending legal review, small Indian market. Investors and insurers trust a founder who names the gaps first.</w:t>
      </w:r>
    </w:p>
    <w:p>
      <w:pPr>
        <w:pStyle w:val="Heading2"/>
        <w:spacing w:after="100" w:before="220"/>
      </w:pPr>
      <w:r>
        <w:rPr>
          <w:rFonts w:ascii="Arial" w:cs="Arial" w:eastAsia="Arial" w:hAnsi="Arial"/>
        </w:rPr>
        <w:t xml:space="preserve">Slide 1. Proof that no claim was denied by AI alone.</w:t>
      </w:r>
    </w:p>
    <w:p>
      <w:pPr>
        <w:spacing w:after="140" w:line="288"/>
      </w:pPr>
      <w:r>
        <w:rPr>
          <w:rFonts w:ascii="Arial" w:cs="Arial" w:eastAsia="Arial" w:hAnsi="Arial"/>
          <w:sz w:val="21"/>
          <w:szCs w:val="21"/>
        </w:rPr>
        <w:t xml:space="preserve">Hi, I'm Swathi. I'm an AI product manager and AIGP-certified governance practitioner based in Hyderabad. Valifides answers one question insurers are about to be asked by their regulator: can you prove that no claim was denied by AI alone? In the next ten minutes I'll show you why that question is arriving now in India, what Valifides does about it, what is already built, and what I'm looking for: design partners for a 60-day shadow pilot.</w:t>
      </w:r>
    </w:p>
    <w:p>
      <w:pPr>
        <w:spacing w:after="140" w:line="288"/>
      </w:pPr>
      <w:r>
        <w:rPr>
          <w:rFonts w:ascii="Arial" w:cs="Arial" w:eastAsia="Arial" w:hAnsi="Arial"/>
          <w:b/>
          <w:bCs/>
          <w:sz w:val="21"/>
          <w:szCs w:val="21"/>
        </w:rPr>
        <w:t xml:space="preserve">About 30 seconds</w:t>
      </w:r>
      <w:r>
        <w:rPr>
          <w:rFonts w:ascii="Arial" w:cs="Arial" w:eastAsia="Arial" w:hAnsi="Arial"/>
          <w:sz w:val="21"/>
          <w:szCs w:val="21"/>
        </w:rPr>
        <w:t xml:space="preserve"> (76 words)</w:t>
      </w:r>
    </w:p>
    <w:p>
      <w:pPr>
        <w:pStyle w:val="Heading2"/>
        <w:spacing w:after="100" w:before="220"/>
      </w:pPr>
      <w:r>
        <w:rPr>
          <w:rFonts w:ascii="Arial" w:cs="Arial" w:eastAsia="Arial" w:hAnsi="Arial"/>
        </w:rPr>
        <w:t xml:space="preserve">Slide 2. AI now shapes crores of claim decisions. Nothing checks them at the moment of decision.</w:t>
      </w:r>
    </w:p>
    <w:p>
      <w:pPr>
        <w:spacing w:after="140" w:line="288"/>
      </w:pPr>
      <w:r>
        <w:rPr>
          <w:rFonts w:ascii="Arial" w:cs="Arial" w:eastAsia="Arial" w:hAnsi="Arial"/>
          <w:sz w:val="21"/>
          <w:szCs w:val="21"/>
        </w:rPr>
        <w:t xml:space="preserve">Start with scale. Indian insurers handled about 3.26 crore health claims in a year. In FY24 about eleven thousand crore rupees of health claims were repudiated, and claims make up roughly 69 percent of general-insurance grievances. AI is now part of how many of these decisions are made: triage, fraud scoring, reading documents, estimating damage. Here is the problem. When AI contributes to a denial or a delay, most insurers cannot show, for that specific decision, that a qualified person reviewed it before the customer was told. That is the question a regulator, an ombudsman or a court will ask.</w:t>
      </w:r>
    </w:p>
    <w:p>
      <w:pPr>
        <w:spacing w:after="140" w:line="288"/>
      </w:pPr>
      <w:r>
        <w:rPr>
          <w:rFonts w:ascii="Arial" w:cs="Arial" w:eastAsia="Arial" w:hAnsi="Arial"/>
          <w:b/>
          <w:bCs/>
          <w:sz w:val="21"/>
          <w:szCs w:val="21"/>
        </w:rPr>
        <w:t xml:space="preserve">About 40 seconds</w:t>
      </w:r>
      <w:r>
        <w:rPr>
          <w:rFonts w:ascii="Arial" w:cs="Arial" w:eastAsia="Arial" w:hAnsi="Arial"/>
          <w:sz w:val="21"/>
          <w:szCs w:val="21"/>
        </w:rPr>
        <w:t xml:space="preserve"> (100 words)</w:t>
      </w:r>
    </w:p>
    <w:p>
      <w:pPr>
        <w:pStyle w:val="Heading2"/>
        <w:spacing w:after="100" w:before="220"/>
      </w:pPr>
      <w:r>
        <w:rPr>
          <w:rFonts w:ascii="Arial" w:cs="Arial" w:eastAsia="Arial" w:hAnsi="Arial"/>
        </w:rPr>
        <w:t xml:space="preserve">Slide 3. The rules for AI in Indian claims are being written now.</w:t>
      </w:r>
    </w:p>
    <w:p>
      <w:pPr>
        <w:spacing w:after="140" w:line="288"/>
      </w:pPr>
      <w:r>
        <w:rPr>
          <w:rFonts w:ascii="Arial" w:cs="Arial" w:eastAsia="Arial" w:hAnsi="Arial"/>
          <w:sz w:val="21"/>
          <w:szCs w:val="21"/>
        </w:rPr>
        <w:t xml:space="preserve">Why now? Three things are converging. First, IRDAI already sets hard claim timelines: cashless decisions in an hour, discharge in three hours, survey reports in fifteen days, payment in fifteen days with penal interest after that. Second, in June 2026 IRDAI formed an AI working group to recommend the sector's first AI governance framework, and it named claims processing and fraud detection as priority areas. Third, the DPDP Rules start biting: consent-manager registration in November 2026 and the core obligations from 13 May 2027. Insurers will need evidence, not policies, and they will need it soon.</w:t>
      </w:r>
    </w:p>
    <w:p>
      <w:pPr>
        <w:spacing w:after="140" w:line="288"/>
      </w:pPr>
      <w:r>
        <w:rPr>
          <w:rFonts w:ascii="Arial" w:cs="Arial" w:eastAsia="Arial" w:hAnsi="Arial"/>
          <w:b/>
          <w:bCs/>
          <w:sz w:val="21"/>
          <w:szCs w:val="21"/>
        </w:rPr>
        <w:t xml:space="preserve">About 38 seconds</w:t>
      </w:r>
      <w:r>
        <w:rPr>
          <w:rFonts w:ascii="Arial" w:cs="Arial" w:eastAsia="Arial" w:hAnsi="Arial"/>
          <w:sz w:val="21"/>
          <w:szCs w:val="21"/>
        </w:rPr>
        <w:t xml:space="preserve"> (96 words)</w:t>
      </w:r>
    </w:p>
    <w:p>
      <w:pPr>
        <w:pStyle w:val="Heading2"/>
        <w:spacing w:after="100" w:before="220"/>
      </w:pPr>
      <w:r>
        <w:rPr>
          <w:rFonts w:ascii="Arial" w:cs="Arial" w:eastAsia="Arial" w:hAnsi="Arial"/>
        </w:rPr>
        <w:t xml:space="preserve">Slide 4. Today's tools document AI or watch it afterwards.</w:t>
      </w:r>
    </w:p>
    <w:p>
      <w:pPr>
        <w:spacing w:after="140" w:line="288"/>
      </w:pPr>
      <w:r>
        <w:rPr>
          <w:rFonts w:ascii="Arial" w:cs="Arial" w:eastAsia="Arial" w:hAnsi="Arial"/>
          <w:sz w:val="21"/>
          <w:szCs w:val="21"/>
        </w:rPr>
        <w:t xml:space="preserve">What exists today? Governance platforms help write policies and keep inventories of models. That is useful for audits, but they are silent when a specific claim is being decided. Monitoring tools watch models for drift and bias, but they tell you after customers have been affected. Claims systems track turnaround times, but only inside one vendor's workflow, and they do not know whether AI was involved or whether a qualified person reviewed it. What is missing is a check on each AI-influenced decision before it executes, that produces evidence an inspector can verify. That is Valifides.</w:t>
      </w:r>
    </w:p>
    <w:p>
      <w:pPr>
        <w:spacing w:after="140" w:line="288"/>
      </w:pPr>
      <w:r>
        <w:rPr>
          <w:rFonts w:ascii="Arial" w:cs="Arial" w:eastAsia="Arial" w:hAnsi="Arial"/>
          <w:b/>
          <w:bCs/>
          <w:sz w:val="21"/>
          <w:szCs w:val="21"/>
        </w:rPr>
        <w:t xml:space="preserve">About 38 seconds</w:t>
      </w:r>
      <w:r>
        <w:rPr>
          <w:rFonts w:ascii="Arial" w:cs="Arial" w:eastAsia="Arial" w:hAnsi="Arial"/>
          <w:sz w:val="21"/>
          <w:szCs w:val="21"/>
        </w:rPr>
        <w:t xml:space="preserve"> (96 words)</w:t>
      </w:r>
    </w:p>
    <w:p>
      <w:pPr>
        <w:pStyle w:val="Heading2"/>
        <w:spacing w:after="100" w:before="220"/>
      </w:pPr>
      <w:r>
        <w:rPr>
          <w:rFonts w:ascii="Arial" w:cs="Arial" w:eastAsia="Arial" w:hAnsi="Arial"/>
        </w:rPr>
        <w:t xml:space="preserve">Slide 5. Valifides sits between the insurer's AI and the claim decision.</w:t>
      </w:r>
    </w:p>
    <w:p>
      <w:pPr>
        <w:spacing w:after="140" w:line="288"/>
      </w:pPr>
      <w:r>
        <w:rPr>
          <w:rFonts w:ascii="Arial" w:cs="Arial" w:eastAsia="Arial" w:hAnsi="Arial"/>
          <w:sz w:val="21"/>
          <w:szCs w:val="21"/>
        </w:rPr>
        <w:t xml:space="preserve">Here is how it works. The insurer's AI recommends an action, say repudiate this claim or reduce it. Before that takes effect, the decision passes through Valifides. Valifides runs it against a pack of thirteen Indian claim rules. These are fixed rules: there is no AI deciding whether the AI was right, so the same input always gets the same answer. The result is approve, escalate to an authorised reviewer, or block with a reason. Every decision is written to an evidence log with a cryptographic fingerprint, so the insurer can show IRDAI, an auditor or the ombudsman exactly what was checked.</w:t>
      </w:r>
    </w:p>
    <w:p>
      <w:pPr>
        <w:spacing w:after="140" w:line="288"/>
      </w:pPr>
      <w:r>
        <w:rPr>
          <w:rFonts w:ascii="Arial" w:cs="Arial" w:eastAsia="Arial" w:hAnsi="Arial"/>
          <w:b/>
          <w:bCs/>
          <w:sz w:val="21"/>
          <w:szCs w:val="21"/>
        </w:rPr>
        <w:t xml:space="preserve">About 41 seconds</w:t>
      </w:r>
      <w:r>
        <w:rPr>
          <w:rFonts w:ascii="Arial" w:cs="Arial" w:eastAsia="Arial" w:hAnsi="Arial"/>
          <w:sz w:val="21"/>
          <w:szCs w:val="21"/>
        </w:rPr>
        <w:t xml:space="preserve"> (102 words)</w:t>
      </w:r>
    </w:p>
    <w:p>
      <w:pPr>
        <w:pStyle w:val="Heading2"/>
        <w:spacing w:after="100" w:before="220"/>
      </w:pPr>
      <w:r>
        <w:rPr>
          <w:rFonts w:ascii="Arial" w:cs="Arial" w:eastAsia="Arial" w:hAnsi="Arial"/>
        </w:rPr>
        <w:t xml:space="preserve">Slide 6. No risk on day one: observe, then advise, then enforce.</w:t>
      </w:r>
    </w:p>
    <w:p>
      <w:pPr>
        <w:spacing w:after="140" w:line="288"/>
      </w:pPr>
      <w:r>
        <w:rPr>
          <w:rFonts w:ascii="Arial" w:cs="Arial" w:eastAsia="Arial" w:hAnsi="Arial"/>
          <w:sz w:val="21"/>
          <w:szCs w:val="21"/>
        </w:rPr>
        <w:t xml:space="preserve">Insurers will not put a new vendor in their live claims flow on day one, so adoption is staged. In shadow mode Valifides only observes: it sees a copy of each decision and records what it would have done, with no change to the flow and no delay. In advisory mode it returns a verdict and the insurer's own system decides what to do. Only in enforce mode does it actually hold or stop decisions. The first thing an insurer buys is a shadow replay of its own past decisions, so it sees its exposure before committing to anything.</w:t>
      </w:r>
    </w:p>
    <w:p>
      <w:pPr>
        <w:spacing w:after="140" w:line="288"/>
      </w:pPr>
      <w:r>
        <w:rPr>
          <w:rFonts w:ascii="Arial" w:cs="Arial" w:eastAsia="Arial" w:hAnsi="Arial"/>
          <w:b/>
          <w:bCs/>
          <w:sz w:val="21"/>
          <w:szCs w:val="21"/>
        </w:rPr>
        <w:t xml:space="preserve">About 40 seconds</w:t>
      </w:r>
      <w:r>
        <w:rPr>
          <w:rFonts w:ascii="Arial" w:cs="Arial" w:eastAsia="Arial" w:hAnsi="Arial"/>
          <w:sz w:val="21"/>
          <w:szCs w:val="21"/>
        </w:rPr>
        <w:t xml:space="preserve"> (99 words)</w:t>
      </w:r>
    </w:p>
    <w:p>
      <w:pPr>
        <w:pStyle w:val="Heading2"/>
        <w:spacing w:after="100" w:before="220"/>
      </w:pPr>
      <w:r>
        <w:rPr>
          <w:rFonts w:ascii="Arial" w:cs="Arial" w:eastAsia="Arial" w:hAnsi="Arial"/>
        </w:rPr>
        <w:t xml:space="preserve">Slide 7. A working demo today, on synthetic data.</w:t>
      </w:r>
    </w:p>
    <w:p>
      <w:pPr>
        <w:spacing w:after="140" w:line="288"/>
      </w:pPr>
      <w:r>
        <w:rPr>
          <w:rFonts w:ascii="Arial" w:cs="Arial" w:eastAsia="Arial" w:hAnsi="Arial"/>
          <w:sz w:val="21"/>
          <w:szCs w:val="21"/>
        </w:rPr>
        <w:t xml:space="preserve">This is not a slide-ware idea; there is a working demo. It has thirteen deterministic rules covering health cashless, health reimbursement and motor claims, the three adoption modes, a shadow replay of 240 synthetic decisions, of which 73 would be escalated and 23 blocked, an escalation queue where a reviewer signs off and the decision is re-checked, an evidence log with verification and export, and an API using the same engine. On screen is a health repudiation for non-disclosure after 72 months of cover: Valifides blocks it under the moratorium rule. I'll be clear: the data is synthetic and the rules still need review by insurance counsel.</w:t>
      </w:r>
    </w:p>
    <w:p>
      <w:pPr>
        <w:spacing w:after="140" w:line="288"/>
      </w:pPr>
      <w:r>
        <w:rPr>
          <w:rFonts w:ascii="Arial" w:cs="Arial" w:eastAsia="Arial" w:hAnsi="Arial"/>
          <w:b/>
          <w:bCs/>
          <w:sz w:val="21"/>
          <w:szCs w:val="21"/>
        </w:rPr>
        <w:t xml:space="preserve">About 43 seconds</w:t>
      </w:r>
      <w:r>
        <w:rPr>
          <w:rFonts w:ascii="Arial" w:cs="Arial" w:eastAsia="Arial" w:hAnsi="Arial"/>
          <w:sz w:val="21"/>
          <w:szCs w:val="21"/>
        </w:rPr>
        <w:t xml:space="preserve"> (107 words)</w:t>
      </w:r>
    </w:p>
    <w:p>
      <w:pPr>
        <w:pStyle w:val="Heading2"/>
        <w:spacing w:after="100" w:before="220"/>
      </w:pPr>
      <w:r>
        <w:rPr>
          <w:rFonts w:ascii="Arial" w:cs="Arial" w:eastAsia="Arial" w:hAnsi="Arial"/>
        </w:rPr>
        <w:t xml:space="preserve">Slide 8. Rules an inspector would recognise.</w:t>
      </w:r>
    </w:p>
    <w:p>
      <w:pPr>
        <w:spacing w:after="140" w:line="288"/>
      </w:pPr>
      <w:r>
        <w:rPr>
          <w:rFonts w:ascii="Arial" w:cs="Arial" w:eastAsia="Arial" w:hAnsi="Arial"/>
          <w:sz w:val="21"/>
          <w:szCs w:val="21"/>
        </w:rPr>
        <w:t xml:space="preserve">These are six of the thirteen rules. They are deliberately things a claims head or an IRDAI inspector would recognise: AI-influenced denials need a recorded review by an authorised officer; no repudiation for non-disclosure after sixty months of continuous health cover; a fraud score alone cannot repudiate a claim; cashless pre-authorisation within an hour; payment within fifteen days of acceptance or penal interest starts; and claim data used only for claim purposes under DPDP. Each rule records its source and how settled that source is. The engine is easy to copy. The value is the rule content, kept current and reviewed by counsel.</w:t>
      </w:r>
    </w:p>
    <w:p>
      <w:pPr>
        <w:spacing w:after="140" w:line="288"/>
      </w:pPr>
      <w:r>
        <w:rPr>
          <w:rFonts w:ascii="Arial" w:cs="Arial" w:eastAsia="Arial" w:hAnsi="Arial"/>
          <w:b/>
          <w:bCs/>
          <w:sz w:val="21"/>
          <w:szCs w:val="21"/>
        </w:rPr>
        <w:t xml:space="preserve">About 41 seconds</w:t>
      </w:r>
      <w:r>
        <w:rPr>
          <w:rFonts w:ascii="Arial" w:cs="Arial" w:eastAsia="Arial" w:hAnsi="Arial"/>
          <w:sz w:val="21"/>
          <w:szCs w:val="21"/>
        </w:rPr>
        <w:t xml:space="preserve"> (103 words)</w:t>
      </w:r>
    </w:p>
    <w:p>
      <w:pPr>
        <w:pStyle w:val="Heading2"/>
        <w:spacing w:after="100" w:before="220"/>
      </w:pPr>
      <w:r>
        <w:rPr>
          <w:rFonts w:ascii="Arial" w:cs="Arial" w:eastAsia="Arial" w:hAnsi="Arial"/>
        </w:rPr>
        <w:t xml:space="preserve">Slide 9. India is the reference market. The US is the scale market.</w:t>
      </w:r>
    </w:p>
    <w:p>
      <w:pPr>
        <w:spacing w:after="140" w:line="288"/>
      </w:pPr>
      <w:r>
        <w:rPr>
          <w:rFonts w:ascii="Arial" w:cs="Arial" w:eastAsia="Arial" w:hAnsi="Arial"/>
          <w:sz w:val="21"/>
          <w:szCs w:val="21"/>
        </w:rPr>
        <w:t xml:space="preserve">I want to be straight about the market. India is small for this product: two independent sizing methods both land at roughly ten crore rupees a year for health claims, perhaps twenty to thirty crore with motor and better pricing. That is a reference market, not a venture-scale market on its own. Its value is that it is home: I can sell in person, and the regulator is writing the rules right now. The US is where scale comes from. The NAIC AI bulletin is adopted in more than twenty-four states, and seven states passed laws in 2026 limiting AI-only health denials. Pricing there is likely five to ten times India. Same engine, new rule packs.</w:t>
      </w:r>
    </w:p>
    <w:p>
      <w:pPr>
        <w:spacing w:after="140" w:line="288"/>
      </w:pPr>
      <w:r>
        <w:rPr>
          <w:rFonts w:ascii="Arial" w:cs="Arial" w:eastAsia="Arial" w:hAnsi="Arial"/>
          <w:b/>
          <w:bCs/>
          <w:sz w:val="21"/>
          <w:szCs w:val="21"/>
        </w:rPr>
        <w:t xml:space="preserve">About 46 seconds</w:t>
      </w:r>
      <w:r>
        <w:rPr>
          <w:rFonts w:ascii="Arial" w:cs="Arial" w:eastAsia="Arial" w:hAnsi="Arial"/>
          <w:sz w:val="21"/>
          <w:szCs w:val="21"/>
        </w:rPr>
        <w:t xml:space="preserve"> (116 words)</w:t>
      </w:r>
    </w:p>
    <w:p>
      <w:pPr>
        <w:pStyle w:val="Heading2"/>
        <w:spacing w:after="100" w:before="220"/>
      </w:pPr>
      <w:r>
        <w:rPr>
          <w:rFonts w:ascii="Arial" w:cs="Arial" w:eastAsia="Arial" w:hAnsi="Arial"/>
        </w:rPr>
        <w:t xml:space="preserve">Slide 10. Paid from the first engagement.</w:t>
      </w:r>
    </w:p>
    <w:p>
      <w:pPr>
        <w:spacing w:after="140" w:line="288"/>
      </w:pPr>
      <w:r>
        <w:rPr>
          <w:rFonts w:ascii="Arial" w:cs="Arial" w:eastAsia="Arial" w:hAnsi="Arial"/>
          <w:sz w:val="21"/>
          <w:szCs w:val="21"/>
        </w:rPr>
        <w:t xml:space="preserve">Every engagement is paid. The entry point is either a readiness assessment, five to ten lakh rupees over three to four weeks, which maps where AI is used in claims and produces a gap report, or a sixty-day shadow pilot at three to five lakh that replays past decisions on de-identified data. The pilot fee is credited against year one. The recurring product is an annual subscription, fifteen to sixty lakh a year by decision volume, running in the insurer's own cloud and including rule-pack updates. These prices are hypotheses; I will test them on the first five calls.</w:t>
      </w:r>
    </w:p>
    <w:p>
      <w:pPr>
        <w:spacing w:after="140" w:line="288"/>
      </w:pPr>
      <w:r>
        <w:rPr>
          <w:rFonts w:ascii="Arial" w:cs="Arial" w:eastAsia="Arial" w:hAnsi="Arial"/>
          <w:b/>
          <w:bCs/>
          <w:sz w:val="21"/>
          <w:szCs w:val="21"/>
        </w:rPr>
        <w:t xml:space="preserve">About 40 seconds</w:t>
      </w:r>
      <w:r>
        <w:rPr>
          <w:rFonts w:ascii="Arial" w:cs="Arial" w:eastAsia="Arial" w:hAnsi="Arial"/>
          <w:sz w:val="21"/>
          <w:szCs w:val="21"/>
        </w:rPr>
        <w:t xml:space="preserve"> (99 words)</w:t>
      </w:r>
    </w:p>
    <w:p>
      <w:pPr>
        <w:pStyle w:val="Heading2"/>
        <w:spacing w:after="100" w:before="220"/>
      </w:pPr>
      <w:r>
        <w:rPr>
          <w:rFonts w:ascii="Arial" w:cs="Arial" w:eastAsia="Arial" w:hAnsi="Arial"/>
        </w:rPr>
        <w:t xml:space="preserve">Slide 11. Where Valifides fits</w:t>
      </w:r>
    </w:p>
    <w:p>
      <w:pPr>
        <w:spacing w:after="140" w:line="288"/>
      </w:pPr>
      <w:r>
        <w:rPr>
          <w:rFonts w:ascii="Arial" w:cs="Arial" w:eastAsia="Arial" w:hAnsi="Arial"/>
          <w:sz w:val="21"/>
          <w:szCs w:val="21"/>
        </w:rPr>
        <w:t xml:space="preserve">On competition. In the US there are insurance-focused AI governance companies: Swept.ai supervises models in production and maps evidence to the NAIC bulletin; Monitaur focuses on governance documentation; FairPlay does bias testing. Large platforms like Credo AI, IBM and OneTrust cover governance broadly, and agent guardrail tools can pause actions but carry no insurance rules. From what is public, none of them combines a check before the decision with Indian claim rules and decision-level evidence. I will verify that in demos. My advantage is not the engine; it is the rule content and being early in India while IRDAI writes the framework.</w:t>
      </w:r>
    </w:p>
    <w:p>
      <w:pPr>
        <w:spacing w:after="140" w:line="288"/>
      </w:pPr>
      <w:r>
        <w:rPr>
          <w:rFonts w:ascii="Arial" w:cs="Arial" w:eastAsia="Arial" w:hAnsi="Arial"/>
          <w:b/>
          <w:bCs/>
          <w:sz w:val="21"/>
          <w:szCs w:val="21"/>
        </w:rPr>
        <w:t xml:space="preserve">About 41 seconds</w:t>
      </w:r>
      <w:r>
        <w:rPr>
          <w:rFonts w:ascii="Arial" w:cs="Arial" w:eastAsia="Arial" w:hAnsi="Arial"/>
          <w:sz w:val="21"/>
          <w:szCs w:val="21"/>
        </w:rPr>
        <w:t xml:space="preserve"> (102 words)</w:t>
      </w:r>
    </w:p>
    <w:p>
      <w:pPr>
        <w:pStyle w:val="Heading2"/>
        <w:spacing w:after="100" w:before="220"/>
      </w:pPr>
      <w:r>
        <w:rPr>
          <w:rFonts w:ascii="Arial" w:cs="Arial" w:eastAsia="Arial" w:hAnsi="Arial"/>
        </w:rPr>
        <w:t xml:space="preserve">Slide 12. Founder-led, starting with digital-first insurers and TPAs.</w:t>
      </w:r>
    </w:p>
    <w:p>
      <w:pPr>
        <w:spacing w:after="140" w:line="288"/>
      </w:pPr>
      <w:r>
        <w:rPr>
          <w:rFonts w:ascii="Arial" w:cs="Arial" w:eastAsia="Arial" w:hAnsi="Arial"/>
          <w:sz w:val="21"/>
          <w:szCs w:val="21"/>
        </w:rPr>
        <w:t xml:space="preserve">Go-to-market is founder-led. The first targets are digital-first private general insurers, standalone health insurers and third-party administrators: they already use AI in claims and move faster than large or public-sector insurers. The way in is a readiness assessment or a sixty-day shadow pilot at around four lakh rupees, with one message: proof for IRDAI, before the AI framework lands. Channels are LinkedIn, warm introductions, and my AIGP and Women in Product networks. The ninety-day target is a hundred and twenty messages, ten discovery calls, three proposals and one or two paid pilots.</w:t>
      </w:r>
    </w:p>
    <w:p>
      <w:pPr>
        <w:spacing w:after="140" w:line="288"/>
      </w:pPr>
      <w:r>
        <w:rPr>
          <w:rFonts w:ascii="Arial" w:cs="Arial" w:eastAsia="Arial" w:hAnsi="Arial"/>
          <w:b/>
          <w:bCs/>
          <w:sz w:val="21"/>
          <w:szCs w:val="21"/>
        </w:rPr>
        <w:t xml:space="preserve">About 37 seconds</w:t>
      </w:r>
      <w:r>
        <w:rPr>
          <w:rFonts w:ascii="Arial" w:cs="Arial" w:eastAsia="Arial" w:hAnsi="Arial"/>
          <w:sz w:val="21"/>
          <w:szCs w:val="21"/>
        </w:rPr>
        <w:t xml:space="preserve"> (92 words)</w:t>
      </w:r>
    </w:p>
    <w:p>
      <w:pPr>
        <w:pStyle w:val="Heading2"/>
        <w:spacing w:after="100" w:before="220"/>
      </w:pPr>
      <w:r>
        <w:rPr>
          <w:rFonts w:ascii="Arial" w:cs="Arial" w:eastAsia="Arial" w:hAnsi="Arial"/>
        </w:rPr>
        <w:t xml:space="preserve">Slide 13. Built, not yet validated. Six weeks to find out.</w:t>
      </w:r>
    </w:p>
    <w:p>
      <w:pPr>
        <w:spacing w:after="140" w:line="288"/>
      </w:pPr>
      <w:r>
        <w:rPr>
          <w:rFonts w:ascii="Arial" w:cs="Arial" w:eastAsia="Arial" w:hAnsi="Arial"/>
          <w:sz w:val="21"/>
          <w:szCs w:val="21"/>
        </w:rPr>
        <w:t xml:space="preserve">Here is where things honestly stand. Done: a working demo and API with thirteen rules and six screens, plus the business plan, product requirements, go-to-market plan, a buyer tracker and call scripts. Not yet: customer conversations, a lawyer's review of the rules, a version that runs inside an insurer's cloud with logins and storage, and security certification. I have set a six-week test. I go ahead only if three insurers confirm they are preparing for AI oversight in claims, one agrees to a paid pilot or assessment, no local competitor already does this, and a claims expert joins as an advisor.</w:t>
      </w:r>
    </w:p>
    <w:p>
      <w:pPr>
        <w:spacing w:after="140" w:line="288"/>
      </w:pPr>
      <w:r>
        <w:rPr>
          <w:rFonts w:ascii="Arial" w:cs="Arial" w:eastAsia="Arial" w:hAnsi="Arial"/>
          <w:b/>
          <w:bCs/>
          <w:sz w:val="21"/>
          <w:szCs w:val="21"/>
        </w:rPr>
        <w:t xml:space="preserve">About 40 seconds</w:t>
      </w:r>
      <w:r>
        <w:rPr>
          <w:rFonts w:ascii="Arial" w:cs="Arial" w:eastAsia="Arial" w:hAnsi="Arial"/>
          <w:sz w:val="21"/>
          <w:szCs w:val="21"/>
        </w:rPr>
        <w:t xml:space="preserve"> (101 words)</w:t>
      </w:r>
    </w:p>
    <w:p>
      <w:pPr>
        <w:pStyle w:val="Heading2"/>
        <w:spacing w:after="100" w:before="220"/>
      </w:pPr>
      <w:r>
        <w:rPr>
          <w:rFonts w:ascii="Arial" w:cs="Arial" w:eastAsia="Arial" w:hAnsi="Arial"/>
        </w:rPr>
        <w:t xml:space="preserve">Slide 14. A builder founder, with clear gaps to fill.</w:t>
      </w:r>
    </w:p>
    <w:p>
      <w:pPr>
        <w:spacing w:after="140" w:line="288"/>
      </w:pPr>
      <w:r>
        <w:rPr>
          <w:rFonts w:ascii="Arial" w:cs="Arial" w:eastAsia="Arial" w:hAnsi="Arial"/>
          <w:sz w:val="21"/>
          <w:szCs w:val="21"/>
        </w:rPr>
        <w:t xml:space="preserve">I'm Swathi, an AI product manager in Hyderabad with AIGP, PSPO and an Executive MBA in Digital Business. My research, 107 surveys and ten expert interviews, found that trust is the strongest driver of customer lifetime value in AI-driven platforms. That is why I care about decisions people can trust. I built this demo end to end. I am clear about the gaps: I need a claims advisor, ideally a former claims head or TPA operations leader; insurance counsel to review the rules before any pilot; and a founding engineer once the first pilot is signed.</w:t>
      </w:r>
    </w:p>
    <w:p>
      <w:pPr>
        <w:spacing w:after="140" w:line="288"/>
      </w:pPr>
      <w:r>
        <w:rPr>
          <w:rFonts w:ascii="Arial" w:cs="Arial" w:eastAsia="Arial" w:hAnsi="Arial"/>
          <w:b/>
          <w:bCs/>
          <w:sz w:val="21"/>
          <w:szCs w:val="21"/>
        </w:rPr>
        <w:t xml:space="preserve">About 38 seconds</w:t>
      </w:r>
      <w:r>
        <w:rPr>
          <w:rFonts w:ascii="Arial" w:cs="Arial" w:eastAsia="Arial" w:hAnsi="Arial"/>
          <w:sz w:val="21"/>
          <w:szCs w:val="21"/>
        </w:rPr>
        <w:t xml:space="preserve"> (96 words)</w:t>
      </w:r>
    </w:p>
    <w:p>
      <w:pPr>
        <w:pStyle w:val="Heading2"/>
        <w:spacing w:after="100" w:before="220"/>
      </w:pPr>
      <w:r>
        <w:rPr>
          <w:rFonts w:ascii="Arial" w:cs="Arial" w:eastAsia="Arial" w:hAnsi="Arial"/>
        </w:rPr>
        <w:t xml:space="preserve">Slide 15. Three design partners for a 60-day shadow pilot.</w:t>
      </w:r>
    </w:p>
    <w:p>
      <w:pPr>
        <w:spacing w:after="140" w:line="288"/>
      </w:pPr>
      <w:r>
        <w:rPr>
          <w:rFonts w:ascii="Arial" w:cs="Arial" w:eastAsia="Arial" w:hAnsi="Arial"/>
          <w:sz w:val="21"/>
          <w:szCs w:val="21"/>
        </w:rPr>
        <w:t xml:space="preserve">So here is my ask. I'm looking for three design partners: insurers or TPAs that use AI in claims and are willing to run a sixty-day shadow pilot on three to six months of de-identified decisions. I'm also looking for one insurance claims leader to join as an advisor, and for introductions to claims, compliance and AI heads who are thinking about the IRDAI framework. If any of that is you, or someone you know, I'd love to show you the live demo. Thank you.</w:t>
      </w:r>
    </w:p>
    <w:p>
      <w:pPr>
        <w:spacing w:after="140" w:line="288"/>
      </w:pPr>
      <w:r>
        <w:rPr>
          <w:rFonts w:ascii="Arial" w:cs="Arial" w:eastAsia="Arial" w:hAnsi="Arial"/>
          <w:b/>
          <w:bCs/>
          <w:sz w:val="21"/>
          <w:szCs w:val="21"/>
        </w:rPr>
        <w:t xml:space="preserve">About 34 seconds</w:t>
      </w:r>
      <w:r>
        <w:rPr>
          <w:rFonts w:ascii="Arial" w:cs="Arial" w:eastAsia="Arial" w:hAnsi="Arial"/>
          <w:sz w:val="21"/>
          <w:szCs w:val="21"/>
        </w:rPr>
        <w:t xml:space="preserve"> (85 words)</w:t>
      </w:r>
    </w:p>
    <w:p>
      <w:pPr>
        <w:pStyle w:val="Heading1"/>
        <w:spacing w:after="140" w:before="320"/>
      </w:pPr>
      <w:r>
        <w:rPr>
          <w:rFonts w:ascii="Arial" w:cs="Arial" w:eastAsia="Arial" w:hAnsi="Arial"/>
        </w:rPr>
        <w:t xml:space="preserve">Likely questions and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5744"/>
      </w:tblGrid>
      <w:tr>
        <w:trPr>
          <w:tblHeader/>
        </w:trPr>
        <w:tc>
          <w:tcPr>
            <w:tcW w:type="dxa" w:w="3282"/>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Question</w:t>
            </w:r>
          </w:p>
        </w:tc>
        <w:tc>
          <w:tcPr>
            <w:tcW w:type="dxa" w:w="5744"/>
            <w:tcBorders>
              <w:top w:val="single" w:color="C9CDD3" w:sz="4"/>
              <w:left w:val="single" w:color="C9CDD3" w:sz="4"/>
              <w:bottom w:val="single" w:color="C9CDD3" w:sz="4"/>
              <w:right w:val="single" w:color="C9CDD3" w:sz="4"/>
            </w:tcBorders>
            <w:shd w:fill="1F2937" w:color="auto" w:val="clear"/>
            <w:tcMar>
              <w:top w:type="dxa" w:w="70"/>
              <w:left w:type="dxa" w:w="100"/>
              <w:bottom w:type="dxa" w:w="70"/>
              <w:right w:type="dxa" w:w="100"/>
            </w:tcMar>
          </w:tcPr>
          <w:p>
            <w:pPr>
              <w:spacing w:line="252"/>
            </w:pPr>
            <w:r>
              <w:rPr>
                <w:rFonts w:ascii="Arial" w:cs="Arial" w:eastAsia="Arial" w:hAnsi="Arial"/>
                <w:b/>
                <w:bCs/>
                <w:color w:val="FFFFFF"/>
                <w:sz w:val="21"/>
                <w:szCs w:val="21"/>
              </w:rPr>
              <w:t xml:space="preserve">Answer</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Why would an insurer buy this before IRDAI issues AI rules?</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Because the claim timelines and repudiation rules are already in force, DPDP starts on 13 May 2027, and shadow mode costs nothing operationally. The pilot shows real exposure in their own past decisions.</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Can’t the insurer build this themselves?</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The engine, yes. Keeping rules accurate across IRDAI circulars, DPDP and later US states, with legal review and versioning, is the work they don’t want to own. That is the subscription.</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Isn’t the Indian market too small?</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Yes, on its own: about ₹10–30 crore a year. India is where I can win reference customers quickly and in person. The US is the scale market, with the same engine and new rule packs.</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How is this different from Swept.ai or Monitaur?</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From public materials, they focus on US carriers and on documentation or production monitoring. Valifides checks each decision before it executes, against Indian claim rules. I will confirm the difference in their demos.</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What data do you need?</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 de-identified export of decisions: no names or policy numbers. The replay can run in the insurer’s own environment.</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Does it add latency to cashless approvals?</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The rule engine takes microseconds; in the demo about 0.005 ms per decision. Shadow mode adds nothing to the live flow.</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Why you?</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AIGP-certified, a product manager who builds, with research on trust in AI decisions. I built the demo myself, and I am recruiting a claims advisor and counsel to cover what I don’t know.</w:t>
            </w:r>
          </w:p>
        </w:tc>
      </w:tr>
      <w:tr>
        <w:tc>
          <w:tcPr>
            <w:tcW w:type="dxa" w:w="3282"/>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What are you raising?</w:t>
            </w:r>
          </w:p>
        </w:tc>
        <w:tc>
          <w:tcPr>
            <w:tcW w:type="dxa" w:w="5744"/>
            <w:tcBorders>
              <w:top w:val="single" w:color="C9CDD3" w:sz="4"/>
              <w:left w:val="single" w:color="C9CDD3" w:sz="4"/>
              <w:bottom w:val="single" w:color="C9CDD3" w:sz="4"/>
              <w:right w:val="single" w:color="C9CDD3" w:sz="4"/>
            </w:tcBorders>
            <w:tcMar>
              <w:top w:type="dxa" w:w="70"/>
              <w:left w:type="dxa" w:w="100"/>
              <w:bottom w:type="dxa" w:w="70"/>
              <w:right w:type="dxa" w:w="100"/>
            </w:tcMar>
          </w:tcPr>
          <w:p>
            <w:pPr>
              <w:spacing w:line="252"/>
            </w:pPr>
            <w:r>
              <w:rPr>
                <w:rFonts w:ascii="Arial" w:cs="Arial" w:eastAsia="Arial" w:hAnsi="Arial"/>
                <w:sz w:val="21"/>
                <w:szCs w:val="21"/>
              </w:rPr>
              <w:t xml:space="preserve">Nothing yet. I want three design partners and evidence first. A pre-seed conversation makes sense after paid pilots.</w:t>
            </w:r>
          </w:p>
        </w:tc>
      </w:tr>
    </w:tbl>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Valifides Pitch Script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F2937"/>
      <w:sz w:val="44"/>
      <w:szCs w:val="44"/>
    </w:rPr>
  </w:style>
  <w:style w:type="paragraph" w:styleId="Heading1">
    <w:name w:val="Heading 1"/>
    <w:basedOn w:val="Normal"/>
    <w:next w:val="Normal"/>
    <w:qFormat/>
    <w:pPr>
      <w:outlineLvl w:val="0"/>
    </w:pPr>
    <w:rPr>
      <w:rFonts w:ascii="Arial" w:cs="Arial" w:eastAsia="Arial" w:hAnsi="Arial"/>
      <w:b/>
      <w:bCs/>
      <w:color w:val="1F2937"/>
      <w:sz w:val="30"/>
      <w:szCs w:val="30"/>
    </w:rPr>
  </w:style>
  <w:style w:type="paragraph" w:styleId="Heading2">
    <w:name w:val="Heading 2"/>
    <w:basedOn w:val="Normal"/>
    <w:next w:val="Normal"/>
    <w:qFormat/>
    <w:pPr>
      <w:outlineLvl w:val="1"/>
    </w:pPr>
    <w:rPr>
      <w:rFonts w:ascii="Arial" w:cs="Arial" w:eastAsia="Arial" w:hAnsi="Arial"/>
      <w:b/>
      <w:bCs/>
      <w:color w:val="B4530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2026-10-01T09:23:49.439Z</dcterms:created>
  <dcterms:modified xsi:type="dcterms:W3CDTF">2026-10-01T09:23:49.451Z</dcterms:modified>
</cp:coreProperties>
</file>

<file path=docProps/custom.xml><?xml version="1.0" encoding="utf-8"?>
<Properties xmlns="http://schemas.openxmlformats.org/officeDocument/2006/custom-properties" xmlns:vt="http://schemas.openxmlformats.org/officeDocument/2006/docPropsVTypes"/>
</file>