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</w:rPr>
        <w:t xml:space="preserve">Valifides Validation Kit</w:t>
      </w:r>
    </w:p>
    <w:p>
      <w:pPr>
        <w:pBdr>
          <w:bottom w:val="single" w:color="BBBBBB" w:sz="6" w:space="6"/>
        </w:pBdr>
        <w:spacing w:after="2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Everything to use on calls in the next 6 weeks  ·  India, insurance claims  ·  1 October 2026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This kit contains ready-to-send outreach messages, a discovery call script, a pilot one-pager, the go/no-go scorecard and a call-notes template. Log every conversation in Valifides_Buyer_Tracker.xlsx.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1. Outreach messages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LinkedIn connection note (under 300 characters)</w:t>
      </w:r>
    </w:p>
    <w:p>
      <w:pPr>
        <w:shd w:fill="F3F4F6" w:color="auto" w:val="clear"/>
        <w:spacing w:after="160" w:before="60" w:line="276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Hi [Name], I’m an AIGP-certified product manager researching how Indian insurers are preparing for IRDAI’s AI framework in claims. Not selling anything. Would value 20 minutes of your view.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Follow-up message: Claims leader</w:t>
      </w:r>
    </w:p>
    <w:p>
      <w:pPr>
        <w:shd w:fill="F3F4F6" w:color="auto" w:val="clear"/>
        <w:spacing w:after="160" w:before="60" w:line="276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Thanks for connecting, [Name]. IRDAI’s AI working group has named claims processing and fraud detection as priority areas, and I’m speaking to 10 claims leaders about what that will mean in practice: human review of AI-assisted denials, cashless and survey timelines, evidence for inspections. Could I have 20 minutes in the next two weeks? I’ll share a summary of what I hear across the conversations.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Follow-up message: Compliance or risk leader</w:t>
      </w:r>
    </w:p>
    <w:p>
      <w:pPr>
        <w:shd w:fill="F3F4F6" w:color="auto" w:val="clear"/>
        <w:spacing w:after="160" w:before="60" w:line="276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Thanks for connecting, [Name]. With DPDP obligations starting on 13 May 2027 and IRDAI working on an AI framework, I’m asking compliance leaders one question: if an inspector asked you to prove a qualified human reviewed every AI-assisted claim denial last quarter, how would you show it? 20 minutes of your perspective would help a lot.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Follow-up message: AI / data science leader</w:t>
      </w:r>
    </w:p>
    <w:p>
      <w:pPr>
        <w:shd w:fill="F3F4F6" w:color="auto" w:val="clear"/>
        <w:spacing w:after="160" w:before="60" w:line="276"/>
        <w:ind w:left="240" w:right="240"/>
      </w:pPr>
      <w:r>
        <w:rPr>
          <w:rFonts w:ascii="Arial" w:cs="Arial" w:eastAsia="Arial" w:hAnsi="Arial"/>
          <w:sz w:val="21"/>
          <w:szCs w:val="21"/>
        </w:rPr>
        <w:t xml:space="preserve">Thanks for connecting, [Name]. I’m researching how insurers plan to keep AI in claims fast while proving oversight to IRDAI — model versions, human review, decision records. I’ve built a small prototype of a decision check that runs before a claim decision executes. Happy to show it in exchange for 20 minutes of honest feedback.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Email (warm introduction)</w:t>
      </w:r>
    </w:p>
    <w:p>
      <w:pPr>
        <w:shd w:fill="F3F4F6" w:color="auto" w:val="clear"/>
        <w:spacing w:after="160" w:before="60" w:line="276"/>
        <w:ind w:left="240" w:right="24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Subject:</w:t>
      </w:r>
      <w:r>
        <w:rPr>
          <w:rFonts w:ascii="Arial" w:cs="Arial" w:eastAsia="Arial" w:hAnsi="Arial"/>
          <w:sz w:val="21"/>
          <w:szCs w:val="21"/>
        </w:rPr>
        <w:t xml:space="preserve"> 20 minutes on AI oversight in claims</w:t>
      </w:r>
      <w:r>
        <w:br/>
      </w:r>
      <w:r>
        <w:br/>
      </w:r>
      <w:r>
        <w:rPr>
          <w:rFonts w:ascii="Arial" w:cs="Arial" w:eastAsia="Arial" w:hAnsi="Arial"/>
          <w:sz w:val="21"/>
          <w:szCs w:val="21"/>
        </w:rPr>
        <w:t xml:space="preserve">Hi [Name], [Introducer] suggested I reach out. I’m researching how Indian insurers and TPAs will show oversight of AI-assisted claim decisions as IRDAI builds its AI framework and DPDP takes effect in May 2027. I’d value 20 minutes of your view on where this is heading at [Company]. I’ll share an anonymised summary of what I learn. Would [two time options] work?</w:t>
      </w:r>
      <w:r>
        <w:br/>
      </w:r>
      <w:r>
        <w:br/>
      </w:r>
      <w:r>
        <w:rPr>
          <w:rFonts w:ascii="Arial" w:cs="Arial" w:eastAsia="Arial" w:hAnsi="Arial"/>
          <w:sz w:val="21"/>
          <w:szCs w:val="21"/>
        </w:rPr>
        <w:t xml:space="preserve">Regards, Swathi Chirravuri, AIGP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2. Discovery call script (20 minutes)</w:t>
      </w:r>
    </w:p>
    <w:p>
      <w:pPr>
        <w:pBdr>
          <w:left w:val="single" w:color="D97706" w:sz="18" w:space="8"/>
        </w:pBdr>
        <w:shd w:fill="FEF3C7" w:color="auto" w:val="clear"/>
        <w:spacing w:after="160" w:before="60" w:line="276"/>
        <w:ind w:left="120" w:right="120"/>
      </w:pPr>
      <w:r>
        <w:rPr>
          <w:rFonts w:ascii="Arial" w:cs="Arial" w:eastAsia="Arial" w:hAnsi="Arial"/>
          <w:sz w:val="21"/>
          <w:szCs w:val="21"/>
        </w:rPr>
        <w:t xml:space="preserve">Rules for the call: ask about the past, not hypotheticals. Do not pitch until minute 15, and only if they ask. Write down exact quotes.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Opening (1 minute)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“Thanks for the time. I’m researching how insurers are preparing for AI oversight in claims. I have about eight questions; there are no right answers.”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Questions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Where is AI or automation used in your claims process today: triage, fraud, documents, damage estimation, something else?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When AI contributes to a denial or a reduced settlement, what happens before the customer is told? Who signs off?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Tell me about the last time an inspection, audit or ombudsman case asked about a specific claim decision. What did you have to produce, and how long did it take?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How do you track cashless (1 hour, discharge 3 hours) or survey and settlement timelines today? Where do breaches come from?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What are you doing now to prepare for the IRDAI AI working group’s recommendations, and for DPDP in May 2027? Who owns it?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Have you paid for anything in this area: consultants, tools, internal projects? Roughly what did it cost?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If you could see, for last quarter’s decisions, every AI-assisted denial without a recorded review and every deadline breach, who would want that report?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Who else should I speak to, inside or outside your company?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Optional demo (minutes 15–20, only if invited)</w:t>
      </w:r>
    </w:p>
    <w:p>
      <w:pPr>
        <w:spacing w:after="140" w:line="288"/>
      </w:pPr>
      <w:r>
        <w:rPr>
          <w:rFonts w:ascii="Arial" w:cs="Arial" w:eastAsia="Arial" w:hAnsi="Arial"/>
          <w:sz w:val="21"/>
          <w:szCs w:val="21"/>
        </w:rPr>
        <w:t xml:space="preserve">Show the Decision Gateway with the scenario “Health repudiation for non-disclosure after 72 months” (BLOCK), then the Escalation Queue and Evidence Log. Close with: “Would a 60-day shadow replay on de-identified data be worth doing?”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Scoring the call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5"/>
        <w:gridCol w:w="7021"/>
      </w:tblGrid>
      <w:tr>
        <w:trPr>
          <w:tblHeader/>
        </w:trPr>
        <w:tc>
          <w:tcPr>
            <w:tcW w:type="dxa" w:w="20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Signal strength</w:t>
            </w:r>
          </w:p>
        </w:tc>
        <w:tc>
          <w:tcPr>
            <w:tcW w:type="dxa" w:w="70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What you heard</w:t>
            </w:r>
          </w:p>
        </w:tc>
      </w:tr>
      <w:tr>
        <w:tc>
          <w:tcPr>
            <w:tcW w:type="dxa" w:w="20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</w:t>
            </w:r>
          </w:p>
        </w:tc>
        <w:tc>
          <w:tcPr>
            <w:tcW w:type="dxa" w:w="70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Names a recent inspection, audit or grievance about a claim decision; names current spend; offers data or a pilot</w:t>
            </w:r>
          </w:p>
        </w:tc>
      </w:tr>
      <w:tr>
        <w:tc>
          <w:tcPr>
            <w:tcW w:type="dxa" w:w="20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Medium</w:t>
            </w:r>
          </w:p>
        </w:tc>
        <w:tc>
          <w:tcPr>
            <w:tcW w:type="dxa" w:w="70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Confirms AI in claims and concern about IRDAI or DPDP, but no owner or budget yet</w:t>
            </w:r>
          </w:p>
        </w:tc>
      </w:tr>
      <w:tr>
        <w:tc>
          <w:tcPr>
            <w:tcW w:type="dxa" w:w="2005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Weak</w:t>
            </w:r>
          </w:p>
        </w:tc>
        <w:tc>
          <w:tcPr>
            <w:tcW w:type="dxa" w:w="7021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“Interesting, keep me posted”; no AI in claims; no owner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3. Pilot one-pager (send after a strong call)</w:t>
      </w:r>
    </w:p>
    <w:p>
      <w:pPr>
        <w:pStyle w:val="Heading2"/>
        <w:spacing w:after="100" w:before="220"/>
      </w:pPr>
      <w:r>
        <w:rPr>
          <w:rFonts w:ascii="Arial" w:cs="Arial" w:eastAsia="Arial" w:hAnsi="Arial"/>
        </w:rPr>
        <w:t xml:space="preserve">Valifides 60-day shadow pilot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it is.</w:t>
      </w:r>
      <w:r>
        <w:rPr>
          <w:rFonts w:ascii="Arial" w:cs="Arial" w:eastAsia="Arial" w:hAnsi="Arial"/>
          <w:sz w:val="21"/>
          <w:szCs w:val="21"/>
        </w:rPr>
        <w:t xml:space="preserve"> We run your last 3–6 months of claim decisions, de-identified, through the Valifides India claims rule pack in shadow mode. Nothing in your live process changes.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you get.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 findings report: AI-assisted denials or reductions without a recorded authorised review; repudiation-ground and moratorium issues; cashless, survey, decision and payment timeline breaches; penal interest exposure; data-purpose issues.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 decision-level evidence file you can verify independently.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sz w:val="21"/>
          <w:szCs w:val="21"/>
        </w:rPr>
        <w:t xml:space="preserve">An executive readout with a 90-day action plan for IRDAI AI-framework and DPDP readiness.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What we need from you.</w:t>
      </w:r>
      <w:r>
        <w:rPr>
          <w:rFonts w:ascii="Arial" w:cs="Arial" w:eastAsia="Arial" w:hAnsi="Arial"/>
          <w:sz w:val="21"/>
          <w:szCs w:val="21"/>
        </w:rPr>
        <w:t xml:space="preserve"> A de-identified export of decisions (no names, no policy numbers), a data dictionary, and two 45-minute sessions with your claims and compliance leads.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Where your data stays.</w:t>
      </w:r>
      <w:r>
        <w:rPr>
          <w:rFonts w:ascii="Arial" w:cs="Arial" w:eastAsia="Arial" w:hAnsi="Arial"/>
          <w:sz w:val="21"/>
          <w:szCs w:val="21"/>
        </w:rPr>
        <w:t xml:space="preserve"> The replay runs in your environment or on a de-identified file you control. Valifides does not need policyholder identities.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Price.</w:t>
      </w:r>
      <w:r>
        <w:rPr>
          <w:rFonts w:ascii="Arial" w:cs="Arial" w:eastAsia="Arial" w:hAnsi="Arial"/>
          <w:sz w:val="21"/>
          <w:szCs w:val="21"/>
        </w:rPr>
        <w:t xml:space="preserve"> ₹4 lakh, fixed, credited in full against a year-one subscription if you continue.</w:t>
      </w: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Important.</w:t>
      </w:r>
      <w:r>
        <w:rPr>
          <w:rFonts w:ascii="Arial" w:cs="Arial" w:eastAsia="Arial" w:hAnsi="Arial"/>
          <w:sz w:val="21"/>
          <w:szCs w:val="21"/>
        </w:rPr>
        <w:t xml:space="preserve"> Rules are drafts reviewed by insurance counsel before the pilot starts. Findings are evidence for your teams to assess, not legal opinions.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4. Go/no-go scorecard (week 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2"/>
        <w:gridCol w:w="4513"/>
        <w:gridCol w:w="3008"/>
        <w:gridCol w:w="753"/>
      </w:tblGrid>
      <w:tr>
        <w:trPr>
          <w:tblHeader/>
        </w:trP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Condition</w:t>
            </w:r>
          </w:p>
        </w:tc>
        <w:tc>
          <w:tcPr>
            <w:tcW w:type="dxa" w:w="30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Evidence</w:t>
            </w:r>
          </w:p>
        </w:tc>
        <w:tc>
          <w:tcPr>
            <w:tcW w:type="dxa" w:w="75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Met?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least 3 insurers or TPAs actively preparing for AI oversight in claims</w:t>
            </w:r>
          </w:p>
        </w:tc>
        <w:tc>
          <w:tcPr>
            <w:tcW w:type="dxa" w:w="30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Strong or medium calls in the tracker</w:t>
            </w:r>
          </w:p>
        </w:tc>
        <w:tc>
          <w:tcPr>
            <w:tcW w:type="dxa" w:w="75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At least 1 paid assessment or shadow pilot agreed</w:t>
            </w:r>
          </w:p>
        </w:tc>
        <w:tc>
          <w:tcPr>
            <w:tcW w:type="dxa" w:w="30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Email or signed letter of intent</w:t>
            </w:r>
          </w:p>
        </w:tc>
        <w:tc>
          <w:tcPr>
            <w:tcW w:type="dxa" w:w="75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3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No established local competitor already offering pre-execution checks with Indian claim rules</w:t>
            </w:r>
          </w:p>
        </w:tc>
        <w:tc>
          <w:tcPr>
            <w:tcW w:type="dxa" w:w="30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Competitor notes from calls and research</w:t>
            </w:r>
          </w:p>
        </w:tc>
        <w:tc>
          <w:tcPr>
            <w:tcW w:type="dxa" w:w="75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  <w:tr>
        <w:tc>
          <w:tcPr>
            <w:tcW w:type="dxa" w:w="752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4</w:t>
            </w:r>
          </w:p>
        </w:tc>
        <w:tc>
          <w:tcPr>
            <w:tcW w:type="dxa" w:w="451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One insurance claims advisor agrees to join</w:t>
            </w:r>
          </w:p>
        </w:tc>
        <w:tc>
          <w:tcPr>
            <w:tcW w:type="dxa" w:w="3008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Written confirmation</w:t>
            </w:r>
          </w:p>
        </w:tc>
        <w:tc>
          <w:tcPr>
            <w:tcW w:type="dxa" w:w="753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☐</w:t>
            </w:r>
          </w:p>
        </w:tc>
      </w:tr>
    </w:tbl>
    <w:p>
      <w:pPr>
        <w:spacing w:after="120"/>
      </w:pPr>
    </w:p>
    <w:p>
      <w:pPr>
        <w:spacing w:after="140" w:line="288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All four met:</w:t>
      </w:r>
      <w:r>
        <w:rPr>
          <w:rFonts w:ascii="Arial" w:cs="Arial" w:eastAsia="Arial" w:hAnsi="Arial"/>
          <w:sz w:val="21"/>
          <w:szCs w:val="21"/>
        </w:rPr>
        <w:t xml:space="preserve"> commission counsel review, build v0.2, run the pilot.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Conditions 1–2 fail:</w:t>
      </w:r>
      <w:r>
        <w:rPr>
          <w:rFonts w:ascii="Arial" w:cs="Arial" w:eastAsia="Arial" w:hAnsi="Arial"/>
          <w:sz w:val="21"/>
          <w:szCs w:val="21"/>
        </w:rPr>
        <w:t xml:space="preserve"> stop building; revisit the buyer (TPAs, vendors) or the market (US).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Condition 3 fails:</w:t>
      </w:r>
      <w:r>
        <w:rPr>
          <w:rFonts w:ascii="Arial" w:cs="Arial" w:eastAsia="Arial" w:hAnsi="Arial"/>
          <w:sz w:val="21"/>
          <w:szCs w:val="21"/>
        </w:rPr>
        <w:t xml:space="preserve"> narrow to a niche the competitor does not serve, or stop.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</w:rPr>
        <w:t xml:space="preserve">5. Call notes template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rPr>
          <w:tblHeader/>
        </w:trP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Field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shd w:fill="1F2937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Notes</w:t>
            </w: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Date / company / person / role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AI used in claims (where, which vendor)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How AI-assisted denials are reviewed today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Last inspection, audit or ombudsman request (exact quote)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Timeline pain (cashless, survey, payment)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IRDAI AI framework / DPDP preparation and owner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Current spend in this area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Reaction to shadow pilot idea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Signal: Strong / Medium / Weak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Next step and date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  <w:tr>
        <w:tc>
          <w:tcPr>
            <w:tcW w:type="dxa" w:w="3610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Referrals</w:t>
            </w:r>
          </w:p>
        </w:tc>
        <w:tc>
          <w:tcPr>
            <w:tcW w:type="dxa" w:w="5416"/>
            <w:tcBorders>
              <w:top w:val="single" w:color="C9CDD3" w:sz="4"/>
              <w:left w:val="single" w:color="C9CDD3" w:sz="4"/>
              <w:bottom w:val="single" w:color="C9CDD3" w:sz="4"/>
              <w:right w:val="single" w:color="C9CDD3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line="252"/>
            </w:pP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Valifides Validation Kit · Confidential draft  ·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cs="Arial" w:eastAsia="Arial" w:hAnsi="Arial"/>
      <w:b/>
      <w:bCs/>
      <w:color w:val="1F2937"/>
      <w:sz w:val="44"/>
      <w:szCs w:val="44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1F2937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B4530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2026-10-01T08:48:47.840Z</dcterms:created>
  <dcterms:modified xsi:type="dcterms:W3CDTF">2026-10-01T08:48:47.840Z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