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i w:val="1"/>
          <w:sz w:val="26"/>
          <w:szCs w:val="26"/>
          <w:u w:val="single"/>
        </w:rPr>
      </w:pPr>
      <w:bookmarkStart w:colFirst="0" w:colLast="0" w:name="_ysr9oh7zlgu1" w:id="0"/>
      <w:bookmarkEnd w:id="0"/>
      <w:r w:rsidDel="00000000" w:rsidR="00000000" w:rsidRPr="00000000">
        <w:rPr>
          <w:b w:val="1"/>
          <w:i w:val="1"/>
          <w:sz w:val="28"/>
          <w:szCs w:val="28"/>
          <w:u w:val="single"/>
          <w:rtl w:val="0"/>
        </w:rPr>
        <w:t xml:space="preserve">Milestone in a perfect world situation:</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tbl>
      <w:tblPr>
        <w:tblStyle w:val="Table1"/>
        <w:tblW w:w="10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70"/>
        <w:gridCol w:w="1770"/>
        <w:gridCol w:w="990"/>
        <w:gridCol w:w="330"/>
        <w:gridCol w:w="1605"/>
        <w:gridCol w:w="1605"/>
        <w:gridCol w:w="2235"/>
        <w:tblGridChange w:id="0">
          <w:tblGrid>
            <w:gridCol w:w="1470"/>
            <w:gridCol w:w="1770"/>
            <w:gridCol w:w="990"/>
            <w:gridCol w:w="330"/>
            <w:gridCol w:w="1605"/>
            <w:gridCol w:w="1605"/>
            <w:gridCol w:w="2235"/>
          </w:tblGrid>
        </w:tblGridChange>
      </w:tblGrid>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3">
            <w:pPr>
              <w:rPr/>
            </w:pPr>
            <w:r w:rsidDel="00000000" w:rsidR="00000000" w:rsidRPr="00000000">
              <w:rPr>
                <w:rtl w:val="0"/>
              </w:rPr>
              <w:t xml:space="preserve">Phase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4">
            <w:pPr>
              <w:rPr/>
            </w:pPr>
            <w:r w:rsidDel="00000000" w:rsidR="00000000" w:rsidRPr="00000000">
              <w:rPr>
                <w:rtl w:val="0"/>
              </w:rPr>
              <w:t xml:space="preserve">Core Goal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5">
            <w:pPr>
              <w:rPr/>
            </w:pPr>
            <w:r w:rsidDel="00000000" w:rsidR="00000000" w:rsidRPr="00000000">
              <w:rPr>
                <w:rtl w:val="0"/>
              </w:rPr>
              <w:t xml:space="preserve">Time - Weeks</w:t>
            </w:r>
          </w:p>
        </w:tc>
        <w:tc>
          <w:tcPr>
            <w:gridSpan w:val="4"/>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t xml:space="preserve">Key Activities (Cross-Document Focus)</w:t>
            </w:r>
          </w:p>
        </w:tc>
      </w:tr>
      <w:tr>
        <w:trPr>
          <w:cantSplit w:val="0"/>
          <w:trHeight w:val="1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b w:val="1"/>
                <w:rtl w:val="0"/>
              </w:rPr>
              <w:t xml:space="preserve">I. Data Ingestion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Convert all 3 documents.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b w:val="1"/>
                <w:rtl w:val="0"/>
              </w:rPr>
              <w:t xml:space="preserve">5 Weeks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spacing w:after="240" w:lineRule="auto"/>
              <w:rPr>
                <w:b w:val="1"/>
              </w:rPr>
            </w:pPr>
            <w:r w:rsidDel="00000000" w:rsidR="00000000" w:rsidRPr="00000000">
              <w:rPr>
                <w:b w:val="1"/>
                <w:rtl w:val="0"/>
              </w:rPr>
              <w:t xml:space="preserve">PDF-Text Conversion &amp; Chunking</w:t>
            </w:r>
          </w:p>
          <w:p w:rsidR="00000000" w:rsidDel="00000000" w:rsidP="00000000" w:rsidRDefault="00000000" w:rsidRPr="00000000" w14:paraId="0000000E">
            <w:pPr>
              <w:spacing w:after="240" w:lineRule="auto"/>
              <w:rPr>
                <w:b w:val="1"/>
              </w:rPr>
            </w:pPr>
            <w:r w:rsidDel="00000000" w:rsidR="00000000" w:rsidRPr="00000000">
              <w:rPr>
                <w:b w:val="1"/>
                <w:rtl w:val="0"/>
              </w:rPr>
              <w:t xml:space="preserve">LLM Classification &amp; Filtering </w:t>
            </w:r>
          </w:p>
          <w:p w:rsidR="00000000" w:rsidDel="00000000" w:rsidP="00000000" w:rsidRDefault="00000000" w:rsidRPr="00000000" w14:paraId="0000000F">
            <w:pPr>
              <w:spacing w:after="240" w:lineRule="auto"/>
              <w:rPr/>
            </w:pPr>
            <w:r w:rsidDel="00000000" w:rsidR="00000000" w:rsidRPr="00000000">
              <w:rPr>
                <w:b w:val="1"/>
                <w:rtl w:val="0"/>
              </w:rPr>
              <w:t xml:space="preserve">Topic Extraction:</w:t>
            </w:r>
            <w:r w:rsidDel="00000000" w:rsidR="00000000" w:rsidRPr="00000000">
              <w:rPr>
                <w:rtl w:val="0"/>
              </w:rPr>
              <w:t xml:space="preserve"> LLM identifies a </w:t>
            </w:r>
            <w:r w:rsidDel="00000000" w:rsidR="00000000" w:rsidRPr="00000000">
              <w:rPr>
                <w:b w:val="1"/>
                <w:rtl w:val="0"/>
              </w:rPr>
              <w:t xml:space="preserve">set of Topic </w:t>
            </w:r>
            <w:r w:rsidDel="00000000" w:rsidR="00000000" w:rsidRPr="00000000">
              <w:rPr>
                <w:rtl w:val="0"/>
              </w:rPr>
            </w:r>
          </w:p>
        </w:tc>
      </w:tr>
      <w:tr>
        <w:trPr>
          <w:cantSplit w:val="0"/>
          <w:trHeight w:val="2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b w:val="1"/>
                <w:rtl w:val="0"/>
              </w:rPr>
              <w:t xml:space="preserve">II. Elemental &amp; Topic Rule Extraction &amp; Alignment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Extract all granular rules and define the initial set of variables.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b w:val="1"/>
                <w:rtl w:val="0"/>
              </w:rPr>
              <w:t xml:space="preserve">9 Weeks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lineRule="auto"/>
              <w:rPr/>
            </w:pPr>
            <w:r w:rsidDel="00000000" w:rsidR="00000000" w:rsidRPr="00000000">
              <w:rPr>
                <w:b w:val="1"/>
                <w:rtl w:val="0"/>
              </w:rPr>
              <w:t xml:space="preserve">Elemental and Topic Rule Card Creation- Code Conversion Point 1: </w:t>
            </w:r>
            <w:r w:rsidDel="00000000" w:rsidR="00000000" w:rsidRPr="00000000">
              <w:rPr>
                <w:rtl w:val="0"/>
              </w:rPr>
              <w:t xml:space="preserve">Elemental Rule to Formal Logic</w:t>
            </w:r>
          </w:p>
          <w:p w:rsidR="00000000" w:rsidDel="00000000" w:rsidP="00000000" w:rsidRDefault="00000000" w:rsidRPr="00000000" w14:paraId="00000017">
            <w:pPr>
              <w:spacing w:after="240" w:before="240" w:lineRule="auto"/>
              <w:rPr/>
            </w:pPr>
            <w:r w:rsidDel="00000000" w:rsidR="00000000" w:rsidRPr="00000000">
              <w:rPr>
                <w:b w:val="1"/>
                <w:rtl w:val="0"/>
              </w:rPr>
              <w:t xml:space="preserve">The LLM converts the </w:t>
            </w:r>
            <w:r w:rsidDel="00000000" w:rsidR="00000000" w:rsidRPr="00000000">
              <w:rPr>
                <w:rFonts w:ascii="Roboto Mono" w:cs="Roboto Mono" w:eastAsia="Roboto Mono" w:hAnsi="Roboto Mono"/>
                <w:b w:val="1"/>
                <w:color w:val="188038"/>
                <w:rtl w:val="0"/>
              </w:rPr>
              <w:t xml:space="preserve">rule</w:t>
            </w:r>
            <w:r w:rsidDel="00000000" w:rsidR="00000000" w:rsidRPr="00000000">
              <w:rPr>
                <w:b w:val="1"/>
                <w:rtl w:val="0"/>
              </w:rPr>
              <w:t xml:space="preserve"> into a formal, code-like expression ; Variable Definition</w:t>
            </w: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b w:val="1"/>
                <w:rtl w:val="0"/>
              </w:rPr>
              <w:t xml:space="preserve">SME Vetting:</w:t>
            </w:r>
            <w:r w:rsidDel="00000000" w:rsidR="00000000" w:rsidRPr="00000000">
              <w:rPr>
                <w:rtl w:val="0"/>
              </w:rPr>
              <w:t xml:space="preserve"> </w:t>
            </w:r>
            <w:r w:rsidDel="00000000" w:rsidR="00000000" w:rsidRPr="00000000">
              <w:rPr>
                <w:b w:val="1"/>
                <w:rtl w:val="0"/>
              </w:rPr>
              <w:t xml:space="preserve">Human-in-the-Loop</w:t>
            </w:r>
            <w:r w:rsidDel="00000000" w:rsidR="00000000" w:rsidRPr="00000000">
              <w:rPr>
                <w:rtl w:val="0"/>
              </w:rPr>
              <w:t xml:space="preserve"> Subject Matter Experts (SMEs) review all 3 sets of extracted Rules to ensure the boundaries and extraction fidelity are correct.</w:t>
            </w:r>
          </w:p>
        </w:tc>
      </w:tr>
      <w:tr>
        <w:trPr>
          <w:cantSplit w:val="0"/>
          <w:trHeight w:val="27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b w:val="1"/>
                <w:rtl w:val="0"/>
              </w:rPr>
              <w:t xml:space="preserve">III. Directed Graph &amp; Conflict Resolution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Define all internal and inter-document relationships to create the single network.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b w:val="1"/>
                <w:rtl w:val="0"/>
              </w:rPr>
              <w:t xml:space="preserve">4  Weeks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b w:val="1"/>
                <w:rtl w:val="0"/>
              </w:rPr>
              <w:t xml:space="preserve">Graph Relationship Building:</w:t>
            </w:r>
            <w:r w:rsidDel="00000000" w:rsidR="00000000" w:rsidRPr="00000000">
              <w:rPr>
                <w:rtl w:val="0"/>
              </w:rPr>
              <w:t xml:space="preserve"> Formally link all Elemental Rule Cards, defining internal relations (</w:t>
            </w:r>
            <w:r w:rsidDel="00000000" w:rsidR="00000000" w:rsidRPr="00000000">
              <w:rPr>
                <w:rFonts w:ascii="Roboto Mono" w:cs="Roboto Mono" w:eastAsia="Roboto Mono" w:hAnsi="Roboto Mono"/>
                <w:color w:val="188038"/>
                <w:rtl w:val="0"/>
              </w:rPr>
              <w:t xml:space="preserve">FOLLOWS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SUBSTITUTES</w:t>
            </w:r>
            <w:r w:rsidDel="00000000" w:rsidR="00000000" w:rsidRPr="00000000">
              <w:rPr>
                <w:rtl w:val="0"/>
              </w:rPr>
              <w:t xml:space="preserve">). </w:t>
            </w:r>
          </w:p>
          <w:p w:rsidR="00000000" w:rsidDel="00000000" w:rsidP="00000000" w:rsidRDefault="00000000" w:rsidRPr="00000000" w14:paraId="00000020">
            <w:pPr>
              <w:spacing w:after="240" w:before="240" w:lineRule="auto"/>
              <w:rPr/>
            </w:pPr>
            <w:r w:rsidDel="00000000" w:rsidR="00000000" w:rsidRPr="00000000">
              <w:rPr>
                <w:b w:val="1"/>
                <w:rtl w:val="0"/>
              </w:rPr>
              <w:t xml:space="preserve">Cross-Document Linking</w:t>
            </w: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b w:val="1"/>
                <w:rtl w:val="0"/>
              </w:rPr>
              <w:t xml:space="preserve">Missed Link Scan:</w:t>
            </w:r>
            <w:r w:rsidDel="00000000" w:rsidR="00000000" w:rsidRPr="00000000">
              <w:rPr>
                <w:rtl w:val="0"/>
              </w:rPr>
              <w:t xml:space="preserve"> Perform a targeted semantic search to capture all special rules.</w:t>
            </w:r>
          </w:p>
        </w:tc>
      </w:tr>
      <w:tr>
        <w:trPr>
          <w:cantSplit w:val="0"/>
          <w:trHeight w:val="16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b w:val="1"/>
                <w:rtl w:val="0"/>
              </w:rPr>
              <w:t xml:space="preserve">IV. Final Compilation &amp; Integration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Generate the executable logic for the application.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b w:val="1"/>
                <w:rtl w:val="0"/>
              </w:rPr>
              <w:t xml:space="preserve">3 Weeks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b w:val="1"/>
                <w:rtl w:val="0"/>
              </w:rPr>
              <w:t xml:space="preserve">AST Creation  and auto-generation of project-specific rule validation code and engine.</w:t>
            </w: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b w:val="1"/>
                <w:rtl w:val="0"/>
              </w:rPr>
              <w:t xml:space="preserve">Real-Data Testing</w:t>
            </w:r>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b w:val="1"/>
                <w:rtl w:val="0"/>
              </w:rPr>
              <w:t xml:space="preserve">TOTAL PROJECT 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b w:val="1"/>
                <w:rtl w:val="0"/>
              </w:rPr>
              <w:t xml:space="preserve">All 3 Documents Integrated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b w:val="1"/>
                <w:rtl w:val="0"/>
              </w:rPr>
              <w:t xml:space="preserve">21 Weeks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b w:val="1"/>
                <w:rtl w:val="0"/>
              </w:rPr>
              <w:t xml:space="preserve">~5.0 Months</w:t>
            </w:r>
            <w:r w:rsidDel="00000000" w:rsidR="00000000" w:rsidRPr="00000000">
              <w:rPr>
                <w:rtl w:val="0"/>
              </w:rPr>
            </w:r>
          </w:p>
        </w:tc>
      </w:tr>
    </w:tbl>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sz w:val="34"/>
          <w:szCs w:val="34"/>
        </w:rPr>
      </w:pPr>
      <w:r w:rsidDel="00000000" w:rsidR="00000000" w:rsidRPr="00000000">
        <w:rPr>
          <w:b w:val="1"/>
          <w:i w:val="1"/>
          <w:sz w:val="26"/>
          <w:szCs w:val="26"/>
          <w:u w:val="single"/>
          <w:rtl w:val="0"/>
        </w:rPr>
        <w:t xml:space="preserve">Requirement list- </w:t>
        <w:br w:type="textWrapping"/>
        <w:br w:type="textWrapping"/>
      </w:r>
      <w:r w:rsidDel="00000000" w:rsidR="00000000" w:rsidRPr="00000000">
        <w:rPr/>
        <w:drawing>
          <wp:inline distB="114300" distT="114300" distL="114300" distR="114300">
            <wp:extent cx="5948363" cy="3431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8363" cy="343175"/>
                    </a:xfrm>
                    <a:prstGeom prst="rect"/>
                    <a:ln/>
                  </pic:spPr>
                </pic:pic>
              </a:graphicData>
            </a:graphic>
          </wp:inline>
        </w:drawing>
      </w:r>
      <w:r w:rsidDel="00000000" w:rsidR="00000000" w:rsidRPr="00000000">
        <w:rPr>
          <w:rtl w:val="0"/>
        </w:rPr>
        <w:br w:type="textWrapping"/>
        <w:t xml:space="preserve">This is one entry</w:t>
        <w:br w:type="textWrapping"/>
        <w:br w:type="textWrapping"/>
      </w:r>
      <w:r w:rsidDel="00000000" w:rsidR="00000000" w:rsidRPr="00000000">
        <w:rPr>
          <w:b w:val="1"/>
          <w:sz w:val="34"/>
          <w:szCs w:val="34"/>
          <w:rtl w:val="0"/>
        </w:rPr>
        <w:t xml:space="preserve">Required Labels for Each Dataset Entry</w:t>
      </w:r>
    </w:p>
    <w:p w:rsidR="00000000" w:rsidDel="00000000" w:rsidP="00000000" w:rsidRDefault="00000000" w:rsidRPr="00000000" w14:paraId="00000037">
      <w:pPr>
        <w:spacing w:after="240" w:before="240" w:lineRule="auto"/>
        <w:rPr/>
      </w:pPr>
      <w:r w:rsidDel="00000000" w:rsidR="00000000" w:rsidRPr="00000000">
        <w:rPr>
          <w:rFonts w:ascii="Arial Unicode MS" w:cs="Arial Unicode MS" w:eastAsia="Arial Unicode MS" w:hAnsi="Arial Unicode MS"/>
          <w:rtl w:val="0"/>
        </w:rPr>
        <w:t xml:space="preserve">Each of the ≈60−70 Crew Sheet lines must be tagged with the following labels:</w:t>
      </w:r>
    </w:p>
    <w:p w:rsidR="00000000" w:rsidDel="00000000" w:rsidP="00000000" w:rsidRDefault="00000000" w:rsidRPr="00000000" w14:paraId="00000038">
      <w:pPr>
        <w:pStyle w:val="Heading3"/>
        <w:keepNext w:val="0"/>
        <w:keepLines w:val="0"/>
        <w:spacing w:before="280" w:lineRule="auto"/>
        <w:rPr>
          <w:b w:val="1"/>
          <w:color w:val="000000"/>
          <w:sz w:val="26"/>
          <w:szCs w:val="26"/>
        </w:rPr>
      </w:pPr>
      <w:bookmarkStart w:colFirst="0" w:colLast="0" w:name="_2yrdi1q2gqdz" w:id="1"/>
      <w:bookmarkEnd w:id="1"/>
      <w:r w:rsidDel="00000000" w:rsidR="00000000" w:rsidRPr="00000000">
        <w:rPr>
          <w:b w:val="1"/>
          <w:color w:val="000000"/>
          <w:sz w:val="26"/>
          <w:szCs w:val="26"/>
          <w:rtl w:val="0"/>
        </w:rPr>
        <w:t xml:space="preserve">1. Correctness Assessment (Required)</w:t>
      </w:r>
    </w:p>
    <w:p w:rsidR="00000000" w:rsidDel="00000000" w:rsidP="00000000" w:rsidRDefault="00000000" w:rsidRPr="00000000" w14:paraId="00000039">
      <w:pPr>
        <w:numPr>
          <w:ilvl w:val="0"/>
          <w:numId w:val="2"/>
        </w:numPr>
        <w:spacing w:after="0" w:afterAutospacing="0" w:before="240" w:lineRule="auto"/>
        <w:ind w:left="720" w:hanging="360"/>
      </w:pPr>
      <w:r w:rsidDel="00000000" w:rsidR="00000000" w:rsidRPr="00000000">
        <w:rPr>
          <w:b w:val="1"/>
          <w:rtl w:val="0"/>
        </w:rPr>
        <w:t xml:space="preserve">is_entry_correct: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w:t>
      </w:r>
    </w:p>
    <w:p w:rsidR="00000000" w:rsidDel="00000000" w:rsidP="00000000" w:rsidRDefault="00000000" w:rsidRPr="00000000" w14:paraId="0000003A">
      <w:pPr>
        <w:numPr>
          <w:ilvl w:val="0"/>
          <w:numId w:val="2"/>
        </w:numPr>
        <w:spacing w:after="0" w:afterAutospacing="0" w:before="0" w:beforeAutospacing="0" w:lineRule="auto"/>
        <w:ind w:left="720" w:hanging="360"/>
      </w:pPr>
      <w:r w:rsidDel="00000000" w:rsidR="00000000" w:rsidRPr="00000000">
        <w:rPr>
          <w:b w:val="1"/>
          <w:rtl w:val="0"/>
        </w:rPr>
        <w:t xml:space="preserve">is_hours_breakdown_correct: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w:t>
      </w:r>
    </w:p>
    <w:p w:rsidR="00000000" w:rsidDel="00000000" w:rsidP="00000000" w:rsidRDefault="00000000" w:rsidRPr="00000000" w14:paraId="0000003B">
      <w:pPr>
        <w:numPr>
          <w:ilvl w:val="0"/>
          <w:numId w:val="2"/>
        </w:numPr>
        <w:spacing w:after="240" w:before="0" w:beforeAutospacing="0" w:lineRule="auto"/>
        <w:ind w:left="720" w:hanging="360"/>
      </w:pPr>
      <w:r w:rsidDel="00000000" w:rsidR="00000000" w:rsidRPr="00000000">
        <w:rPr>
          <w:b w:val="1"/>
          <w:rtl w:val="0"/>
        </w:rPr>
        <w:t xml:space="preserve">is_meal_entitlement_correct: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color w:val="000000"/>
          <w:sz w:val="26"/>
          <w:szCs w:val="26"/>
        </w:rPr>
      </w:pPr>
      <w:bookmarkStart w:colFirst="0" w:colLast="0" w:name="_jlly5duwt0j4" w:id="2"/>
      <w:bookmarkEnd w:id="2"/>
      <w:r w:rsidDel="00000000" w:rsidR="00000000" w:rsidRPr="00000000">
        <w:rPr>
          <w:b w:val="1"/>
          <w:color w:val="000000"/>
          <w:sz w:val="26"/>
          <w:szCs w:val="26"/>
          <w:rtl w:val="0"/>
        </w:rPr>
        <w:t xml:space="preserve">2. Rule Application (Mandatory for All Entries)</w:t>
      </w:r>
    </w:p>
    <w:p w:rsidR="00000000" w:rsidDel="00000000" w:rsidP="00000000" w:rsidRDefault="00000000" w:rsidRPr="00000000" w14:paraId="0000003D">
      <w:pPr>
        <w:numPr>
          <w:ilvl w:val="0"/>
          <w:numId w:val="4"/>
        </w:numPr>
        <w:spacing w:after="240" w:before="240" w:lineRule="auto"/>
        <w:ind w:left="720" w:hanging="360"/>
      </w:pPr>
      <w:r w:rsidDel="00000000" w:rsidR="00000000" w:rsidRPr="00000000">
        <w:rPr>
          <w:b w:val="1"/>
          <w:rtl w:val="0"/>
        </w:rPr>
        <w:t xml:space="preserve">rules_applied:</w:t>
      </w:r>
      <w:r w:rsidDel="00000000" w:rsidR="00000000" w:rsidRPr="00000000">
        <w:rPr>
          <w:rtl w:val="0"/>
        </w:rPr>
        <w:t xml:space="preserve"> A list of </w:t>
      </w:r>
      <w:r w:rsidDel="00000000" w:rsidR="00000000" w:rsidRPr="00000000">
        <w:rPr>
          <w:b w:val="1"/>
          <w:rtl w:val="0"/>
        </w:rPr>
        <w:t xml:space="preserve">Rules .</w:t>
      </w:r>
      <w:r w:rsidDel="00000000" w:rsidR="00000000" w:rsidRPr="00000000">
        <w:rPr>
          <w:rtl w:val="0"/>
        </w:rPr>
        <w:t xml:space="preserve">This is required even for </w:t>
      </w:r>
      <w:r w:rsidDel="00000000" w:rsidR="00000000" w:rsidRPr="00000000">
        <w:rPr>
          <w:b w:val="1"/>
          <w:rtl w:val="0"/>
        </w:rPr>
        <w:t xml:space="preserve">correct</w:t>
      </w:r>
      <w:r w:rsidDel="00000000" w:rsidR="00000000" w:rsidRPr="00000000">
        <w:rPr>
          <w:rtl w:val="0"/>
        </w:rPr>
        <w:t xml:space="preserve"> entries (to show which rules were </w:t>
      </w:r>
      <w:r w:rsidDel="00000000" w:rsidR="00000000" w:rsidRPr="00000000">
        <w:rPr>
          <w:i w:val="1"/>
          <w:rtl w:val="0"/>
        </w:rPr>
        <w:t xml:space="preserve">met</w:t>
      </w:r>
      <w:r w:rsidDel="00000000" w:rsidR="00000000" w:rsidRPr="00000000">
        <w:rPr>
          <w:rtl w:val="0"/>
        </w:rPr>
        <w:t xml:space="preserve">).</w:t>
      </w:r>
    </w:p>
    <w:p w:rsidR="00000000" w:rsidDel="00000000" w:rsidP="00000000" w:rsidRDefault="00000000" w:rsidRPr="00000000" w14:paraId="0000003E">
      <w:pPr>
        <w:pStyle w:val="Heading3"/>
        <w:keepNext w:val="0"/>
        <w:keepLines w:val="0"/>
        <w:spacing w:before="280" w:lineRule="auto"/>
        <w:rPr/>
      </w:pPr>
      <w:bookmarkStart w:colFirst="0" w:colLast="0" w:name="_tbphc7qe9u35" w:id="3"/>
      <w:bookmarkEnd w:id="3"/>
      <w:r w:rsidDel="00000000" w:rsidR="00000000" w:rsidRPr="00000000">
        <w:rPr>
          <w:b w:val="1"/>
          <w:color w:val="000000"/>
          <w:sz w:val="26"/>
          <w:szCs w:val="26"/>
          <w:rtl w:val="0"/>
        </w:rPr>
        <w:t xml:space="preserve">3. Violation Details (Mandatory for </w:t>
      </w:r>
      <w:r w:rsidDel="00000000" w:rsidR="00000000" w:rsidRPr="00000000">
        <w:rPr>
          <w:rFonts w:ascii="Roboto Mono" w:cs="Roboto Mono" w:eastAsia="Roboto Mono" w:hAnsi="Roboto Mono"/>
          <w:b w:val="1"/>
          <w:color w:val="188038"/>
          <w:sz w:val="26"/>
          <w:szCs w:val="26"/>
          <w:rtl w:val="0"/>
        </w:rPr>
        <w:t xml:space="preserve">FALSE</w:t>
      </w:r>
      <w:r w:rsidDel="00000000" w:rsidR="00000000" w:rsidRPr="00000000">
        <w:rPr>
          <w:b w:val="1"/>
          <w:color w:val="000000"/>
          <w:sz w:val="26"/>
          <w:szCs w:val="26"/>
          <w:rtl w:val="0"/>
        </w:rPr>
        <w:t xml:space="preserve"> Entries)</w:t>
      </w:r>
      <w:r w:rsidDel="00000000" w:rsidR="00000000" w:rsidRPr="00000000">
        <w:rPr>
          <w:rtl w:val="0"/>
        </w:rPr>
      </w:r>
    </w:p>
    <w:p w:rsidR="00000000" w:rsidDel="00000000" w:rsidP="00000000" w:rsidRDefault="00000000" w:rsidRPr="00000000" w14:paraId="0000003F">
      <w:pPr>
        <w:numPr>
          <w:ilvl w:val="0"/>
          <w:numId w:val="3"/>
        </w:numPr>
        <w:spacing w:after="0" w:afterAutospacing="0" w:before="240" w:lineRule="auto"/>
        <w:ind w:left="720" w:hanging="360"/>
      </w:pPr>
      <w:r w:rsidDel="00000000" w:rsidR="00000000" w:rsidRPr="00000000">
        <w:rPr>
          <w:b w:val="1"/>
          <w:rtl w:val="0"/>
        </w:rPr>
        <w:t xml:space="preserve">violation_type:</w:t>
      </w:r>
      <w:r w:rsidDel="00000000" w:rsidR="00000000" w:rsidRPr="00000000">
        <w:rPr>
          <w:rtl w:val="0"/>
        </w:rPr>
        <w:t xml:space="preserve"> A brief classification of the error </w:t>
      </w:r>
    </w:p>
    <w:p w:rsidR="00000000" w:rsidDel="00000000" w:rsidP="00000000" w:rsidRDefault="00000000" w:rsidRPr="00000000" w14:paraId="00000040">
      <w:pPr>
        <w:numPr>
          <w:ilvl w:val="0"/>
          <w:numId w:val="3"/>
        </w:numPr>
        <w:spacing w:after="240" w:before="0" w:beforeAutospacing="0" w:lineRule="auto"/>
        <w:ind w:left="720" w:hanging="360"/>
      </w:pPr>
      <w:r w:rsidDel="00000000" w:rsidR="00000000" w:rsidRPr="00000000">
        <w:rPr>
          <w:b w:val="1"/>
          <w:rtl w:val="0"/>
        </w:rPr>
        <w:t xml:space="preserve">violation_description:</w:t>
      </w:r>
      <w:r w:rsidDel="00000000" w:rsidR="00000000" w:rsidRPr="00000000">
        <w:rPr>
          <w:rtl w:val="0"/>
        </w:rPr>
        <w:t xml:space="preserve"> A concise, plain-language description of the compliance error. (Example: "Worker logged 15 hours but only received one meal/break; NMA requires a meal/break after 10 hours for daily overtime.")</w:t>
      </w:r>
    </w:p>
    <w:p w:rsidR="00000000" w:rsidDel="00000000" w:rsidP="00000000" w:rsidRDefault="00000000" w:rsidRPr="00000000" w14:paraId="00000041">
      <w:pPr>
        <w:pStyle w:val="Heading3"/>
        <w:keepNext w:val="0"/>
        <w:keepLines w:val="0"/>
        <w:spacing w:before="280" w:lineRule="auto"/>
        <w:rPr>
          <w:b w:val="1"/>
          <w:color w:val="000000"/>
          <w:sz w:val="26"/>
          <w:szCs w:val="26"/>
        </w:rPr>
      </w:pPr>
      <w:bookmarkStart w:colFirst="0" w:colLast="0" w:name="_4bl16r2zezdu" w:id="4"/>
      <w:bookmarkEnd w:id="4"/>
      <w:r w:rsidDel="00000000" w:rsidR="00000000" w:rsidRPr="00000000">
        <w:rPr>
          <w:b w:val="1"/>
          <w:color w:val="000000"/>
          <w:sz w:val="26"/>
          <w:szCs w:val="26"/>
          <w:rtl w:val="0"/>
        </w:rPr>
        <w:t xml:space="preserve">4. Timekeeper Insight (Crucial for LLM Learning)</w:t>
      </w:r>
    </w:p>
    <w:p w:rsidR="00000000" w:rsidDel="00000000" w:rsidP="00000000" w:rsidRDefault="00000000" w:rsidRPr="00000000" w14:paraId="00000042">
      <w:pPr>
        <w:numPr>
          <w:ilvl w:val="0"/>
          <w:numId w:val="1"/>
        </w:numPr>
        <w:spacing w:after="240" w:before="240" w:lineRule="auto"/>
        <w:ind w:left="720" w:hanging="360"/>
      </w:pPr>
      <w:r w:rsidDel="00000000" w:rsidR="00000000" w:rsidRPr="00000000">
        <w:rPr>
          <w:b w:val="1"/>
          <w:rtl w:val="0"/>
        </w:rPr>
        <w:t xml:space="preserve">timekeeper_comment:</w:t>
      </w:r>
      <w:r w:rsidDel="00000000" w:rsidR="00000000" w:rsidRPr="00000000">
        <w:rPr>
          <w:rtl w:val="0"/>
        </w:rPr>
        <w:t xml:space="preserve"> The timekeeper's internal reasoning, especially for incorrect entries or complex scenarios. This provides the "why" beyond the simple rule check. This is vital for the LLM to learn the human context.</w:t>
        <w:br w:type="textWrapping"/>
        <w:br w:type="textWrapping"/>
        <w:t xml:space="preserve">Note - The dataset must contain a balanced mix of correct, incorrect, and complex edge-case entries and must be derived from the three source documents (NMA, Boilermakers, Customer Contract) and must cover various rules and rule-types.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