
<file path=[Content_Types].xml><?xml version="1.0" encoding="utf-8"?>
<Types xmlns="http://schemas.openxmlformats.org/package/2006/content-types">
  <Default Extension="jpg" ContentType="image/jpeg"/>
  <Default Extension="pn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5C17B" w14:textId="77777777" w:rsidR="00E14F1A" w:rsidRDefault="00B40DD1">
      <w:pPr>
        <w:spacing w:before="240" w:after="360" w:line="300" w:lineRule="auto"/>
        <w:jc w:val="center"/>
      </w:pPr>
      <w:r>
        <w:rPr>
          <w:rFonts w:cs="Times New Roman"/>
          <w:b/>
          <w:sz w:val="28"/>
        </w:rPr>
        <w:t>FOOTPRINT ESG: NEXT-GENERATION ENTERPRISE SUSTAINABILITY &amp; ESG PERFORMANCE PLATFORM</w:t>
      </w:r>
    </w:p>
    <w:p w14:paraId="4BCC4C1F" w14:textId="77777777" w:rsidR="00E14F1A" w:rsidRDefault="00B40DD1" w:rsidP="00636003">
      <w:pPr>
        <w:spacing w:after="320" w:line="288" w:lineRule="auto"/>
        <w:jc w:val="center"/>
      </w:pPr>
      <w:r>
        <w:rPr>
          <w:rFonts w:cs="Times New Roman"/>
          <w:b/>
          <w:sz w:val="26"/>
        </w:rPr>
        <w:t>A PROJECT REPORT</w:t>
      </w:r>
    </w:p>
    <w:p w14:paraId="77912331" w14:textId="77777777" w:rsidR="00E14F1A" w:rsidRDefault="00B40DD1" w:rsidP="00636003">
      <w:pPr>
        <w:spacing w:after="120" w:line="312" w:lineRule="auto"/>
        <w:jc w:val="center"/>
      </w:pPr>
      <w:r>
        <w:rPr>
          <w:rFonts w:cs="Times New Roman"/>
          <w:i/>
        </w:rPr>
        <w:t>Submitted by</w:t>
      </w:r>
    </w:p>
    <w:p w14:paraId="4B1DD893" w14:textId="77777777" w:rsidR="00DB2DA1" w:rsidRPr="00DB2DA1" w:rsidRDefault="00B40DD1" w:rsidP="00636003">
      <w:pPr>
        <w:spacing w:after="60" w:line="312" w:lineRule="auto"/>
        <w:jc w:val="center"/>
        <w:rPr>
          <w:b/>
          <w:sz w:val="32"/>
          <w:szCs w:val="28"/>
        </w:rPr>
      </w:pPr>
      <w:r w:rsidRPr="00DB2DA1">
        <w:rPr>
          <w:rFonts w:cs="Times New Roman"/>
          <w:b/>
          <w:sz w:val="26"/>
          <w:szCs w:val="28"/>
        </w:rPr>
        <w:t xml:space="preserve"> </w:t>
      </w:r>
      <w:r w:rsidR="00DB2DA1" w:rsidRPr="00DB2DA1">
        <w:rPr>
          <w:rFonts w:cs="Times New Roman"/>
          <w:b/>
          <w:bCs/>
          <w:sz w:val="26"/>
          <w:szCs w:val="28"/>
        </w:rPr>
        <w:t>SWATHIKA ANAND</w:t>
      </w:r>
      <w:r w:rsidR="00DB2DA1" w:rsidRPr="00DB2DA1">
        <w:rPr>
          <w:rFonts w:cs="Times New Roman"/>
          <w:b/>
          <w:sz w:val="26"/>
          <w:szCs w:val="28"/>
        </w:rPr>
        <w:t xml:space="preserve">  </w:t>
      </w:r>
    </w:p>
    <w:p w14:paraId="15FFF827" w14:textId="132932D9" w:rsidR="00E14F1A" w:rsidRPr="00DB2DA1" w:rsidRDefault="00B40DD1" w:rsidP="00636003">
      <w:pPr>
        <w:spacing w:after="320" w:line="312" w:lineRule="auto"/>
        <w:jc w:val="center"/>
        <w:rPr>
          <w:b/>
          <w:sz w:val="32"/>
          <w:szCs w:val="28"/>
        </w:rPr>
      </w:pPr>
      <w:r w:rsidRPr="00DB2DA1">
        <w:rPr>
          <w:rFonts w:cs="Times New Roman"/>
          <w:b/>
          <w:szCs w:val="28"/>
        </w:rPr>
        <w:t>Registration No: 31062420528</w:t>
      </w:r>
      <w:r w:rsidR="00E32798">
        <w:rPr>
          <w:rFonts w:cs="Times New Roman"/>
          <w:b/>
          <w:szCs w:val="28"/>
        </w:rPr>
        <w:t>0</w:t>
      </w:r>
    </w:p>
    <w:p w14:paraId="17DFB2A2" w14:textId="77777777" w:rsidR="00E14F1A" w:rsidRDefault="00B40DD1" w:rsidP="00636003">
      <w:pPr>
        <w:spacing w:after="80" w:line="312" w:lineRule="auto"/>
        <w:jc w:val="center"/>
      </w:pPr>
      <w:r>
        <w:rPr>
          <w:rFonts w:cs="Times New Roman"/>
          <w:i/>
        </w:rPr>
        <w:t>in partial fulfillment for the award of the Degree</w:t>
      </w:r>
    </w:p>
    <w:p w14:paraId="7BD4A8BF" w14:textId="77777777" w:rsidR="00E14F1A" w:rsidRDefault="00B40DD1" w:rsidP="00636003">
      <w:pPr>
        <w:spacing w:after="80" w:line="312" w:lineRule="auto"/>
        <w:jc w:val="center"/>
      </w:pPr>
      <w:r>
        <w:rPr>
          <w:rFonts w:cs="Times New Roman"/>
          <w:i/>
        </w:rPr>
        <w:t>of</w:t>
      </w:r>
    </w:p>
    <w:p w14:paraId="285A948F" w14:textId="77777777" w:rsidR="00E14F1A" w:rsidRDefault="00B40DD1" w:rsidP="00636003">
      <w:pPr>
        <w:spacing w:after="120" w:line="312" w:lineRule="auto"/>
        <w:jc w:val="center"/>
      </w:pPr>
      <w:r>
        <w:rPr>
          <w:rFonts w:cs="Times New Roman"/>
          <w:b/>
          <w:sz w:val="26"/>
        </w:rPr>
        <w:t>BACHELOR OF TECHNOLOGY</w:t>
      </w:r>
    </w:p>
    <w:p w14:paraId="3601FE74" w14:textId="77777777" w:rsidR="00E14F1A" w:rsidRDefault="00B40DD1" w:rsidP="00636003">
      <w:pPr>
        <w:spacing w:after="80" w:line="312" w:lineRule="auto"/>
        <w:jc w:val="center"/>
      </w:pPr>
      <w:r>
        <w:rPr>
          <w:rFonts w:cs="Times New Roman"/>
          <w:i/>
        </w:rPr>
        <w:t>in</w:t>
      </w:r>
    </w:p>
    <w:p w14:paraId="058B6D14" w14:textId="77777777" w:rsidR="00E14F1A" w:rsidRDefault="00B40DD1" w:rsidP="00636003">
      <w:pPr>
        <w:spacing w:after="120" w:line="312" w:lineRule="auto"/>
        <w:jc w:val="center"/>
      </w:pPr>
      <w:r>
        <w:rPr>
          <w:rFonts w:cs="Times New Roman"/>
          <w:b/>
          <w:sz w:val="26"/>
        </w:rPr>
        <w:t>DEPARTMENT OF INFORMATION TECHNOLOGY</w:t>
      </w:r>
    </w:p>
    <w:p w14:paraId="50E44FF0" w14:textId="77777777" w:rsidR="00E14F1A" w:rsidRDefault="00B40DD1">
      <w:pPr>
        <w:spacing w:before="240" w:after="320"/>
        <w:jc w:val="center"/>
      </w:pPr>
      <w:r>
        <w:rPr>
          <w:noProof/>
        </w:rPr>
        <w:drawing>
          <wp:inline distT="0" distB="0" distL="0" distR="0" wp14:anchorId="2BA04E41" wp14:editId="3FE6D434">
            <wp:extent cx="1097280" cy="9246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ge_1_Im16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924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B8274" w14:textId="77777777" w:rsidR="00E14F1A" w:rsidRDefault="00B40DD1">
      <w:pPr>
        <w:spacing w:after="60"/>
        <w:jc w:val="center"/>
      </w:pPr>
      <w:r>
        <w:rPr>
          <w:rFonts w:cs="Times New Roman"/>
          <w:b/>
          <w:sz w:val="26"/>
        </w:rPr>
        <w:t>EASWARI ENGINEERING COLLEGE</w:t>
      </w:r>
    </w:p>
    <w:p w14:paraId="3D2874EE" w14:textId="77777777" w:rsidR="00E14F1A" w:rsidRDefault="00B40DD1">
      <w:pPr>
        <w:spacing w:after="320" w:line="288" w:lineRule="auto"/>
        <w:jc w:val="center"/>
      </w:pPr>
      <w:r>
        <w:rPr>
          <w:rFonts w:cs="Times New Roman"/>
          <w:b/>
          <w:sz w:val="22"/>
        </w:rPr>
        <w:t>(AN AUTONOMOUS INSTITUTION) – AFFILIATED TO ANNA UNIVERSITY,</w:t>
      </w:r>
      <w:r>
        <w:rPr>
          <w:rFonts w:cs="Times New Roman"/>
          <w:b/>
          <w:sz w:val="22"/>
        </w:rPr>
        <w:br/>
        <w:t>CHENNAI</w:t>
      </w:r>
    </w:p>
    <w:p w14:paraId="541AB1AA" w14:textId="77777777" w:rsidR="00E14F1A" w:rsidRDefault="00B40DD1">
      <w:pPr>
        <w:spacing w:before="240" w:after="0"/>
        <w:jc w:val="center"/>
      </w:pPr>
      <w:r>
        <w:rPr>
          <w:rFonts w:cs="Times New Roman"/>
          <w:b/>
        </w:rPr>
        <w:t>OCTOBER 2026</w:t>
      </w:r>
    </w:p>
    <w:p w14:paraId="1F1EB37B" w14:textId="77777777" w:rsidR="00E14F1A" w:rsidRDefault="00E14F1A">
      <w:pPr>
        <w:spacing w:after="0" w:line="240" w:lineRule="auto"/>
        <w:sectPr w:rsidR="00E14F1A">
          <w:footerReference w:type="first" r:id="rId9"/>
          <w:pgSz w:w="12240" w:h="15840"/>
          <w:pgMar w:top="1440" w:right="1440" w:bottom="1440" w:left="1800" w:header="720" w:footer="720" w:gutter="0"/>
          <w:cols w:space="720"/>
          <w:docGrid w:linePitch="360"/>
        </w:sectPr>
      </w:pPr>
    </w:p>
    <w:p w14:paraId="77D83EA9" w14:textId="106743E6" w:rsidR="00E14F1A" w:rsidRDefault="00E14F1A">
      <w:pPr>
        <w:spacing w:after="0" w:line="240" w:lineRule="auto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7582"/>
      </w:tblGrid>
      <w:tr w:rsidR="002C48EF" w14:paraId="1DDCED96" w14:textId="77777777" w:rsidTr="00904D3A">
        <w:trPr>
          <w:jc w:val="center"/>
        </w:trPr>
        <w:tc>
          <w:tcPr>
            <w:tcW w:w="1418" w:type="dxa"/>
          </w:tcPr>
          <w:p w14:paraId="11C418BA" w14:textId="77777777" w:rsidR="002C48EF" w:rsidRDefault="002C48EF" w:rsidP="00904D3A">
            <w:pPr>
              <w:spacing w:after="0"/>
              <w:jc w:val="center"/>
            </w:pPr>
          </w:p>
        </w:tc>
        <w:tc>
          <w:tcPr>
            <w:tcW w:w="7582" w:type="dxa"/>
          </w:tcPr>
          <w:p w14:paraId="2AF54175" w14:textId="77777777" w:rsidR="002C48EF" w:rsidRDefault="002C48EF" w:rsidP="00904D3A">
            <w:pPr>
              <w:spacing w:before="80" w:after="0" w:line="276" w:lineRule="auto"/>
              <w:jc w:val="center"/>
            </w:pPr>
            <w:r>
              <w:rPr>
                <w:rFonts w:cs="Times New Roman"/>
                <w:noProof/>
                <w:sz w:val="22"/>
              </w:rPr>
              <w:drawing>
                <wp:anchor distT="0" distB="0" distL="114300" distR="114300" simplePos="0" relativeHeight="251659264" behindDoc="0" locked="0" layoutInCell="1" allowOverlap="1" wp14:anchorId="3F93634B" wp14:editId="1454F8E2">
                  <wp:simplePos x="0" y="0"/>
                  <wp:positionH relativeFrom="column">
                    <wp:posOffset>-466090</wp:posOffset>
                  </wp:positionH>
                  <wp:positionV relativeFrom="paragraph">
                    <wp:posOffset>0</wp:posOffset>
                  </wp:positionV>
                  <wp:extent cx="868680" cy="729615"/>
                  <wp:effectExtent l="0" t="0" r="7620" b="0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ege_logo_sma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72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b/>
                <w:sz w:val="22"/>
              </w:rPr>
              <w:t>EASWARI ENGINEERING COLLEGE</w:t>
            </w:r>
            <w:r>
              <w:rPr>
                <w:rFonts w:cs="Times New Roman"/>
                <w:b/>
                <w:sz w:val="22"/>
              </w:rPr>
              <w:br/>
            </w:r>
            <w:r>
              <w:rPr>
                <w:rFonts w:cs="Times New Roman"/>
                <w:sz w:val="22"/>
              </w:rPr>
              <w:t xml:space="preserve"> (An Autonomous Institution, Affiliated to Anna University, Chennai)</w:t>
            </w:r>
            <w:r>
              <w:rPr>
                <w:rFonts w:cs="Times New Roman"/>
                <w:sz w:val="22"/>
              </w:rPr>
              <w:br/>
              <w:t>Bharathi Salai, Ramapuram, Chennai – 600089</w:t>
            </w:r>
          </w:p>
        </w:tc>
      </w:tr>
    </w:tbl>
    <w:p w14:paraId="7A10CC75" w14:textId="77777777" w:rsidR="002C48EF" w:rsidRDefault="002C48EF">
      <w:pPr>
        <w:spacing w:after="0" w:line="240" w:lineRule="auto"/>
        <w:jc w:val="center"/>
        <w:rPr>
          <w:b/>
          <w:sz w:val="26"/>
        </w:rPr>
      </w:pPr>
    </w:p>
    <w:p w14:paraId="18E9DB78" w14:textId="28EF2951" w:rsidR="00E14F1A" w:rsidRDefault="00B40DD1">
      <w:pPr>
        <w:spacing w:before="280" w:after="400"/>
        <w:jc w:val="center"/>
      </w:pPr>
      <w:r>
        <w:rPr>
          <w:rFonts w:cs="Times New Roman"/>
          <w:b/>
          <w:sz w:val="28"/>
        </w:rPr>
        <w:t>BONAFIDE CERTIFICATE</w:t>
      </w:r>
    </w:p>
    <w:p w14:paraId="5E9544F6" w14:textId="2C9E38D9" w:rsidR="00E14F1A" w:rsidRDefault="00B40DD1">
      <w:pPr>
        <w:spacing w:after="720" w:line="324" w:lineRule="auto"/>
      </w:pPr>
      <w:r>
        <w:rPr>
          <w:rFonts w:cs="Times New Roman"/>
        </w:rPr>
        <w:t>Certified that this mini project report titled “</w:t>
      </w:r>
      <w:r w:rsidRPr="002C48EF">
        <w:rPr>
          <w:rFonts w:cs="Times New Roman"/>
          <w:b/>
          <w:bCs/>
        </w:rPr>
        <w:t>FOOTPRINT ESG: NEXT-GENERATION ENTERPRISE SUSTAINABILITY &amp; ESG PERFORMANCE PLATFORM</w:t>
      </w:r>
      <w:r>
        <w:rPr>
          <w:rFonts w:cs="Times New Roman"/>
        </w:rPr>
        <w:t>” is the Bonafide work of “</w:t>
      </w:r>
      <w:r w:rsidR="002C48EF" w:rsidRPr="002C48EF">
        <w:rPr>
          <w:rFonts w:cs="Times New Roman"/>
          <w:b/>
          <w:bCs/>
        </w:rPr>
        <w:t>SWATHIKA ANAND</w:t>
      </w:r>
      <w:r w:rsidRPr="002C48EF">
        <w:rPr>
          <w:rFonts w:cs="Times New Roman"/>
          <w:b/>
          <w:bCs/>
        </w:rPr>
        <w:t xml:space="preserve"> (31062420528</w:t>
      </w:r>
      <w:r w:rsidR="00DB2DA1">
        <w:rPr>
          <w:rFonts w:cs="Times New Roman"/>
          <w:b/>
          <w:bCs/>
        </w:rPr>
        <w:t>0</w:t>
      </w:r>
      <w:r w:rsidRPr="002C48EF">
        <w:rPr>
          <w:rFonts w:cs="Times New Roman"/>
          <w:b/>
          <w:bCs/>
        </w:rPr>
        <w:t>)</w:t>
      </w:r>
      <w:r>
        <w:rPr>
          <w:rFonts w:cs="Times New Roman"/>
        </w:rPr>
        <w:t>”, who carried out the project work under my supervision.</w:t>
      </w:r>
    </w:p>
    <w:tbl>
      <w:tblPr>
        <w:tblpPr w:leftFromText="180" w:rightFromText="180" w:vertAnchor="text" w:horzAnchor="margin" w:tblpXSpec="center" w:tblpY="3181"/>
        <w:tblW w:w="0" w:type="auto"/>
        <w:tblLook w:val="04A0" w:firstRow="1" w:lastRow="0" w:firstColumn="1" w:lastColumn="0" w:noHBand="0" w:noVBand="1"/>
      </w:tblPr>
      <w:tblGrid>
        <w:gridCol w:w="4504"/>
        <w:gridCol w:w="4496"/>
      </w:tblGrid>
      <w:tr w:rsidR="005F7841" w14:paraId="1D2CAED3" w14:textId="77777777" w:rsidTr="005F7841">
        <w:tc>
          <w:tcPr>
            <w:tcW w:w="4504" w:type="dxa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57632CE7" w14:textId="77777777" w:rsidR="005F7841" w:rsidRDefault="005F7841" w:rsidP="005F7841">
            <w:pPr>
              <w:spacing w:line="288" w:lineRule="auto"/>
              <w:rPr>
                <w:rFonts w:cs="Times New Roman"/>
                <w:b/>
                <w:sz w:val="22"/>
              </w:rPr>
            </w:pPr>
          </w:p>
          <w:p w14:paraId="12BE7B8D" w14:textId="77777777" w:rsidR="005F7841" w:rsidRDefault="005F7841" w:rsidP="005F7841">
            <w:pPr>
              <w:spacing w:line="288" w:lineRule="auto"/>
              <w:jc w:val="center"/>
            </w:pPr>
            <w:r>
              <w:rPr>
                <w:rFonts w:cs="Times New Roman"/>
                <w:b/>
                <w:sz w:val="22"/>
              </w:rPr>
              <w:t>HEAD OF THE DEPARTMENT</w:t>
            </w:r>
            <w:r>
              <w:rPr>
                <w:rFonts w:cs="Times New Roman"/>
                <w:b/>
                <w:sz w:val="22"/>
              </w:rPr>
              <w:br/>
            </w:r>
          </w:p>
        </w:tc>
        <w:tc>
          <w:tcPr>
            <w:tcW w:w="4496" w:type="dxa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30969DB3" w14:textId="77777777" w:rsidR="005F7841" w:rsidRDefault="005F7841" w:rsidP="005F7841">
            <w:pPr>
              <w:spacing w:line="288" w:lineRule="auto"/>
              <w:jc w:val="center"/>
            </w:pPr>
            <w:r>
              <w:rPr>
                <w:rFonts w:cs="Times New Roman"/>
                <w:b/>
                <w:sz w:val="22"/>
              </w:rPr>
              <w:br/>
              <w:t>SUPERVISOR</w:t>
            </w:r>
            <w:r>
              <w:rPr>
                <w:rFonts w:cs="Times New Roman"/>
                <w:b/>
                <w:sz w:val="22"/>
              </w:rPr>
              <w:br/>
            </w:r>
          </w:p>
        </w:tc>
      </w:tr>
    </w:tbl>
    <w:p w14:paraId="41329F57" w14:textId="77777777" w:rsidR="00E14F1A" w:rsidRDefault="00B40DD1">
      <w:pPr>
        <w:spacing w:after="0"/>
      </w:pPr>
      <w:r>
        <w:br w:type="page"/>
      </w:r>
    </w:p>
    <w:tbl>
      <w:tblPr>
        <w:tblpPr w:leftFromText="180" w:rightFromText="180" w:tblpXSpec="center" w:tblpY="408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7582"/>
      </w:tblGrid>
      <w:tr w:rsidR="002C48EF" w14:paraId="57967BDE" w14:textId="77777777" w:rsidTr="005F7841">
        <w:trPr>
          <w:jc w:val="center"/>
        </w:trPr>
        <w:tc>
          <w:tcPr>
            <w:tcW w:w="1418" w:type="dxa"/>
          </w:tcPr>
          <w:p w14:paraId="3E27AB72" w14:textId="77777777" w:rsidR="002C48EF" w:rsidRDefault="002C48EF" w:rsidP="002C48EF">
            <w:pPr>
              <w:spacing w:after="0"/>
              <w:jc w:val="center"/>
            </w:pPr>
          </w:p>
          <w:p w14:paraId="2E6FF59C" w14:textId="77777777" w:rsidR="002C48EF" w:rsidRDefault="002C48EF" w:rsidP="002C48EF">
            <w:pPr>
              <w:spacing w:after="0"/>
              <w:jc w:val="center"/>
            </w:pPr>
          </w:p>
          <w:p w14:paraId="7180A202" w14:textId="77777777" w:rsidR="002C48EF" w:rsidRDefault="002C48EF" w:rsidP="002C48EF">
            <w:pPr>
              <w:spacing w:after="0"/>
              <w:jc w:val="center"/>
            </w:pPr>
          </w:p>
        </w:tc>
        <w:tc>
          <w:tcPr>
            <w:tcW w:w="7582" w:type="dxa"/>
          </w:tcPr>
          <w:p w14:paraId="6ED40A27" w14:textId="77777777" w:rsidR="002C48EF" w:rsidRDefault="002C48EF" w:rsidP="002C48EF">
            <w:pPr>
              <w:spacing w:before="80" w:after="0" w:line="276" w:lineRule="auto"/>
              <w:jc w:val="center"/>
            </w:pPr>
            <w:r>
              <w:rPr>
                <w:rFonts w:cs="Times New Roman"/>
                <w:noProof/>
                <w:sz w:val="22"/>
              </w:rPr>
              <w:drawing>
                <wp:anchor distT="0" distB="0" distL="114300" distR="114300" simplePos="0" relativeHeight="251658752" behindDoc="0" locked="0" layoutInCell="1" allowOverlap="1" wp14:anchorId="431ADDAC" wp14:editId="78B6EA25">
                  <wp:simplePos x="0" y="0"/>
                  <wp:positionH relativeFrom="column">
                    <wp:posOffset>-466090</wp:posOffset>
                  </wp:positionH>
                  <wp:positionV relativeFrom="paragraph">
                    <wp:posOffset>0</wp:posOffset>
                  </wp:positionV>
                  <wp:extent cx="868680" cy="729615"/>
                  <wp:effectExtent l="0" t="0" r="7620" b="0"/>
                  <wp:wrapNone/>
                  <wp:docPr id="251298378" name="Picture 251298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college_logo_small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8680" cy="72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cs="Times New Roman"/>
                <w:b/>
                <w:sz w:val="22"/>
              </w:rPr>
              <w:t>EASWARI ENGINEERING COLLEGE</w:t>
            </w:r>
            <w:r>
              <w:rPr>
                <w:rFonts w:cs="Times New Roman"/>
                <w:b/>
                <w:sz w:val="22"/>
              </w:rPr>
              <w:br/>
            </w:r>
            <w:r>
              <w:rPr>
                <w:rFonts w:cs="Times New Roman"/>
                <w:sz w:val="22"/>
              </w:rPr>
              <w:t xml:space="preserve"> (An Autonomous Institution, Affiliated to Anna University, Chennai)</w:t>
            </w:r>
            <w:r>
              <w:rPr>
                <w:rFonts w:cs="Times New Roman"/>
                <w:sz w:val="22"/>
              </w:rPr>
              <w:br/>
              <w:t>Bharathi Salai, Ramapuram, Chennai – 600089</w:t>
            </w:r>
          </w:p>
        </w:tc>
      </w:tr>
    </w:tbl>
    <w:p w14:paraId="4D312CEC" w14:textId="77777777" w:rsidR="002C48EF" w:rsidRDefault="002C48EF">
      <w:pPr>
        <w:spacing w:after="0"/>
        <w:jc w:val="center"/>
        <w:rPr>
          <w:b/>
          <w:sz w:val="26"/>
        </w:rPr>
      </w:pPr>
    </w:p>
    <w:p w14:paraId="5D36E36C" w14:textId="4BDBE01A" w:rsidR="00E14F1A" w:rsidRDefault="00B40DD1">
      <w:pPr>
        <w:spacing w:before="280" w:after="400"/>
        <w:jc w:val="center"/>
      </w:pPr>
      <w:r>
        <w:rPr>
          <w:rFonts w:cs="Times New Roman"/>
          <w:b/>
          <w:sz w:val="28"/>
        </w:rPr>
        <w:t>CERTIFICATE OF VIVA-VOCE EXAMINATION</w:t>
      </w:r>
    </w:p>
    <w:p w14:paraId="1DBF8685" w14:textId="1BCD36B2" w:rsidR="00E14F1A" w:rsidRDefault="00B40DD1">
      <w:pPr>
        <w:spacing w:after="600" w:line="324" w:lineRule="auto"/>
        <w:rPr>
          <w:rFonts w:cs="Times New Roman"/>
        </w:rPr>
      </w:pPr>
      <w:r>
        <w:rPr>
          <w:rFonts w:cs="Times New Roman"/>
        </w:rPr>
        <w:t>This is to certify that the Viva-Voce Examination of the Project Work entitled “</w:t>
      </w:r>
      <w:r w:rsidRPr="002C48EF">
        <w:rPr>
          <w:rFonts w:cs="Times New Roman"/>
          <w:b/>
          <w:bCs/>
        </w:rPr>
        <w:t>FOOTPRINT ESG: NEXT-GENERATION ENTERPRISE SUSTAINABILITY &amp; ESG PERFORMANCE PLATFORM</w:t>
      </w:r>
      <w:r>
        <w:rPr>
          <w:rFonts w:cs="Times New Roman"/>
        </w:rPr>
        <w:t xml:space="preserve">” submitted by </w:t>
      </w:r>
      <w:r w:rsidR="002C48EF" w:rsidRPr="002C48EF">
        <w:rPr>
          <w:rFonts w:cs="Times New Roman"/>
          <w:b/>
          <w:bCs/>
        </w:rPr>
        <w:t>SWATHIKA ANAND (</w:t>
      </w:r>
      <w:r w:rsidR="002C48EF">
        <w:rPr>
          <w:rFonts w:cs="Times New Roman"/>
          <w:b/>
          <w:bCs/>
        </w:rPr>
        <w:t xml:space="preserve">Reg no. </w:t>
      </w:r>
      <w:r w:rsidR="002C48EF" w:rsidRPr="002C48EF">
        <w:rPr>
          <w:rFonts w:cs="Times New Roman"/>
          <w:b/>
          <w:bCs/>
        </w:rPr>
        <w:t>3106242052</w:t>
      </w:r>
      <w:r w:rsidR="00DB2DA1">
        <w:rPr>
          <w:rFonts w:cs="Times New Roman"/>
          <w:b/>
          <w:bCs/>
        </w:rPr>
        <w:t>80</w:t>
      </w:r>
      <w:r w:rsidR="002C48EF" w:rsidRPr="002C48EF">
        <w:rPr>
          <w:rFonts w:cs="Times New Roman"/>
          <w:b/>
          <w:bCs/>
        </w:rPr>
        <w:t>)</w:t>
      </w:r>
      <w:r w:rsidR="002C48EF">
        <w:rPr>
          <w:rFonts w:cs="Times New Roman"/>
          <w:b/>
          <w:bCs/>
        </w:rPr>
        <w:t xml:space="preserve"> </w:t>
      </w:r>
      <w:r>
        <w:rPr>
          <w:rFonts w:cs="Times New Roman"/>
        </w:rPr>
        <w:t>in partial fulfillment of the requirements for the award of the degree of BACHELOR OF TECHNOLOGY in INFORMATION TECHNOLOGY was conducted on ____________ (Date) in the Department of Information Technology, Easwari Engineering College, Ramapuram – Chennai.</w:t>
      </w:r>
    </w:p>
    <w:p w14:paraId="1479606D" w14:textId="77777777" w:rsidR="005F7841" w:rsidRDefault="005F7841">
      <w:pPr>
        <w:spacing w:after="600" w:line="324" w:lineRule="auto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00"/>
      </w:tblGrid>
      <w:tr w:rsidR="00E14F1A" w14:paraId="16458569" w14:textId="77777777">
        <w:trPr>
          <w:jc w:val="center"/>
        </w:trPr>
        <w:tc>
          <w:tcPr>
            <w:tcW w:w="4644" w:type="dxa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48FB5C75" w14:textId="77777777" w:rsidR="005F7841" w:rsidRDefault="00B40DD1" w:rsidP="00636003">
            <w:pPr>
              <w:spacing w:line="312" w:lineRule="auto"/>
              <w:jc w:val="left"/>
              <w:rPr>
                <w:rFonts w:cs="Times New Roman"/>
                <w:sz w:val="22"/>
              </w:rPr>
            </w:pPr>
            <w:r>
              <w:rPr>
                <w:rFonts w:cs="Times New Roman"/>
                <w:b/>
                <w:sz w:val="22"/>
              </w:rPr>
              <w:t>Internal Examiner</w:t>
            </w:r>
            <w:r>
              <w:rPr>
                <w:rFonts w:cs="Times New Roman"/>
                <w:b/>
                <w:sz w:val="22"/>
              </w:rPr>
              <w:br/>
            </w:r>
            <w:r>
              <w:rPr>
                <w:rFonts w:cs="Times New Roman"/>
                <w:b/>
                <w:sz w:val="22"/>
              </w:rPr>
              <w:br/>
            </w:r>
            <w:r w:rsidR="00DB2DA1">
              <w:rPr>
                <w:rFonts w:cs="Times New Roman"/>
                <w:sz w:val="22"/>
              </w:rPr>
              <w:t>Name:</w:t>
            </w:r>
            <w:r>
              <w:rPr>
                <w:rFonts w:cs="Times New Roman"/>
                <w:sz w:val="22"/>
              </w:rPr>
              <w:br/>
              <w:t>Designation</w:t>
            </w:r>
            <w:r w:rsidR="00DB2DA1">
              <w:rPr>
                <w:rFonts w:cs="Times New Roman"/>
                <w:sz w:val="22"/>
              </w:rPr>
              <w:t>:</w:t>
            </w:r>
            <w:r>
              <w:rPr>
                <w:rFonts w:cs="Times New Roman"/>
                <w:sz w:val="22"/>
              </w:rPr>
              <w:br/>
              <w:t>Address</w:t>
            </w:r>
            <w:r w:rsidR="00DB2DA1">
              <w:rPr>
                <w:rFonts w:cs="Times New Roman"/>
                <w:sz w:val="22"/>
              </w:rPr>
              <w:t>:</w:t>
            </w:r>
            <w:r>
              <w:rPr>
                <w:rFonts w:cs="Times New Roman"/>
                <w:sz w:val="22"/>
              </w:rPr>
              <w:br/>
            </w:r>
            <w:r>
              <w:rPr>
                <w:rFonts w:cs="Times New Roman"/>
                <w:sz w:val="22"/>
              </w:rPr>
              <w:br/>
            </w:r>
          </w:p>
          <w:p w14:paraId="7AB20640" w14:textId="77777777" w:rsidR="005F7841" w:rsidRDefault="005F7841" w:rsidP="00636003">
            <w:pPr>
              <w:spacing w:line="312" w:lineRule="auto"/>
              <w:jc w:val="left"/>
              <w:rPr>
                <w:rFonts w:cs="Times New Roman"/>
                <w:sz w:val="22"/>
              </w:rPr>
            </w:pPr>
          </w:p>
          <w:p w14:paraId="1C18E31F" w14:textId="77777777" w:rsidR="005F7841" w:rsidRDefault="005F7841" w:rsidP="00636003">
            <w:pPr>
              <w:spacing w:line="312" w:lineRule="auto"/>
              <w:jc w:val="left"/>
              <w:rPr>
                <w:rFonts w:cs="Times New Roman"/>
                <w:sz w:val="22"/>
              </w:rPr>
            </w:pPr>
          </w:p>
          <w:p w14:paraId="0BAF7C5B" w14:textId="77777777" w:rsidR="005F7841" w:rsidRDefault="005F7841" w:rsidP="00636003">
            <w:pPr>
              <w:spacing w:line="312" w:lineRule="auto"/>
              <w:jc w:val="left"/>
              <w:rPr>
                <w:rFonts w:cs="Times New Roman"/>
                <w:sz w:val="22"/>
              </w:rPr>
            </w:pPr>
          </w:p>
          <w:p w14:paraId="57985F73" w14:textId="07ADEDA3" w:rsidR="00E14F1A" w:rsidRDefault="00B40DD1" w:rsidP="00636003">
            <w:pPr>
              <w:spacing w:line="312" w:lineRule="auto"/>
              <w:jc w:val="left"/>
            </w:pPr>
            <w:r>
              <w:rPr>
                <w:rFonts w:cs="Times New Roman"/>
                <w:sz w:val="22"/>
              </w:rPr>
              <w:t>Date:</w:t>
            </w:r>
            <w:r w:rsidR="005F7841">
              <w:rPr>
                <w:rFonts w:cs="Times New Roman"/>
                <w:sz w:val="22"/>
              </w:rPr>
              <w:t xml:space="preserve"> 15.10.2026</w:t>
            </w:r>
          </w:p>
        </w:tc>
        <w:tc>
          <w:tcPr>
            <w:tcW w:w="4644" w:type="dxa"/>
            <w:tcMar>
              <w:top w:w="140" w:type="dxa"/>
              <w:left w:w="80" w:type="dxa"/>
              <w:bottom w:w="140" w:type="dxa"/>
              <w:right w:w="80" w:type="dxa"/>
            </w:tcMar>
          </w:tcPr>
          <w:p w14:paraId="15350E87" w14:textId="77777777" w:rsidR="00E14F1A" w:rsidRDefault="00B40DD1" w:rsidP="00636003">
            <w:pPr>
              <w:spacing w:line="312" w:lineRule="auto"/>
              <w:jc w:val="left"/>
            </w:pPr>
            <w:r>
              <w:rPr>
                <w:rFonts w:cs="Times New Roman"/>
                <w:b/>
                <w:sz w:val="22"/>
              </w:rPr>
              <w:t>External Examiner</w:t>
            </w:r>
            <w:r>
              <w:rPr>
                <w:rFonts w:cs="Times New Roman"/>
                <w:b/>
                <w:sz w:val="22"/>
              </w:rPr>
              <w:br/>
            </w:r>
            <w:r>
              <w:rPr>
                <w:rFonts w:cs="Times New Roman"/>
                <w:b/>
                <w:sz w:val="22"/>
              </w:rPr>
              <w:br/>
            </w:r>
            <w:r>
              <w:rPr>
                <w:rFonts w:cs="Times New Roman"/>
                <w:sz w:val="22"/>
              </w:rPr>
              <w:t>Name:</w:t>
            </w:r>
            <w:r>
              <w:rPr>
                <w:rFonts w:cs="Times New Roman"/>
                <w:sz w:val="22"/>
              </w:rPr>
              <w:br/>
              <w:t>Designation:</w:t>
            </w:r>
            <w:r>
              <w:rPr>
                <w:rFonts w:cs="Times New Roman"/>
                <w:sz w:val="22"/>
              </w:rPr>
              <w:br/>
            </w:r>
            <w:r w:rsidR="00DB2DA1">
              <w:rPr>
                <w:rFonts w:cs="Times New Roman"/>
                <w:sz w:val="22"/>
              </w:rPr>
              <w:t>Address:</w:t>
            </w:r>
            <w:r>
              <w:rPr>
                <w:rFonts w:cs="Times New Roman"/>
                <w:sz w:val="22"/>
              </w:rPr>
              <w:br/>
            </w:r>
            <w:r>
              <w:rPr>
                <w:rFonts w:cs="Times New Roman"/>
                <w:sz w:val="22"/>
              </w:rPr>
              <w:br/>
            </w:r>
          </w:p>
          <w:p w14:paraId="0B92B564" w14:textId="515BE9E0" w:rsidR="005F7841" w:rsidRDefault="005F7841" w:rsidP="00636003">
            <w:pPr>
              <w:spacing w:line="312" w:lineRule="auto"/>
              <w:jc w:val="left"/>
            </w:pPr>
          </w:p>
        </w:tc>
      </w:tr>
    </w:tbl>
    <w:p w14:paraId="041BDCF2" w14:textId="77777777" w:rsidR="00E14F1A" w:rsidRDefault="00B40DD1">
      <w:pPr>
        <w:spacing w:after="0"/>
      </w:pPr>
      <w:r>
        <w:br w:type="page"/>
      </w:r>
    </w:p>
    <w:p w14:paraId="3BF7F48D" w14:textId="11FEB02C" w:rsidR="00E14F1A" w:rsidRDefault="00B40DD1">
      <w:pPr>
        <w:spacing w:before="240" w:after="320"/>
        <w:jc w:val="center"/>
        <w:rPr>
          <w:rFonts w:cs="Times New Roman"/>
          <w:b/>
          <w:sz w:val="28"/>
        </w:rPr>
      </w:pPr>
      <w:r>
        <w:rPr>
          <w:rFonts w:cs="Times New Roman"/>
          <w:b/>
          <w:sz w:val="28"/>
        </w:rPr>
        <w:lastRenderedPageBreak/>
        <w:t>ABSTRACT</w:t>
      </w:r>
    </w:p>
    <w:p w14:paraId="5C451E9D" w14:textId="77777777" w:rsidR="00025B33" w:rsidRDefault="00025B33">
      <w:pPr>
        <w:spacing w:before="240" w:after="320"/>
        <w:jc w:val="center"/>
      </w:pPr>
    </w:p>
    <w:p w14:paraId="326D8763" w14:textId="77777777" w:rsidR="00E14F1A" w:rsidRDefault="00B40DD1">
      <w:pPr>
        <w:spacing w:after="120" w:line="312" w:lineRule="auto"/>
      </w:pPr>
      <w:r>
        <w:rPr>
          <w:rFonts w:cs="Times New Roman"/>
        </w:rPr>
        <w:t>The rapid implementation of international environmental regulations (EU CSRD, US SEC climate disclosures, and BRSR) demands a modern, automated enterprise sustainability management infrastructure capable of addressing severe bottlenecks in carbon accounting, data governance, and multi-facility compliance. Traditional industrial reporting relies on manual spreadsheets, ad-hoc utility invoices, and disconnected supervisory logs, resulting in unverified emission figures, reporting latencies, and severe compliance risk.</w:t>
      </w:r>
    </w:p>
    <w:p w14:paraId="2EEFA35A" w14:textId="77777777" w:rsidR="00E14F1A" w:rsidRDefault="00B40DD1">
      <w:pPr>
        <w:spacing w:after="120" w:line="312" w:lineRule="auto"/>
      </w:pPr>
      <w:r>
        <w:rPr>
          <w:rFonts w:cs="Times New Roman"/>
        </w:rPr>
        <w:t>FootprintESG is a cloud-native, high-concurrency Full-Stack web platform engineered to automate multi-facility environmental accounting and ESG performance tracking. Built upon the MERN (MongoDB, Express, React, Node.js) architecture reinforced with Vite and Socket.io, the platform introduces:</w:t>
      </w:r>
    </w:p>
    <w:p w14:paraId="3A5A8AFD" w14:textId="77777777" w:rsidR="00E14F1A" w:rsidRDefault="00B40DD1">
      <w:pPr>
        <w:spacing w:after="80" w:line="300" w:lineRule="auto"/>
        <w:ind w:left="504"/>
      </w:pPr>
      <w:r>
        <w:rPr>
          <w:rFonts w:cs="Times New Roman"/>
          <w:b/>
        </w:rPr>
        <w:t>1. Scope 1 &amp; Scope 2 Carbon Accounting:</w:t>
      </w:r>
      <w:r>
        <w:rPr>
          <w:rFonts w:cs="Times New Roman"/>
        </w:rPr>
        <w:t>Automated calculation of direct fuels (gas, diesel) and purchased grid electricity in metric tons CO2e compliant with the GHG Protocol and ISO 14064-3.</w:t>
      </w:r>
    </w:p>
    <w:p w14:paraId="3E92D6D7" w14:textId="77777777" w:rsidR="00E14F1A" w:rsidRDefault="00B40DD1">
      <w:pPr>
        <w:spacing w:after="80" w:line="300" w:lineRule="auto"/>
        <w:ind w:left="504"/>
      </w:pPr>
      <w:r>
        <w:rPr>
          <w:rFonts w:cs="Times New Roman"/>
          <w:b/>
        </w:rPr>
        <w:t>2. Four-Eyes Governance &amp; Audit Trail:</w:t>
      </w:r>
      <w:r>
        <w:rPr>
          <w:rFonts w:cs="Times New Roman"/>
        </w:rPr>
        <w:t>Enforces strict organizational segregation of duties separating operational data coordinators from sustainability managers and accredited auditors.</w:t>
      </w:r>
    </w:p>
    <w:p w14:paraId="2248C229" w14:textId="77777777" w:rsidR="00E14F1A" w:rsidRDefault="00B40DD1">
      <w:pPr>
        <w:spacing w:after="80" w:line="300" w:lineRule="auto"/>
        <w:ind w:left="504"/>
      </w:pPr>
      <w:r>
        <w:rPr>
          <w:rFonts w:cs="Times New Roman"/>
          <w:b/>
        </w:rPr>
        <w:t>3. Real-Time Utility Substation Streaming:</w:t>
      </w:r>
      <w:r>
        <w:rPr>
          <w:rFonts w:cs="Times New Roman"/>
        </w:rPr>
        <w:t>Socket-driven live monitoring of high-voltage grid load (kW), rooftop solar generation, boiler natural gas, and water intake using continuous adjacent drift.</w:t>
      </w:r>
    </w:p>
    <w:p w14:paraId="5C4D6061" w14:textId="77777777" w:rsidR="00E14F1A" w:rsidRDefault="00B40DD1">
      <w:pPr>
        <w:spacing w:after="80" w:line="300" w:lineRule="auto"/>
        <w:ind w:left="504"/>
      </w:pPr>
      <w:r>
        <w:rPr>
          <w:rFonts w:cs="Times New Roman"/>
          <w:b/>
        </w:rPr>
        <w:t>4. SBTi Trajectory &amp; Multi-Facility Benchmarking:</w:t>
      </w:r>
      <w:r>
        <w:rPr>
          <w:rFonts w:cs="Times New Roman"/>
        </w:rPr>
        <w:t>Tracks corporate 2030 Science-Based Target milestones alongside carbon intensity league tables (tCO2e/ton) and landfill waste diversion.</w:t>
      </w:r>
    </w:p>
    <w:p w14:paraId="1F776000" w14:textId="77777777" w:rsidR="00E14F1A" w:rsidRDefault="00B40DD1">
      <w:pPr>
        <w:spacing w:after="120" w:line="312" w:lineRule="auto"/>
      </w:pPr>
      <w:r>
        <w:rPr>
          <w:rFonts w:cs="Times New Roman"/>
        </w:rPr>
        <w:t>The platform delivers a responsive, enterprise light interface with sub-100ms API response times and instant client synchronization, ensuring an efficient digital backbone for sustainable industrial decarbonization.</w:t>
      </w:r>
    </w:p>
    <w:p w14:paraId="41AAB605" w14:textId="77777777" w:rsidR="00E14F1A" w:rsidRDefault="00B40DD1">
      <w:pPr>
        <w:spacing w:after="0"/>
      </w:pPr>
      <w:r>
        <w:br w:type="page"/>
      </w:r>
    </w:p>
    <w:p w14:paraId="4D15A55F" w14:textId="77777777" w:rsidR="00E14F1A" w:rsidRDefault="00B40DD1">
      <w:pPr>
        <w:spacing w:before="240" w:after="320"/>
        <w:jc w:val="center"/>
      </w:pPr>
      <w:r>
        <w:rPr>
          <w:rFonts w:cs="Times New Roman"/>
          <w:b/>
          <w:sz w:val="28"/>
        </w:rPr>
        <w:lastRenderedPageBreak/>
        <w:t>ACKNOWLEDGEMENT</w:t>
      </w:r>
    </w:p>
    <w:p w14:paraId="4ACDCE1D" w14:textId="77777777" w:rsidR="00025B33" w:rsidRDefault="00025B33">
      <w:pPr>
        <w:spacing w:after="160" w:line="324" w:lineRule="auto"/>
        <w:rPr>
          <w:rFonts w:cs="Times New Roman"/>
        </w:rPr>
      </w:pPr>
    </w:p>
    <w:p w14:paraId="52761942" w14:textId="704CBBCE" w:rsidR="00E14F1A" w:rsidRDefault="00B40DD1">
      <w:pPr>
        <w:spacing w:after="160" w:line="324" w:lineRule="auto"/>
      </w:pPr>
      <w:r>
        <w:rPr>
          <w:rFonts w:cs="Times New Roman"/>
        </w:rPr>
        <w:t>We express our sincere gratitude to the Principal Dr. P. Deiva Sundari and the Management of Easwari Engineering College for providing us with the opportunity and state-of-the-art facilities to carry out this project work.</w:t>
      </w:r>
    </w:p>
    <w:p w14:paraId="17B3DA76" w14:textId="7C488CA0" w:rsidR="00E14F1A" w:rsidRDefault="00B40DD1">
      <w:pPr>
        <w:spacing w:after="160" w:line="324" w:lineRule="auto"/>
      </w:pPr>
      <w:r>
        <w:rPr>
          <w:rFonts w:cs="Times New Roman"/>
        </w:rPr>
        <w:t xml:space="preserve">We convey our heartfelt thanks to the </w:t>
      </w:r>
      <w:r w:rsidR="00B5362D" w:rsidRPr="00B5362D">
        <w:rPr>
          <w:rFonts w:cs="Times New Roman"/>
          <w:b/>
          <w:bCs/>
        </w:rPr>
        <w:t>HEAD OF THE DEPARTMENT</w:t>
      </w:r>
      <w:r w:rsidR="00B5362D" w:rsidRPr="00B5362D">
        <w:rPr>
          <w:rFonts w:cs="Times New Roman"/>
        </w:rPr>
        <w:t xml:space="preserve">, </w:t>
      </w:r>
      <w:r w:rsidR="00B5362D" w:rsidRPr="00B5362D">
        <w:rPr>
          <w:rFonts w:cs="Times New Roman"/>
          <w:b/>
          <w:bCs/>
        </w:rPr>
        <w:t>[Dr.</w:t>
      </w:r>
      <w:r w:rsidR="00140339">
        <w:rPr>
          <w:rFonts w:cs="Times New Roman"/>
          <w:b/>
          <w:bCs/>
        </w:rPr>
        <w:t xml:space="preserve"> </w:t>
      </w:r>
      <w:r w:rsidR="00B5362D" w:rsidRPr="00B5362D">
        <w:rPr>
          <w:rFonts w:cs="Times New Roman"/>
          <w:b/>
          <w:bCs/>
        </w:rPr>
        <w:t>Ananthi</w:t>
      </w:r>
      <w:r w:rsidR="00140339">
        <w:rPr>
          <w:rFonts w:cs="Times New Roman"/>
          <w:b/>
          <w:bCs/>
        </w:rPr>
        <w:t xml:space="preserve"> </w:t>
      </w:r>
      <w:r w:rsidR="00B5362D" w:rsidRPr="00B5362D">
        <w:rPr>
          <w:rFonts w:cs="Times New Roman"/>
          <w:b/>
          <w:bCs/>
        </w:rPr>
        <w:t>N]</w:t>
      </w:r>
      <w:r w:rsidR="00B5362D" w:rsidRPr="00B5362D">
        <w:rPr>
          <w:rFonts w:cs="Times New Roman"/>
        </w:rPr>
        <w:t xml:space="preserve">, </w:t>
      </w:r>
      <w:r w:rsidR="00B5362D" w:rsidRPr="00670B5E">
        <w:rPr>
          <w:rFonts w:cs="Times New Roman"/>
          <w:b/>
          <w:bCs/>
        </w:rPr>
        <w:t>Department of</w:t>
      </w:r>
      <w:r w:rsidR="00670B5E">
        <w:rPr>
          <w:rFonts w:cs="Times New Roman"/>
        </w:rPr>
        <w:t xml:space="preserve"> </w:t>
      </w:r>
      <w:r w:rsidR="00B5362D" w:rsidRPr="00B5362D">
        <w:rPr>
          <w:rFonts w:cs="Times New Roman"/>
          <w:b/>
          <w:bCs/>
        </w:rPr>
        <w:t xml:space="preserve">INFORMATION </w:t>
      </w:r>
      <w:r w:rsidR="00B5362D" w:rsidRPr="00B5362D">
        <w:rPr>
          <w:rFonts w:cs="Times New Roman"/>
          <w:b/>
          <w:bCs/>
        </w:rPr>
        <w:t>TECHNOLOGY</w:t>
      </w:r>
      <w:r w:rsidR="00B5362D" w:rsidRPr="00B5362D">
        <w:rPr>
          <w:rFonts w:cs="Times New Roman"/>
        </w:rPr>
        <w:t xml:space="preserve">, </w:t>
      </w:r>
      <w:r w:rsidR="00B5362D">
        <w:rPr>
          <w:rFonts w:cs="Times New Roman"/>
        </w:rPr>
        <w:t>for</w:t>
      </w:r>
      <w:r>
        <w:rPr>
          <w:rFonts w:cs="Times New Roman"/>
        </w:rPr>
        <w:t xml:space="preserve"> continuous encouragement, valuable suggestions, and steadfast support throughout our academic journey.</w:t>
      </w:r>
    </w:p>
    <w:p w14:paraId="69D0A067" w14:textId="5E5E9FCA" w:rsidR="00E14F1A" w:rsidRDefault="00B40DD1">
      <w:pPr>
        <w:spacing w:after="160" w:line="324" w:lineRule="auto"/>
      </w:pPr>
      <w:r>
        <w:rPr>
          <w:rFonts w:cs="Times New Roman"/>
        </w:rPr>
        <w:t xml:space="preserve">We are extremely thankful to our </w:t>
      </w:r>
      <w:r w:rsidRPr="00670B5E">
        <w:rPr>
          <w:rFonts w:cs="Times New Roman"/>
          <w:b/>
          <w:bCs/>
        </w:rPr>
        <w:t xml:space="preserve">Project Guide, </w:t>
      </w:r>
      <w:r w:rsidR="00636003" w:rsidRPr="00670B5E">
        <w:rPr>
          <w:rFonts w:cs="Times New Roman"/>
          <w:b/>
          <w:bCs/>
        </w:rPr>
        <w:t>Ms Grandhi Sai Lakshmi</w:t>
      </w:r>
      <w:r>
        <w:rPr>
          <w:rFonts w:cs="Times New Roman"/>
        </w:rPr>
        <w:t xml:space="preserve">, </w:t>
      </w:r>
      <w:r w:rsidRPr="00670B5E">
        <w:rPr>
          <w:rFonts w:cs="Times New Roman"/>
          <w:b/>
          <w:bCs/>
        </w:rPr>
        <w:t>Department of Information Technology</w:t>
      </w:r>
      <w:r>
        <w:rPr>
          <w:rFonts w:cs="Times New Roman"/>
        </w:rPr>
        <w:t>, for valuable guidance, constructive criticism, and motivation throughout the conception and completion of this project.</w:t>
      </w:r>
    </w:p>
    <w:p w14:paraId="03A690D3" w14:textId="77777777" w:rsidR="00E14F1A" w:rsidRDefault="00B40DD1">
      <w:pPr>
        <w:spacing w:after="160" w:line="324" w:lineRule="auto"/>
      </w:pPr>
      <w:r>
        <w:rPr>
          <w:rFonts w:cs="Times New Roman"/>
        </w:rPr>
        <w:t>We would also like to extend our gratitude to all the faculty and non-teaching members of the Department of Information Technology for their direct and indirect support.</w:t>
      </w:r>
    </w:p>
    <w:p w14:paraId="280E965E" w14:textId="77777777" w:rsidR="00E14F1A" w:rsidRDefault="00B40DD1">
      <w:pPr>
        <w:spacing w:after="160" w:line="324" w:lineRule="auto"/>
      </w:pPr>
      <w:r>
        <w:rPr>
          <w:rFonts w:cs="Times New Roman"/>
        </w:rPr>
        <w:t>Finally, we thank our parents and friends for their constant encouragement, moral support, and cooperation during the course of this project.</w:t>
      </w:r>
    </w:p>
    <w:p w14:paraId="52AB51F7" w14:textId="77777777" w:rsidR="00E14F1A" w:rsidRDefault="00B40DD1">
      <w:pPr>
        <w:spacing w:after="0"/>
      </w:pPr>
      <w:r>
        <w:br w:type="page"/>
      </w:r>
    </w:p>
    <w:p w14:paraId="117444F4" w14:textId="77777777" w:rsidR="00E14F1A" w:rsidRDefault="00B40DD1">
      <w:pPr>
        <w:spacing w:before="240" w:after="320"/>
        <w:jc w:val="center"/>
      </w:pPr>
      <w:r>
        <w:rPr>
          <w:rFonts w:cs="Times New Roman"/>
          <w:b/>
          <w:sz w:val="28"/>
        </w:rPr>
        <w:lastRenderedPageBreak/>
        <w:t>TABLE OF CONTENTS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6048"/>
        <w:gridCol w:w="1224"/>
      </w:tblGrid>
      <w:tr w:rsidR="00E14F1A" w14:paraId="0466D539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85FE69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2"/>
              </w:rPr>
              <w:t>CHAPTER</w:t>
            </w:r>
            <w:r>
              <w:rPr>
                <w:rFonts w:cs="Times New Roman"/>
                <w:b/>
                <w:sz w:val="22"/>
              </w:rPr>
              <w:br/>
              <w:t>NO.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DDDB6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b/>
                <w:sz w:val="22"/>
              </w:rPr>
              <w:t>TITLE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AF413E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2"/>
              </w:rPr>
              <w:t>PAGE</w:t>
            </w:r>
            <w:r>
              <w:rPr>
                <w:rFonts w:cs="Times New Roman"/>
                <w:b/>
                <w:sz w:val="22"/>
              </w:rPr>
              <w:br/>
              <w:t>NO.</w:t>
            </w:r>
          </w:p>
        </w:tc>
      </w:tr>
      <w:tr w:rsidR="00E14F1A" w14:paraId="7EA94725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E9C2F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A4EB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b/>
                <w:sz w:val="21"/>
              </w:rPr>
              <w:t>ABSTRACT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5B04C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iv</w:t>
            </w:r>
          </w:p>
        </w:tc>
      </w:tr>
      <w:tr w:rsidR="00E14F1A" w14:paraId="1962A80B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1B5A17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C03BE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b/>
                <w:sz w:val="21"/>
              </w:rPr>
              <w:t>ACKNOWLEDGEMENT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84C44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v</w:t>
            </w:r>
          </w:p>
        </w:tc>
      </w:tr>
      <w:tr w:rsidR="00E14F1A" w14:paraId="2E53E66E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D57194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1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7334D3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b/>
                <w:sz w:val="21"/>
              </w:rPr>
              <w:t>INTRODUCTION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BE5871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1</w:t>
            </w:r>
          </w:p>
        </w:tc>
      </w:tr>
      <w:tr w:rsidR="00E14F1A" w14:paraId="0C9600B5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BDBB5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88F1D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1.1 OVERVIEW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715A4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</w:tr>
      <w:tr w:rsidR="00E14F1A" w14:paraId="148EEC45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5E835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CA2BE6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1.2 PROBLEM DEFINITION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2C6BB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</w:tr>
      <w:tr w:rsidR="00E14F1A" w14:paraId="132B5E88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AE1F7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BA4D6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1.3 OBJECTIVE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3F72FE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</w:tr>
      <w:tr w:rsidR="00E14F1A" w14:paraId="1F994D13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63C62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73F31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1.4 SCOPE OF THE PROJECT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FE822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1</w:t>
            </w:r>
          </w:p>
        </w:tc>
      </w:tr>
      <w:tr w:rsidR="00E14F1A" w14:paraId="0FCA88B1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9AE2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8A6CB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1.5 MOTIVATION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399A8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2</w:t>
            </w:r>
          </w:p>
        </w:tc>
      </w:tr>
      <w:tr w:rsidR="00E14F1A" w14:paraId="3BFCEA4B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EAACCA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2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F3ADF5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b/>
                <w:sz w:val="21"/>
              </w:rPr>
              <w:t>RELATED WORK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54B0D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3</w:t>
            </w:r>
          </w:p>
        </w:tc>
      </w:tr>
      <w:tr w:rsidR="00E14F1A" w14:paraId="249F0760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51E67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C497B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2.1 LITERATURE REVIEW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BDB76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</w:tr>
      <w:tr w:rsidR="00E14F1A" w14:paraId="2CE91607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A89F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39ED2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2.2 EXISTING SYSTEM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0CDEF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</w:tr>
      <w:tr w:rsidR="00E14F1A" w14:paraId="1BEAB555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FED9F9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CC740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2.3 PROPOSED SYSTEM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4B904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3</w:t>
            </w:r>
          </w:p>
        </w:tc>
      </w:tr>
      <w:tr w:rsidR="00E14F1A" w14:paraId="0CD04349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3B406B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3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2307BC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b/>
                <w:sz w:val="21"/>
              </w:rPr>
              <w:t>SYSTEM ANALYSIS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ECA059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4</w:t>
            </w:r>
          </w:p>
        </w:tc>
      </w:tr>
      <w:tr w:rsidR="00E14F1A" w14:paraId="2E16C327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20FE7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8D63A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3.1 SYSTEM REQUIREMENTS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F4995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</w:tr>
      <w:tr w:rsidR="00E14F1A" w14:paraId="1593EADF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989D5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981FA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3.2 SOFTWARE AND HARDWARE REQUIREMENTS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C263D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4</w:t>
            </w:r>
          </w:p>
        </w:tc>
      </w:tr>
      <w:tr w:rsidR="00E14F1A" w14:paraId="5FEC76B9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63863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4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E23D5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b/>
                <w:sz w:val="21"/>
              </w:rPr>
              <w:t>SYSTEM DESIGN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14B24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6</w:t>
            </w:r>
          </w:p>
        </w:tc>
      </w:tr>
      <w:tr w:rsidR="00E14F1A" w14:paraId="559FE521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37E76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733E1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4.1 SYSTEM ARCHITECTURE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E35BA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</w:tr>
      <w:tr w:rsidR="00E14F1A" w14:paraId="64E3F07F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6048B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9355E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4.2 MODULE DESCRIPTION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D12E24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6</w:t>
            </w:r>
          </w:p>
        </w:tc>
      </w:tr>
      <w:tr w:rsidR="00E14F1A" w14:paraId="49C82CC8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E14AD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BF0D6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4.3 CLASS DIAGRAM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3203B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7</w:t>
            </w:r>
          </w:p>
        </w:tc>
      </w:tr>
      <w:tr w:rsidR="00E14F1A" w14:paraId="35581E25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6ADB16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39A15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4.4 SEQUENCE DIAGRAM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1AEF38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8</w:t>
            </w:r>
          </w:p>
        </w:tc>
      </w:tr>
      <w:tr w:rsidR="00E14F1A" w14:paraId="3C35C9FB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95360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5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04CDB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b/>
                <w:sz w:val="21"/>
              </w:rPr>
              <w:t>IMPLEMENTATION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17C99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9</w:t>
            </w:r>
          </w:p>
        </w:tc>
      </w:tr>
      <w:tr w:rsidR="00E14F1A" w14:paraId="70AF3D52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27833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2A72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5.1 IMPLEMENTATION OVERVIEW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B433C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9</w:t>
            </w:r>
          </w:p>
        </w:tc>
      </w:tr>
      <w:tr w:rsidR="00E14F1A" w14:paraId="78AEAEE0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05B8B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49494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5.2 KEY FUNCTIONS (CODE EXPLANATION)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4A445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9</w:t>
            </w:r>
          </w:p>
        </w:tc>
      </w:tr>
      <w:tr w:rsidR="00E14F1A" w14:paraId="02E0C4C9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7AFF9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6</w:t>
            </w: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6DEB6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b/>
                <w:sz w:val="21"/>
              </w:rPr>
              <w:t>CONCLUSION &amp; FUTURE WORK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BAE49B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10</w:t>
            </w:r>
          </w:p>
        </w:tc>
      </w:tr>
      <w:tr w:rsidR="00E14F1A" w14:paraId="69FE25D7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EA0886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55A452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6.1 CONCLUSION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8DABA2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10</w:t>
            </w:r>
          </w:p>
        </w:tc>
      </w:tr>
      <w:tr w:rsidR="00E14F1A" w14:paraId="6C6446E5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E8797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48792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sz w:val="21"/>
              </w:rPr>
              <w:t>6.2 FUTURE ENHANCEMENTS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1AC1A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sz w:val="21"/>
              </w:rPr>
              <w:t>10</w:t>
            </w:r>
          </w:p>
        </w:tc>
      </w:tr>
      <w:tr w:rsidR="00E14F1A" w14:paraId="494BE461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00BD25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51B51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b/>
                <w:sz w:val="21"/>
              </w:rPr>
              <w:t>APPENDIX - SOURCE CODE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5DB54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11</w:t>
            </w:r>
          </w:p>
        </w:tc>
      </w:tr>
      <w:tr w:rsidR="00E14F1A" w14:paraId="59D16806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854649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651AF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b/>
                <w:sz w:val="21"/>
              </w:rPr>
              <w:t>SCREENSHOTS OF THE PROJECT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D88775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24</w:t>
            </w:r>
          </w:p>
        </w:tc>
      </w:tr>
      <w:tr w:rsidR="00E14F1A" w14:paraId="77B14057" w14:textId="77777777" w:rsidTr="00D9236D">
        <w:trPr>
          <w:jc w:val="center"/>
        </w:trPr>
        <w:tc>
          <w:tcPr>
            <w:tcW w:w="172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083D2" w14:textId="77777777" w:rsidR="00E14F1A" w:rsidRDefault="00E14F1A">
            <w:pPr>
              <w:spacing w:after="0" w:line="276" w:lineRule="auto"/>
              <w:jc w:val="center"/>
            </w:pPr>
          </w:p>
        </w:tc>
        <w:tc>
          <w:tcPr>
            <w:tcW w:w="6048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E00BB" w14:textId="77777777" w:rsidR="00E14F1A" w:rsidRDefault="00B40DD1">
            <w:pPr>
              <w:spacing w:after="0" w:line="276" w:lineRule="auto"/>
              <w:jc w:val="left"/>
            </w:pPr>
            <w:r>
              <w:rPr>
                <w:rFonts w:cs="Times New Roman"/>
                <w:b/>
                <w:sz w:val="21"/>
              </w:rPr>
              <w:t>REFERENCES</w:t>
            </w:r>
          </w:p>
        </w:tc>
        <w:tc>
          <w:tcPr>
            <w:tcW w:w="1224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0EDFED" w14:textId="77777777" w:rsidR="00E14F1A" w:rsidRDefault="00B40DD1">
            <w:pPr>
              <w:spacing w:after="0" w:line="276" w:lineRule="auto"/>
              <w:jc w:val="center"/>
            </w:pPr>
            <w:r>
              <w:rPr>
                <w:rFonts w:cs="Times New Roman"/>
                <w:b/>
                <w:sz w:val="21"/>
              </w:rPr>
              <w:t>26</w:t>
            </w:r>
          </w:p>
        </w:tc>
      </w:tr>
    </w:tbl>
    <w:p w14:paraId="65FE411D" w14:textId="77777777" w:rsidR="00E14F1A" w:rsidRDefault="00E14F1A">
      <w:pPr>
        <w:spacing w:after="0"/>
        <w:sectPr w:rsidR="00E14F1A">
          <w:footerReference w:type="default" r:id="rId11"/>
          <w:pgSz w:w="12240" w:h="15840"/>
          <w:pgMar w:top="1440" w:right="1440" w:bottom="1440" w:left="1800" w:header="720" w:footer="720" w:gutter="0"/>
          <w:pgNumType w:fmt="lowerRoman" w:start="2"/>
          <w:cols w:space="720"/>
          <w:titlePg/>
          <w:docGrid w:linePitch="360"/>
        </w:sectPr>
      </w:pPr>
    </w:p>
    <w:p w14:paraId="6614EAF2" w14:textId="77777777" w:rsidR="00E14F1A" w:rsidRDefault="00B40DD1">
      <w:pPr>
        <w:spacing w:before="280" w:after="80" w:line="276" w:lineRule="auto"/>
        <w:jc w:val="center"/>
      </w:pPr>
      <w:r>
        <w:rPr>
          <w:rFonts w:cs="Times New Roman"/>
          <w:b/>
          <w:sz w:val="28"/>
        </w:rPr>
        <w:lastRenderedPageBreak/>
        <w:t>CHAPTER 1</w:t>
      </w:r>
    </w:p>
    <w:p w14:paraId="4B8637F4" w14:textId="77777777" w:rsidR="00E14F1A" w:rsidRDefault="00B40DD1">
      <w:pPr>
        <w:spacing w:before="40" w:after="320" w:line="276" w:lineRule="auto"/>
        <w:jc w:val="center"/>
      </w:pPr>
      <w:r>
        <w:rPr>
          <w:rFonts w:cs="Times New Roman"/>
          <w:b/>
          <w:sz w:val="28"/>
        </w:rPr>
        <w:t>INTRODUCTION</w:t>
      </w:r>
    </w:p>
    <w:p w14:paraId="771D7703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1.1 OVERVIEW</w:t>
      </w:r>
    </w:p>
    <w:p w14:paraId="406B9318" w14:textId="77777777" w:rsidR="00E14F1A" w:rsidRDefault="00B40DD1">
      <w:pPr>
        <w:spacing w:after="100" w:line="312" w:lineRule="auto"/>
      </w:pPr>
      <w:r>
        <w:rPr>
          <w:rFonts w:cs="Times New Roman"/>
        </w:rPr>
        <w:t>Corporate sustainability and environmental decarbonization have emerged as premier governance imperatives for global industrial manufacturing. Conglomerates face operational hurdles tracking Scope 1 direct fuel combustion and Scope 2 purchased electricity across multi-facility enterprises. The FootprintESG platform is a full-stack system unifying corporate carbon accounting, Four-Eyes audit workflows, live substation telemetry, and international compliance disclosures into a single digital hub.</w:t>
      </w:r>
    </w:p>
    <w:p w14:paraId="79F6D3DC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1.2 PROBLEM DEFINITION</w:t>
      </w:r>
    </w:p>
    <w:p w14:paraId="0D2A9E74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1. Fragmented Spreadsheets &amp; Silos:</w:t>
      </w:r>
      <w:r>
        <w:rPr>
          <w:rFonts w:cs="Times New Roman"/>
        </w:rPr>
        <w:t>Plant coordinators manually compile disparate monthly utility bills, boiler logs, and waste slips in spreadsheets, creating severe discrepancies.</w:t>
      </w:r>
    </w:p>
    <w:p w14:paraId="370D819D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2. Absence of Four-Eyes Governance:</w:t>
      </w:r>
      <w:r>
        <w:rPr>
          <w:rFonts w:cs="Times New Roman"/>
        </w:rPr>
        <w:t>Without enforced role-based state machines, operational staff or administrators can modify reported environmental numbers, risking compliance penalties.</w:t>
      </w:r>
    </w:p>
    <w:p w14:paraId="1C3223BA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3. Stale Decoupled Telemetry:</w:t>
      </w:r>
      <w:r>
        <w:rPr>
          <w:rFonts w:cs="Times New Roman"/>
        </w:rPr>
        <w:t>Substation power meters, natural gas boilers, and water withdrawal operate without real-time observability, blinding plant leadership to continuous resource waste.</w:t>
      </w:r>
    </w:p>
    <w:p w14:paraId="4A91592E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1.3 OBJECTIVE</w:t>
      </w:r>
    </w:p>
    <w:p w14:paraId="451725E8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To engineer a high-throughput web application connecting plant coordinators, sustainability directors, and third-party auditors.</w:t>
      </w:r>
    </w:p>
    <w:p w14:paraId="24161A36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To implement an automated GHG accounting engine compliant with the GHG Protocol Corporate Standard, ISO 14064-3, and SBTi.</w:t>
      </w:r>
    </w:p>
    <w:p w14:paraId="7EF856CA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To integrate Four-Eyes approval mechanics with immutable audit logs preventing unverified records from corrupting corporate disclosures.</w:t>
      </w:r>
    </w:p>
    <w:p w14:paraId="18268709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To establish bi-directional WebSocket telemetry channels broadcasting live factory electricity load, solar generation, and gas flow.</w:t>
      </w:r>
    </w:p>
    <w:p w14:paraId="19171D4B" w14:textId="77777777" w:rsidR="00E14F1A" w:rsidRDefault="00B40DD1">
      <w:pPr>
        <w:spacing w:after="0"/>
      </w:pPr>
      <w:r>
        <w:br w:type="page"/>
      </w:r>
    </w:p>
    <w:p w14:paraId="26CB827E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lastRenderedPageBreak/>
        <w:t>1.4 SCOPE OF THE PROJECT</w:t>
      </w:r>
    </w:p>
    <w:p w14:paraId="6859D0BF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Executive ESG Overview: Corporate carbon footprint, Scope 1 vs. Scope 2 breakdown, intensity metrics, and 2030 Science-Based Target milestones.</w:t>
      </w:r>
    </w:p>
    <w:p w14:paraId="58AA1956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Plant Operations Console: Single-facility manual data entry, bulk CSV batch import with row-level validation, and review queue submission.</w:t>
      </w:r>
    </w:p>
    <w:p w14:paraId="109ACBF1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Live Substation Utility Meters: Real-time telemetry monitoring electricity grid load (kW), solar PV generation (kW), boiler natural gas flow (MMBtu/hr), and water intake (m3/hr).</w:t>
      </w:r>
    </w:p>
    <w:p w14:paraId="1D8E8BE8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Data Governance &amp; Audit Portal: Four-eyes approval actions, immutable delta tracking, and third-party assurance statements (Bureau Veritas, DNV GL).</w:t>
      </w:r>
    </w:p>
    <w:p w14:paraId="009A1555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1.5 MOTIVATION</w:t>
      </w:r>
    </w:p>
    <w:p w14:paraId="32310D62" w14:textId="77777777" w:rsidR="00E14F1A" w:rsidRDefault="00B40DD1">
      <w:pPr>
        <w:spacing w:after="100" w:line="312" w:lineRule="auto"/>
      </w:pPr>
      <w:r>
        <w:rPr>
          <w:rFonts w:cs="Times New Roman"/>
        </w:rPr>
        <w:t>Achieving net-zero emissions targets requires verifiable, auditable data that matches the convenience of modern enterprise platforms. By replacing legacy manual spreadsheet practices with automated cloud-native coordination, FootprintESG accelerates consumer trust, investor confidence, and operational efficiency in industrial decarbonization.</w:t>
      </w:r>
    </w:p>
    <w:p w14:paraId="1EDB4897" w14:textId="77777777" w:rsidR="00E14F1A" w:rsidRDefault="00B40DD1">
      <w:pPr>
        <w:spacing w:after="0"/>
      </w:pPr>
      <w:r>
        <w:br w:type="page"/>
      </w:r>
    </w:p>
    <w:p w14:paraId="5D7C7B9E" w14:textId="77777777" w:rsidR="00E14F1A" w:rsidRDefault="00B40DD1">
      <w:pPr>
        <w:spacing w:before="280" w:after="80" w:line="276" w:lineRule="auto"/>
        <w:jc w:val="center"/>
      </w:pPr>
      <w:r>
        <w:rPr>
          <w:rFonts w:cs="Times New Roman"/>
          <w:b/>
          <w:sz w:val="28"/>
        </w:rPr>
        <w:lastRenderedPageBreak/>
        <w:t>CHAPTER 2</w:t>
      </w:r>
    </w:p>
    <w:p w14:paraId="0B9F4BC8" w14:textId="77777777" w:rsidR="00E14F1A" w:rsidRDefault="00B40DD1">
      <w:pPr>
        <w:spacing w:before="40" w:after="320" w:line="276" w:lineRule="auto"/>
        <w:jc w:val="center"/>
      </w:pPr>
      <w:r>
        <w:rPr>
          <w:rFonts w:cs="Times New Roman"/>
          <w:b/>
          <w:sz w:val="28"/>
        </w:rPr>
        <w:t>RELATED WORK</w:t>
      </w:r>
    </w:p>
    <w:p w14:paraId="792AFEAF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2.1 LITERATURE REVIEW</w:t>
      </w:r>
    </w:p>
    <w:p w14:paraId="01798746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GHG Protocol Standards: Studies on corporate greenhouse gas accounting highlight the necessity of strict Scope 1 direct combustion and Scope 2 purchased electricity methodologies using version-controlled emission factors.</w:t>
      </w:r>
    </w:p>
    <w:p w14:paraId="2E473A1C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Four-Eyes Governance &amp; ISO 14064-3: Modern ESG compliance mandates require strict role-based separation between operational data gatherers and corporate reviewers to prevent data tampering and greenwashing.</w:t>
      </w:r>
    </w:p>
    <w:p w14:paraId="7D8D080E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Industrial Telemetry &amp; WebSockets: Industrial IoT architectures benefit from moving beyond isolated SCADA desktops toward reactive WebSockets (Socket.io) for multi-facility environmental observability.</w:t>
      </w:r>
    </w:p>
    <w:p w14:paraId="267AFC28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2.2 EXISTING SYSTEM</w:t>
      </w:r>
    </w:p>
    <w:p w14:paraId="57285E86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Facility managers record utility consumption into local desktop spreadsheets with no centralized synchronization or validation.</w:t>
      </w:r>
    </w:p>
    <w:p w14:paraId="42BF2C45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Absence of role-based approval controls allows unverified numbers to mix freely with official annual disclosure filings.</w:t>
      </w:r>
    </w:p>
    <w:p w14:paraId="3B123AFE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Lack of live meter telemetry forces plants to operate reactively, identifying leaks and excessive boiler burns months after the fact.</w:t>
      </w:r>
    </w:p>
    <w:p w14:paraId="456DF9A4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Absence of an immutable audit trail leaves corporations vulnerable to regulatory penalties and compliance risks.</w:t>
      </w:r>
    </w:p>
    <w:p w14:paraId="270EDA7A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2.3 PROPOSED SYSTEM</w:t>
      </w:r>
    </w:p>
    <w:p w14:paraId="7FE0423F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Centralized Cloud Platform: Full-stack MERN stack with automated database connection fallbacks and zero-setup automated seeding.</w:t>
      </w:r>
    </w:p>
    <w:p w14:paraId="595A7979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Automated Carbon Calculation Engine: Evaluates operational carbon intensity (tCO2e/ton), renewable power share, and waste diversion.</w:t>
      </w:r>
    </w:p>
    <w:p w14:paraId="7EF30A45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Four-Eyes Workflow State Engine: Restricts official corporate totals strictly to approved records, keeping drafts sequestered.</w:t>
      </w:r>
    </w:p>
    <w:p w14:paraId="4CDDE7CF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Live WebSocket Event Bus: Pushes live substation utility metrics and approval queue transitions directly to client dashboards without page reloads.</w:t>
      </w:r>
    </w:p>
    <w:p w14:paraId="7812DC05" w14:textId="77777777" w:rsidR="00E14F1A" w:rsidRDefault="00B40DD1">
      <w:pPr>
        <w:spacing w:after="0"/>
      </w:pPr>
      <w:r>
        <w:br w:type="page"/>
      </w:r>
    </w:p>
    <w:p w14:paraId="068F9445" w14:textId="77777777" w:rsidR="00E14F1A" w:rsidRDefault="00B40DD1">
      <w:pPr>
        <w:spacing w:before="280" w:after="80" w:line="276" w:lineRule="auto"/>
        <w:jc w:val="center"/>
      </w:pPr>
      <w:r>
        <w:rPr>
          <w:rFonts w:cs="Times New Roman"/>
          <w:b/>
          <w:sz w:val="28"/>
        </w:rPr>
        <w:lastRenderedPageBreak/>
        <w:t>CHAPTER 3</w:t>
      </w:r>
    </w:p>
    <w:p w14:paraId="4D37D6A2" w14:textId="77777777" w:rsidR="00E14F1A" w:rsidRDefault="00B40DD1">
      <w:pPr>
        <w:spacing w:before="40" w:after="320" w:line="276" w:lineRule="auto"/>
        <w:jc w:val="center"/>
      </w:pPr>
      <w:r>
        <w:rPr>
          <w:rFonts w:cs="Times New Roman"/>
          <w:b/>
          <w:sz w:val="28"/>
        </w:rPr>
        <w:t>SYSTEM ANALYSIS</w:t>
      </w:r>
    </w:p>
    <w:p w14:paraId="7231EE33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3.1 SYSTEM REQUIREMENTS</w:t>
      </w:r>
    </w:p>
    <w:p w14:paraId="008C0335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t>Functional Requirements:</w:t>
      </w:r>
    </w:p>
    <w:p w14:paraId="1663B24B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1. User Authentication &amp; RBAC:</w:t>
      </w:r>
      <w:r>
        <w:rPr>
          <w:rFonts w:cs="Times New Roman"/>
        </w:rPr>
        <w:t>Registration, login, JWT token issuance, password salting (scrypt), and 6 role permissions (sustainability manager, coordinator, director, executive, auditor, sysadmin).</w:t>
      </w:r>
    </w:p>
    <w:p w14:paraId="09BB96E8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2. Facility Scoping &amp; Multi-Tenancy:</w:t>
      </w:r>
      <w:r>
        <w:rPr>
          <w:rFonts w:cs="Times New Roman"/>
        </w:rPr>
        <w:t>Restricts plant coordinators strictly to assigned manufacturing sites, while corporate managers retain global multi-facility visibility.</w:t>
      </w:r>
    </w:p>
    <w:p w14:paraId="7C98EEF9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3. Data Lifecycle State Machine:</w:t>
      </w:r>
      <w:r>
        <w:rPr>
          <w:rFonts w:cs="Times New Roman"/>
        </w:rPr>
        <w:t>Coordinates transitions across Draft -&gt; Submitted -&gt; Approved/Rejected -&gt; Audit Locked, enforcing Four-Eyes validation.</w:t>
      </w:r>
    </w:p>
    <w:p w14:paraId="1214C0DB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4. Automated Telemetry Stream &amp; Freshness Engine:</w:t>
      </w:r>
      <w:r>
        <w:rPr>
          <w:rFonts w:cs="Times New Roman"/>
        </w:rPr>
        <w:t>Socket-driven broadcasting of substation meters with strict LIVE (&lt;5m), DELAYED (5-15m), and STALE (&gt;15m) freshness boundaries.</w:t>
      </w:r>
    </w:p>
    <w:p w14:paraId="41374D20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5. Batch CSV Import &amp; Reporting:</w:t>
      </w:r>
      <w:r>
        <w:rPr>
          <w:rFonts w:cs="Times New Roman"/>
        </w:rPr>
        <w:t>Schema-validated tabular file upload with all-or-nothing commit semantics and print-optimized executive GHG disclosures.</w:t>
      </w:r>
    </w:p>
    <w:p w14:paraId="0196ADFA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t>Non-Functional Requirements:</w:t>
      </w:r>
    </w:p>
    <w:p w14:paraId="0C9D1223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1. Low Latency:</w:t>
      </w:r>
      <w:r>
        <w:rPr>
          <w:rFonts w:cs="Times New Roman"/>
        </w:rPr>
        <w:t>Sub-100ms average response time for carbon calculation and telemetry broadcasts.</w:t>
      </w:r>
    </w:p>
    <w:p w14:paraId="00CD72AE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2. Data Consistency &amp; Provenance:</w:t>
      </w:r>
      <w:r>
        <w:rPr>
          <w:rFonts w:cs="Times New Roman"/>
        </w:rPr>
        <w:t>Strict immutability for approved records and automated recording of actor, timestamp, and changes on every mutation.</w:t>
      </w:r>
    </w:p>
    <w:p w14:paraId="64B53166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3. Security &amp; Conflict Prevention:</w:t>
      </w:r>
      <w:r>
        <w:rPr>
          <w:rFonts w:cs="Times New Roman"/>
        </w:rPr>
        <w:t>System administrators are strictly prohibited from editing environmental numbers (FR-004), preventing IT conflicts of interest.</w:t>
      </w:r>
    </w:p>
    <w:p w14:paraId="1634F063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4. Usability:</w:t>
      </w:r>
      <w:r>
        <w:rPr>
          <w:rFonts w:cs="Times New Roman"/>
        </w:rPr>
        <w:t>Responsive enterprise interface with high-contrast emerald/slate palette, keyboard accessibility, and printable scorecards.</w:t>
      </w:r>
    </w:p>
    <w:p w14:paraId="07F6B087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3.2 SOFTWARE AND HARDWARE REQUIREMENTS</w:t>
      </w:r>
    </w:p>
    <w:p w14:paraId="1DDEE51D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t>Software Requirements:</w:t>
      </w:r>
    </w:p>
    <w:p w14:paraId="0B085A9C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Operating System: Windows 10/11, Ubuntu Linux, or macOS</w:t>
      </w:r>
    </w:p>
    <w:p w14:paraId="5A88DAAD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Runtime Environment: Node.js (v18.0.0 or higher)</w:t>
      </w:r>
    </w:p>
    <w:p w14:paraId="4F3A0E0A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Database: MongoDB (v6.0+ local or MongoDB Atlas Cloud)</w:t>
      </w:r>
    </w:p>
    <w:p w14:paraId="013984C1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Backend Framework: Express.js (v4.21.2)</w:t>
      </w:r>
    </w:p>
    <w:p w14:paraId="16A6A1E7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Frontend Framework: React 18 with Vite build tooling</w:t>
      </w:r>
    </w:p>
    <w:p w14:paraId="119DE0D5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Real-Time Protocol: Socket.io (v4.8+)</w:t>
      </w:r>
    </w:p>
    <w:p w14:paraId="70C6F60C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lastRenderedPageBreak/>
        <w:t xml:space="preserve">• </w:t>
      </w:r>
      <w:r>
        <w:rPr>
          <w:rFonts w:cs="Times New Roman"/>
        </w:rPr>
        <w:t>Styling: Vanilla Modern CSS3, Lucide React Icons</w:t>
      </w:r>
    </w:p>
    <w:p w14:paraId="1BDA286E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HTTP Client: Axios / Fetch API</w:t>
      </w:r>
    </w:p>
    <w:p w14:paraId="33E6E492" w14:textId="77777777" w:rsidR="00D9236D" w:rsidRDefault="00D9236D" w:rsidP="00D9236D">
      <w:pPr>
        <w:spacing w:after="0"/>
      </w:pPr>
    </w:p>
    <w:p w14:paraId="1029CDDD" w14:textId="22A876EB" w:rsidR="00E14F1A" w:rsidRDefault="00D9236D" w:rsidP="00D9236D">
      <w:pPr>
        <w:spacing w:after="0"/>
      </w:pPr>
      <w:r>
        <w:rPr>
          <w:rFonts w:cs="Times New Roman"/>
          <w:b/>
        </w:rPr>
        <w:t>H</w:t>
      </w:r>
      <w:r w:rsidR="00B40DD1">
        <w:rPr>
          <w:rFonts w:cs="Times New Roman"/>
          <w:b/>
        </w:rPr>
        <w:t>ardware Requirements:</w:t>
      </w:r>
    </w:p>
    <w:p w14:paraId="2ECB4179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Processor: Intel Core i3 / AMD Ryzen 3 or higher (Quad Core recommended)</w:t>
      </w:r>
    </w:p>
    <w:p w14:paraId="469B7C8C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Memory (RAM): Minimum 4 GB RAM (8 GB recommended for concurrent frontend, backend, and MongoDB instances)</w:t>
      </w:r>
    </w:p>
    <w:p w14:paraId="5605EC89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Storage: Minimum 1 GB available disk space for Node modules and local database assets</w:t>
      </w:r>
    </w:p>
    <w:p w14:paraId="3C503044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Network: Standard Broadband / Internet connection for cloud database synchronization and remote audit verification</w:t>
      </w:r>
    </w:p>
    <w:p w14:paraId="6B587B24" w14:textId="77777777" w:rsidR="00E14F1A" w:rsidRDefault="00B40DD1">
      <w:pPr>
        <w:spacing w:after="0"/>
      </w:pPr>
      <w:r>
        <w:br w:type="page"/>
      </w:r>
    </w:p>
    <w:p w14:paraId="3C78F722" w14:textId="77777777" w:rsidR="00E14F1A" w:rsidRDefault="00B40DD1">
      <w:pPr>
        <w:spacing w:before="280" w:after="80" w:line="276" w:lineRule="auto"/>
        <w:jc w:val="center"/>
      </w:pPr>
      <w:r>
        <w:rPr>
          <w:rFonts w:cs="Times New Roman"/>
          <w:b/>
          <w:sz w:val="28"/>
        </w:rPr>
        <w:lastRenderedPageBreak/>
        <w:t>CHAPTER 4</w:t>
      </w:r>
    </w:p>
    <w:p w14:paraId="07ADB24A" w14:textId="77777777" w:rsidR="00E14F1A" w:rsidRDefault="00B40DD1">
      <w:pPr>
        <w:spacing w:before="40" w:after="320" w:line="276" w:lineRule="auto"/>
        <w:jc w:val="center"/>
      </w:pPr>
      <w:r>
        <w:rPr>
          <w:rFonts w:cs="Times New Roman"/>
          <w:b/>
          <w:sz w:val="28"/>
        </w:rPr>
        <w:t>SYSTEM DESIGN</w:t>
      </w:r>
    </w:p>
    <w:p w14:paraId="2D9D79AE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4.1 SYSTEM ARCHITECTURE</w:t>
      </w:r>
    </w:p>
    <w:p w14:paraId="0D51D5EA" w14:textId="77777777" w:rsidR="00E14F1A" w:rsidRDefault="00B40DD1">
      <w:pPr>
        <w:spacing w:before="120" w:after="80"/>
        <w:jc w:val="center"/>
      </w:pPr>
      <w:r>
        <w:rPr>
          <w:noProof/>
        </w:rPr>
        <w:drawing>
          <wp:inline distT="0" distB="0" distL="0" distR="0" wp14:anchorId="26C0E5ED" wp14:editId="51418485">
            <wp:extent cx="5669280" cy="3937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1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83359" w14:textId="77777777" w:rsidR="00E14F1A" w:rsidRDefault="00B40DD1">
      <w:pPr>
        <w:spacing w:before="80" w:after="200"/>
        <w:jc w:val="center"/>
      </w:pPr>
      <w:r>
        <w:rPr>
          <w:rFonts w:cs="Times New Roman"/>
          <w:i/>
          <w:sz w:val="22"/>
        </w:rPr>
        <w:t>Figure 4.1: System Architecture Diagram</w:t>
      </w:r>
    </w:p>
    <w:p w14:paraId="5F269FCB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4.2 MODULE DESCRIPTION</w:t>
      </w:r>
    </w:p>
    <w:p w14:paraId="67CD0D01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1. Authentication &amp; RBAC Module:</w:t>
      </w:r>
      <w:r>
        <w:rPr>
          <w:rFonts w:cs="Times New Roman"/>
        </w:rPr>
        <w:t>Manages cryptographically salted passwords, HMAC-SHA256 stateless session tokens, role authorization, and facility scope guards.</w:t>
      </w:r>
    </w:p>
    <w:p w14:paraId="4078CC89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2. Calculation &amp; Carbon Accounting Module:</w:t>
      </w:r>
      <w:r>
        <w:rPr>
          <w:rFonts w:cs="Times New Roman"/>
        </w:rPr>
        <w:t>Computes Scope 1 direct combustion, Scope 2 location and market-based electricity emissions, and carbon intensity (tCO2e/ton).</w:t>
      </w:r>
    </w:p>
    <w:p w14:paraId="754B7032" w14:textId="77777777" w:rsidR="00E14F1A" w:rsidRDefault="00B40DD1">
      <w:pPr>
        <w:spacing w:after="0"/>
      </w:pPr>
      <w:r>
        <w:br w:type="page"/>
      </w:r>
    </w:p>
    <w:p w14:paraId="6A1C127E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lastRenderedPageBreak/>
        <w:t>3. Four-Eyes Workflow &amp; Approval Module:</w:t>
      </w:r>
      <w:r>
        <w:rPr>
          <w:rFonts w:cs="Times New Roman"/>
        </w:rPr>
        <w:t>Coordinates data lifecycle transitions across Draft -&gt; Submitted -&gt; Approved -&gt; Locked, logging full mutation deltas.</w:t>
      </w:r>
    </w:p>
    <w:p w14:paraId="51FE4E01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4. Substation Telemetry &amp; WebSocket Module:</w:t>
      </w:r>
      <w:r>
        <w:rPr>
          <w:rFonts w:cs="Times New Roman"/>
        </w:rPr>
        <w:t>Handles authorized socket connections, room-based facility subscriptions, and continuous adjacent drift sensor updates.</w:t>
      </w:r>
    </w:p>
    <w:p w14:paraId="24035B39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5. Batch Ingestion &amp; CSV Processing Module:</w:t>
      </w:r>
      <w:r>
        <w:rPr>
          <w:rFonts w:cs="Times New Roman"/>
        </w:rPr>
        <w:t>Parses tabular operational uploads, enforcing column presence, data types, and all-or-nothing transaction semantics.</w:t>
      </w:r>
    </w:p>
    <w:p w14:paraId="2FCF71E6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4.3 CLASS DIAGRAM</w:t>
      </w:r>
    </w:p>
    <w:p w14:paraId="44515660" w14:textId="77777777" w:rsidR="00E14F1A" w:rsidRDefault="00B40DD1">
      <w:pPr>
        <w:spacing w:before="120" w:after="80"/>
        <w:jc w:val="center"/>
      </w:pPr>
      <w:r>
        <w:rPr>
          <w:noProof/>
        </w:rPr>
        <w:drawing>
          <wp:inline distT="0" distB="0" distL="0" distR="0" wp14:anchorId="5985D0D6" wp14:editId="7DA97881">
            <wp:extent cx="4023360" cy="442976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2_class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3360" cy="442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8833" w14:textId="77777777" w:rsidR="00E14F1A" w:rsidRDefault="00B40DD1">
      <w:pPr>
        <w:spacing w:before="80" w:after="200"/>
        <w:jc w:val="center"/>
      </w:pPr>
      <w:r>
        <w:rPr>
          <w:rFonts w:cs="Times New Roman"/>
          <w:i/>
          <w:sz w:val="22"/>
        </w:rPr>
        <w:t>Figure 4.2: Class Diagram</w:t>
      </w:r>
    </w:p>
    <w:p w14:paraId="5B54F8DF" w14:textId="77777777" w:rsidR="00E14F1A" w:rsidRDefault="00B40DD1">
      <w:pPr>
        <w:spacing w:after="0"/>
      </w:pPr>
      <w:r>
        <w:br w:type="page"/>
      </w:r>
    </w:p>
    <w:p w14:paraId="591365BF" w14:textId="77777777" w:rsidR="006A20DB" w:rsidRDefault="006A20DB">
      <w:pPr>
        <w:spacing w:after="0"/>
        <w:rPr>
          <w:b/>
          <w:sz w:val="26"/>
        </w:rPr>
      </w:pPr>
    </w:p>
    <w:p w14:paraId="41519D6D" w14:textId="77777777" w:rsidR="006A20DB" w:rsidRDefault="006A20DB">
      <w:pPr>
        <w:spacing w:after="0"/>
        <w:rPr>
          <w:b/>
          <w:sz w:val="26"/>
        </w:rPr>
      </w:pPr>
    </w:p>
    <w:p w14:paraId="65DC7606" w14:textId="58334101" w:rsidR="00E14F1A" w:rsidRDefault="00B40DD1">
      <w:pPr>
        <w:keepNext/>
        <w:spacing w:before="280" w:after="80" w:line="276" w:lineRule="auto"/>
        <w:jc w:val="left"/>
        <w:rPr>
          <w:b/>
          <w:sz w:val="26"/>
        </w:rPr>
      </w:pPr>
      <w:r>
        <w:rPr>
          <w:rFonts w:cs="Times New Roman"/>
          <w:b/>
        </w:rPr>
        <w:t>4.4 SEQUENCE DIAGRAM</w:t>
      </w:r>
    </w:p>
    <w:p w14:paraId="12764154" w14:textId="77777777" w:rsidR="00D42C56" w:rsidRDefault="00D42C56">
      <w:pPr>
        <w:spacing w:after="0"/>
      </w:pPr>
    </w:p>
    <w:p w14:paraId="55A8BD6A" w14:textId="77777777" w:rsidR="00E14F1A" w:rsidRDefault="00B40DD1">
      <w:pPr>
        <w:spacing w:before="120" w:after="80"/>
        <w:jc w:val="center"/>
      </w:pPr>
      <w:r>
        <w:rPr>
          <w:noProof/>
        </w:rPr>
        <w:drawing>
          <wp:inline distT="0" distB="0" distL="0" distR="0" wp14:anchorId="6980FA1A" wp14:editId="1407A06C">
            <wp:extent cx="4572000" cy="480290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3_sequence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80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7614D" w14:textId="77777777" w:rsidR="00E14F1A" w:rsidRDefault="00B40DD1">
      <w:pPr>
        <w:spacing w:before="80" w:after="200"/>
        <w:jc w:val="center"/>
      </w:pPr>
      <w:r>
        <w:rPr>
          <w:rFonts w:cs="Times New Roman"/>
          <w:i/>
          <w:sz w:val="22"/>
        </w:rPr>
        <w:t>Figure 4.3: Sequence Diagram – Environmental Data Entry &amp; Four-Eyes Approval Flow</w:t>
      </w:r>
    </w:p>
    <w:p w14:paraId="0FDC9FFE" w14:textId="77777777" w:rsidR="00E14F1A" w:rsidRDefault="00B40DD1">
      <w:pPr>
        <w:spacing w:after="0"/>
      </w:pPr>
      <w:r>
        <w:br w:type="page"/>
      </w:r>
    </w:p>
    <w:p w14:paraId="1DF27EA9" w14:textId="77777777" w:rsidR="00E14F1A" w:rsidRDefault="00B40DD1">
      <w:pPr>
        <w:spacing w:before="280" w:after="80" w:line="276" w:lineRule="auto"/>
        <w:jc w:val="center"/>
      </w:pPr>
      <w:r>
        <w:rPr>
          <w:rFonts w:cs="Times New Roman"/>
          <w:b/>
          <w:sz w:val="28"/>
        </w:rPr>
        <w:lastRenderedPageBreak/>
        <w:t>CHAPTER 5</w:t>
      </w:r>
    </w:p>
    <w:p w14:paraId="7AF1D363" w14:textId="77777777" w:rsidR="00E14F1A" w:rsidRDefault="00B40DD1">
      <w:pPr>
        <w:spacing w:before="40" w:after="320" w:line="276" w:lineRule="auto"/>
        <w:jc w:val="center"/>
      </w:pPr>
      <w:r>
        <w:rPr>
          <w:rFonts w:cs="Times New Roman"/>
          <w:b/>
          <w:sz w:val="28"/>
        </w:rPr>
        <w:t>IMPLEMENTATION</w:t>
      </w:r>
    </w:p>
    <w:p w14:paraId="2A476D6F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5.1 IMPLEMENTATION OVERVIEW</w:t>
      </w:r>
    </w:p>
    <w:p w14:paraId="113E0788" w14:textId="77777777" w:rsidR="00E14F1A" w:rsidRDefault="00B40DD1">
      <w:pPr>
        <w:spacing w:after="100" w:line="312" w:lineRule="auto"/>
      </w:pPr>
      <w:r>
        <w:rPr>
          <w:rFonts w:cs="Times New Roman"/>
        </w:rPr>
        <w:t>The application is structured as a decoupled client-server architecture:</w:t>
      </w:r>
    </w:p>
    <w:p w14:paraId="13B39578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Backend: Implemented in modular Node.js/Express architecture with clear separation of routes, controllers, middleware, and Mongoose schemas. Features automated fallback to local/cloud MongoDB instances and an automatic database bootstrap routine ensuring uninterrupted local execution.</w:t>
      </w:r>
    </w:p>
    <w:p w14:paraId="6B79E4BF" w14:textId="77777777" w:rsidR="00E14F1A" w:rsidRDefault="00B40DD1">
      <w:pPr>
        <w:pStyle w:val="ListBullet"/>
        <w:spacing w:after="60" w:line="288" w:lineRule="auto"/>
        <w:ind w:left="504"/>
      </w:pPr>
      <w:r>
        <w:rPr>
          <w:rFonts w:cs="Times New Roman"/>
          <w:b/>
        </w:rPr>
        <w:t xml:space="preserve">• </w:t>
      </w:r>
      <w:r>
        <w:rPr>
          <w:rFonts w:cs="Times New Roman"/>
        </w:rPr>
        <w:t>Frontend: Single Page Application (SPA) driven by React 18, Vite build tooling, context-based state management, and custom hooks interacting with the backend through Axios and native WebSocket listeners.</w:t>
      </w:r>
    </w:p>
    <w:p w14:paraId="3E497084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5.2 KEY FUNCTIONS (CODE EXPLANATION)</w:t>
      </w:r>
    </w:p>
    <w:p w14:paraId="226E5EFB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1. Carbon Intensity &amp; Calculation Engine (calculationService.js):</w:t>
      </w:r>
    </w:p>
    <w:p w14:paraId="7F3E93A7" w14:textId="77777777" w:rsidR="00E14F1A" w:rsidRDefault="00B40DD1">
      <w:pPr>
        <w:spacing w:after="60" w:line="288" w:lineRule="auto"/>
        <w:ind w:left="504"/>
      </w:pPr>
      <w:r>
        <w:rPr>
          <w:rFonts w:cs="Times New Roman"/>
        </w:rPr>
        <w:t>– Calculates emissions dynamically via Activity Data × Versioned Emission Factor.</w:t>
      </w:r>
    </w:p>
    <w:p w14:paraId="1EB37105" w14:textId="77777777" w:rsidR="00E14F1A" w:rsidRDefault="00B40DD1">
      <w:pPr>
        <w:spacing w:after="60" w:line="288" w:lineRule="auto"/>
        <w:ind w:left="504"/>
      </w:pPr>
      <w:r>
        <w:rPr>
          <w:rFonts w:cs="Times New Roman"/>
        </w:rPr>
        <w:t>– Implements zero-denominator boundary safeguards for carbon intensity (tCO2e/ton) and renewable power share.</w:t>
      </w:r>
    </w:p>
    <w:p w14:paraId="65039053" w14:textId="77777777" w:rsidR="00E14F1A" w:rsidRDefault="00B40DD1">
      <w:pPr>
        <w:spacing w:after="60" w:line="288" w:lineRule="auto"/>
        <w:ind w:left="504"/>
      </w:pPr>
      <w:r>
        <w:rPr>
          <w:rFonts w:cs="Times New Roman"/>
        </w:rPr>
        <w:t>– Evaluates historical trend percentages with explicit baseline validation.</w:t>
      </w:r>
    </w:p>
    <w:p w14:paraId="54C4B33E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2. Four-Eyes Governance State Machine (workflowService.js):</w:t>
      </w:r>
    </w:p>
    <w:p w14:paraId="191D2B5D" w14:textId="77777777" w:rsidR="00E14F1A" w:rsidRDefault="00B40DD1">
      <w:pPr>
        <w:spacing w:after="60" w:line="288" w:lineRule="auto"/>
        <w:ind w:left="504"/>
      </w:pPr>
      <w:r>
        <w:rPr>
          <w:rFonts w:cs="Times New Roman"/>
        </w:rPr>
        <w:t>– Enforces valid status transitions: DRAFT -&gt; SUBMITTED -&gt; APPROVED -&gt; AUDIT_LOCKED.</w:t>
      </w:r>
    </w:p>
    <w:p w14:paraId="0F156076" w14:textId="77777777" w:rsidR="00E14F1A" w:rsidRDefault="00B40DD1">
      <w:pPr>
        <w:spacing w:after="60" w:line="288" w:lineRule="auto"/>
        <w:ind w:left="504"/>
      </w:pPr>
      <w:r>
        <w:rPr>
          <w:rFonts w:cs="Times New Roman"/>
        </w:rPr>
        <w:t>– Prohibits System Administrators from approving or altering environmental metrics (FR-004).</w:t>
      </w:r>
    </w:p>
    <w:p w14:paraId="422241E5" w14:textId="77777777" w:rsidR="00E14F1A" w:rsidRDefault="00B40DD1">
      <w:pPr>
        <w:spacing w:after="60" w:line="288" w:lineRule="auto"/>
        <w:ind w:left="504"/>
      </w:pPr>
      <w:r>
        <w:rPr>
          <w:rFonts w:cs="Times New Roman"/>
        </w:rPr>
        <w:t>– Marks approved and audit-locked records as permanently immutable.</w:t>
      </w:r>
    </w:p>
    <w:p w14:paraId="3746BC6B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3. Real-Time WebSocket Synchronization (server.js &amp; routes/api.js):</w:t>
      </w:r>
    </w:p>
    <w:p w14:paraId="2FB720A0" w14:textId="77777777" w:rsidR="00E14F1A" w:rsidRDefault="00B40DD1">
      <w:pPr>
        <w:spacing w:after="60" w:line="288" w:lineRule="auto"/>
        <w:ind w:left="504"/>
      </w:pPr>
      <w:r>
        <w:rPr>
          <w:rFonts w:cs="Times New Roman"/>
        </w:rPr>
        <w:t>– Attaches Socket.io instance and executes continuous adjacent drift ticker every 4 seconds.</w:t>
      </w:r>
    </w:p>
    <w:p w14:paraId="1F6B661B" w14:textId="77777777" w:rsidR="00E14F1A" w:rsidRDefault="00B40DD1">
      <w:pPr>
        <w:spacing w:after="60" w:line="288" w:lineRule="auto"/>
        <w:ind w:left="504"/>
      </w:pPr>
      <w:r>
        <w:rPr>
          <w:rFonts w:cs="Times New Roman"/>
        </w:rPr>
        <w:t>– Dynamically broadcasts state events (telemetry:update, metric:submitted) to targeted rooms.</w:t>
      </w:r>
    </w:p>
    <w:p w14:paraId="7638D453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4. Batch CSV Import &amp; Integrity Validation (csvImportService.js):</w:t>
      </w:r>
    </w:p>
    <w:p w14:paraId="7D366F08" w14:textId="77777777" w:rsidR="00E14F1A" w:rsidRDefault="00B40DD1">
      <w:pPr>
        <w:spacing w:after="60" w:line="288" w:lineRule="auto"/>
        <w:ind w:left="504"/>
      </w:pPr>
      <w:r>
        <w:rPr>
          <w:rFonts w:cs="Times New Roman"/>
        </w:rPr>
        <w:t>– Parses multi-row facility utility uploads, enforcing column schemas and numerical ranges.</w:t>
      </w:r>
    </w:p>
    <w:p w14:paraId="2C4E81EA" w14:textId="77777777" w:rsidR="00E14F1A" w:rsidRDefault="00B40DD1">
      <w:pPr>
        <w:spacing w:after="60" w:line="288" w:lineRule="auto"/>
        <w:ind w:left="504"/>
      </w:pPr>
      <w:r>
        <w:rPr>
          <w:rFonts w:cs="Times New Roman"/>
        </w:rPr>
        <w:t>– Applies atomic all-or-nothing rollback semantics to prevent partial corrupt commits.</w:t>
      </w:r>
    </w:p>
    <w:p w14:paraId="5ADAB929" w14:textId="77777777" w:rsidR="00E14F1A" w:rsidRDefault="00B40DD1">
      <w:pPr>
        <w:spacing w:after="0"/>
      </w:pPr>
      <w:r>
        <w:br w:type="page"/>
      </w:r>
    </w:p>
    <w:p w14:paraId="13FE3ADB" w14:textId="77777777" w:rsidR="00E14F1A" w:rsidRDefault="00B40DD1">
      <w:pPr>
        <w:spacing w:before="280" w:after="80" w:line="276" w:lineRule="auto"/>
        <w:jc w:val="center"/>
      </w:pPr>
      <w:r>
        <w:rPr>
          <w:rFonts w:cs="Times New Roman"/>
          <w:b/>
          <w:sz w:val="28"/>
        </w:rPr>
        <w:lastRenderedPageBreak/>
        <w:t>CHAPTER 6</w:t>
      </w:r>
    </w:p>
    <w:p w14:paraId="1B2498AF" w14:textId="77777777" w:rsidR="00E14F1A" w:rsidRDefault="00B40DD1">
      <w:pPr>
        <w:spacing w:before="40" w:after="320" w:line="276" w:lineRule="auto"/>
        <w:jc w:val="center"/>
      </w:pPr>
      <w:r>
        <w:rPr>
          <w:rFonts w:cs="Times New Roman"/>
          <w:b/>
          <w:sz w:val="28"/>
        </w:rPr>
        <w:t>CONCLUSION &amp; FUTURE WORK</w:t>
      </w:r>
    </w:p>
    <w:p w14:paraId="66024318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6.1 CONCLUSION</w:t>
      </w:r>
    </w:p>
    <w:p w14:paraId="7FD4E188" w14:textId="77777777" w:rsidR="00E14F1A" w:rsidRDefault="00B40DD1">
      <w:pPr>
        <w:spacing w:after="100" w:line="312" w:lineRule="auto"/>
      </w:pPr>
      <w:r>
        <w:rPr>
          <w:rFonts w:cs="Times New Roman"/>
        </w:rPr>
        <w:t>The FootprintESG platform addresses critical operational and governance hurdles in enterprise environmental sustainability. By providing an end-to-end digital ecosystem that bridges multi-facility utility data entry, automated GHG Protocol math, Four-Eyes approval governance, and real-time substation telemetry, the system minimizes reporting latencies and ensures auditable data accuracy. The MERN + Vite + Socket.io architecture delivers high responsiveness, resilient fallback capabilities, and strict role segregation suitable for modern industrial compliance standards.</w:t>
      </w:r>
    </w:p>
    <w:p w14:paraId="24DD1B3D" w14:textId="77777777" w:rsidR="00E14F1A" w:rsidRDefault="00B40DD1">
      <w:pPr>
        <w:keepNext/>
        <w:spacing w:before="280" w:after="80" w:line="276" w:lineRule="auto"/>
        <w:jc w:val="left"/>
      </w:pPr>
      <w:r>
        <w:rPr>
          <w:rFonts w:cs="Times New Roman"/>
          <w:b/>
        </w:rPr>
        <w:t>6.2 FUTURE ENHANCEMENTS</w:t>
      </w:r>
    </w:p>
    <w:p w14:paraId="516ABE50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1. Scope 3 Supply Chain Upstream Ingestion:</w:t>
      </w:r>
      <w:r>
        <w:rPr>
          <w:rFonts w:cs="Times New Roman"/>
        </w:rPr>
        <w:t>Integrating external supplier APIs and hybrid spend-based emission modeling to calculate Scope 3 logistics and materials footprint.</w:t>
      </w:r>
    </w:p>
    <w:p w14:paraId="0713E406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2. IoT Edge Gateway Protocols:</w:t>
      </w:r>
      <w:r>
        <w:rPr>
          <w:rFonts w:cs="Times New Roman"/>
        </w:rPr>
        <w:t>Direct hardware integration with edge PLCs via OPC-UA / MQTT for sub-second electrical substation telemetry and power factor tracking.</w:t>
      </w:r>
    </w:p>
    <w:p w14:paraId="211F6F4E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3. AI-Driven Decarbonization Forecasting:</w:t>
      </w:r>
      <w:r>
        <w:rPr>
          <w:rFonts w:cs="Times New Roman"/>
        </w:rPr>
        <w:t>Integrating machine learning time-series regression models to forecast peak renewable generation windows and optimize plant boiler scheduling.</w:t>
      </w:r>
    </w:p>
    <w:p w14:paraId="4DFDD4DB" w14:textId="77777777" w:rsidR="00E14F1A" w:rsidRDefault="00B40DD1">
      <w:pPr>
        <w:spacing w:after="60" w:line="288" w:lineRule="auto"/>
        <w:ind w:left="504"/>
      </w:pPr>
      <w:r>
        <w:rPr>
          <w:rFonts w:cs="Times New Roman"/>
          <w:b/>
        </w:rPr>
        <w:t>4. Decentralized Carbon Ledger &amp; SBTi Certificate Minting:</w:t>
      </w:r>
      <w:r>
        <w:rPr>
          <w:rFonts w:cs="Times New Roman"/>
        </w:rPr>
        <w:t>Writing audit-locked annual disclosures onto an immutable distributed ledger for decentralized verification and transparent carbon credit retirement.</w:t>
      </w:r>
    </w:p>
    <w:p w14:paraId="1DDBC761" w14:textId="77777777" w:rsidR="00E14F1A" w:rsidRDefault="00B40DD1">
      <w:pPr>
        <w:spacing w:after="0"/>
      </w:pPr>
      <w:r>
        <w:br w:type="page"/>
      </w:r>
    </w:p>
    <w:p w14:paraId="137C8458" w14:textId="77777777" w:rsidR="00E14F1A" w:rsidRDefault="00B40DD1">
      <w:pPr>
        <w:spacing w:before="280" w:after="80" w:line="276" w:lineRule="auto"/>
        <w:jc w:val="center"/>
      </w:pPr>
      <w:r>
        <w:rPr>
          <w:rFonts w:cs="Times New Roman"/>
          <w:b/>
          <w:sz w:val="28"/>
        </w:rPr>
        <w:lastRenderedPageBreak/>
        <w:t>APPENDIX</w:t>
      </w:r>
    </w:p>
    <w:p w14:paraId="2AEDEEF9" w14:textId="77777777" w:rsidR="00E14F1A" w:rsidRDefault="00B40DD1">
      <w:pPr>
        <w:spacing w:before="280" w:after="80" w:line="276" w:lineRule="auto"/>
        <w:jc w:val="center"/>
      </w:pPr>
      <w:r>
        <w:rPr>
          <w:rFonts w:cs="Times New Roman"/>
          <w:b/>
          <w:sz w:val="28"/>
        </w:rPr>
        <w:t>SOURCE CODE</w:t>
      </w:r>
    </w:p>
    <w:p w14:paraId="04F5997B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t>1. Project Folder Structure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73B3E07E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0DC10C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footprint-esg-sustainability/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backend/ (server/)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config/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db.js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controllers/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adminController.js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authController.js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emissionController.js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metricController.js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telemetryController.js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middleware/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auditMiddleware.js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authMiddleware.js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facilityScope.js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models/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AuditLog.js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CurrentMeasurement.js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DataSource.js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EmissionFactor.js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EmissionTarget.js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Facility.js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MonthlyMetric.js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User.js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routes/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api.js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auth.js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services/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calculationService.js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csvImportService.js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ingestionService.js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workflowService.js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.env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package.json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server.js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frontend/ (client/)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src/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api/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api.js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components/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DataEntryModal.jsx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Header.jsx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MetricCard.jsx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Sidebar.jsx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StatusBadge.jsx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context/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AuthContext.jsx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pages/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DataApprovalAudit.jsx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ESGOverview.jsx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FacilityBenchmarking.jsx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LoginPage.jsx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PlantMonitoring.jsx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SustainabilityReport.jsx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lastRenderedPageBreak/>
              <w:t xml:space="preserve">      TargetTrajectory.jsx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App.jsx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index.css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main.jsx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package.json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vite.config.js</w:t>
            </w:r>
          </w:p>
        </w:tc>
      </w:tr>
    </w:tbl>
    <w:p w14:paraId="56B83AA2" w14:textId="77777777" w:rsidR="00E14F1A" w:rsidRDefault="00E14F1A">
      <w:pPr>
        <w:spacing w:after="0"/>
      </w:pPr>
    </w:p>
    <w:p w14:paraId="74AE323D" w14:textId="77777777" w:rsidR="00E14F1A" w:rsidRDefault="00B40DD1">
      <w:pPr>
        <w:spacing w:after="0"/>
      </w:pPr>
      <w:r>
        <w:br w:type="page"/>
      </w:r>
    </w:p>
    <w:p w14:paraId="59CA42BF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lastRenderedPageBreak/>
        <w:t>2. Backend Package Installation Commands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35479FD7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6F8B81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# Initialize and install backend core dependencies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cd server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npm install express mongoose dotenv cors socket.io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# Run automated unit &amp; integration test suite (31 tests)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npm test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# Launch production server on port 5002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npm start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# Install frontend dependencies and launch dev server on port 5175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cd ../client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npm install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npm run build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npm run dev</w:t>
            </w:r>
          </w:p>
        </w:tc>
      </w:tr>
    </w:tbl>
    <w:p w14:paraId="17CBDBFE" w14:textId="77777777" w:rsidR="00E14F1A" w:rsidRDefault="00E14F1A">
      <w:pPr>
        <w:spacing w:after="0"/>
      </w:pPr>
    </w:p>
    <w:p w14:paraId="02C34D6F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t>3. Database Connection (backend/config/db.js)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1D00E764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97E4A9B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const mongoose = require('mongoose');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seedDatabase = require('./seed/seedData');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connectDB = async () =&gt;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primaryUri = process.env.MONGO_URI || 'mongodb://127.0.0.1:27017/footprint_esg';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try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console.log(`Connecting to MongoDB at: ${primaryUri}...`);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await mongoose.connect(primaryUri, { serverSelectionTimeoutMS: 4000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console.log(`MongoDB Connected successfully.`);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await seedDatabase();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return;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 catch (primaryErr)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console.warn(`Primary connection failed (${primaryErr.message}). Initiating fallback...`);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module.exports = connectDB;</w:t>
            </w:r>
          </w:p>
        </w:tc>
      </w:tr>
    </w:tbl>
    <w:p w14:paraId="46B9B1F5" w14:textId="77777777" w:rsidR="00E14F1A" w:rsidRDefault="00E14F1A">
      <w:pPr>
        <w:spacing w:after="0"/>
      </w:pPr>
    </w:p>
    <w:p w14:paraId="5CECDA8B" w14:textId="77777777" w:rsidR="00E14F1A" w:rsidRDefault="00B40DD1">
      <w:pPr>
        <w:spacing w:after="0"/>
      </w:pPr>
      <w:r>
        <w:br w:type="page"/>
      </w:r>
    </w:p>
    <w:p w14:paraId="0588FED6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lastRenderedPageBreak/>
        <w:t>4. Environment Variables (backend/.env)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1C0887E6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A50047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# Database Connection URI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MONGO_URI=mongodb://127.0.0.1:27017/footprint_esg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# API Server Port &amp; Client Address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PORT=5002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CLIENT_URL=http://localhost:5175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# Cryptographic Token Signing Secret Key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TOKEN_SECRET=footprint-esg-enterprise-2026-production-token-secret-key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# Operating Environment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NODE_ENV=development</w:t>
            </w:r>
          </w:p>
        </w:tc>
      </w:tr>
    </w:tbl>
    <w:p w14:paraId="0E524FCF" w14:textId="77777777" w:rsidR="00E14F1A" w:rsidRDefault="00E14F1A">
      <w:pPr>
        <w:spacing w:after="0"/>
      </w:pPr>
    </w:p>
    <w:p w14:paraId="06CC7618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t>5. User Model (backend/models/User.js)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2F224F82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DB2B8A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const mongoose = require('mongoose');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ROLES = [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'SUSTAINABILITY_MANAGER',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'PLANT_COORDINATOR',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'PLANT_MANAGER',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'EXECUTIVE',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'AUDITOR',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'SYSTEM_ADMIN'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];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userSchema = new mongoose.Schema({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userId: { type: String, required: true, unique: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username: { type: String, required: true, unique: true, lowercase: true, trim: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passwordHash: { type: String,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salt: { type: String,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name: { type: String,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email: { type: String, required: true, lowercase: true, trim: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role: { type: String, required: true, enum: ROLES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organizationId: { type: String, required: true, default: 'ORG-GLOBAL-01', index: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assignedFacilities: [{ type: String }],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status: { type: String, enum: ['ACTIVE', 'INACTIVE'], default: 'ACTIVE'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}, { timestamps: true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userSchema.statics.ROLES = ROLES;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module.exports = mongoose.model('User', userSchema);</w:t>
            </w:r>
          </w:p>
        </w:tc>
      </w:tr>
    </w:tbl>
    <w:p w14:paraId="52510A2A" w14:textId="77777777" w:rsidR="00E14F1A" w:rsidRDefault="00E14F1A">
      <w:pPr>
        <w:spacing w:after="0"/>
      </w:pPr>
    </w:p>
    <w:p w14:paraId="09FFC23B" w14:textId="77777777" w:rsidR="00E14F1A" w:rsidRDefault="00B40DD1">
      <w:pPr>
        <w:spacing w:after="0"/>
      </w:pPr>
      <w:r>
        <w:br w:type="page"/>
      </w:r>
    </w:p>
    <w:p w14:paraId="33CB0429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lastRenderedPageBreak/>
        <w:t>6. Monthly Metric Model (backend/models/MonthlyMetric.js)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4AF249E9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6B719D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const mongoose = require('mongoose');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monthlyMetricSchema = new mongoose.Schema({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metricId: { type: String, required: true, unique: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organizationId: { type: String, required: true, default: 'ORG-GLOBAL-01', index: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facilityId: { type: String, required: true, index: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facilityName: { type: String,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reportingPeriod: { type: String, required: true }, // YYYY-MM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productionOutputTons: { type: Number,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scope1EmissionsTons: { type: Number,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scope2EmissionsTons: { type: Number,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totalEmissionsTons: { type: Number,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emissionIntensity: { type: Number, required: true }, // tCO2e / ton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electricityConsumptionMWh: { type: Number,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renewableElectricityMWh: { type: Number,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naturalGasMMBtu: { type: Number,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waterWithdrawalM3: { type: Number,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waterRecycledM3: { type: Number,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wasteGeneratedTons: { type: Number,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wasteDivertedTons: { type: Number,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wasteDiversionRatePercent: { type: Number, required: true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status: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type: String,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enum: ['DRAFT', 'SUBMITTED', 'APPROVED', 'REJECTED', 'AUDIT_LOCKED'],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default: 'DRAFT'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submittedBy: { type: String, default: null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submissionDate: { type: Date, default: null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approvedBy: { type: String, default: null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approvalDate: { type: Date, default: null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}, { timestamps: true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monthlyMetricSchema.index({ facilityId: 1, reportingPeriod: 1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module.exports = mongoose.model('MonthlyMetric', monthlyMetricSchema);</w:t>
            </w:r>
          </w:p>
        </w:tc>
      </w:tr>
    </w:tbl>
    <w:p w14:paraId="4C0A3A1F" w14:textId="77777777" w:rsidR="00E14F1A" w:rsidRDefault="00E14F1A">
      <w:pPr>
        <w:spacing w:after="0"/>
      </w:pPr>
    </w:p>
    <w:p w14:paraId="3F64A63B" w14:textId="77777777" w:rsidR="00E14F1A" w:rsidRDefault="00B40DD1">
      <w:pPr>
        <w:spacing w:after="0"/>
      </w:pPr>
      <w:r>
        <w:br w:type="page"/>
      </w:r>
    </w:p>
    <w:p w14:paraId="1349FFA6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lastRenderedPageBreak/>
        <w:t>7. Password Hashing &amp; Login Controller (backend/routes/auth.js)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16FEBA4A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8E15175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const express = require('express');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router = express.Router();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User = require('../models/User');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{ verifyPassword, generateToken } = require('../utils/auth');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router.post('/login', async (req, res) =&gt;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try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const { username, password } = req.body;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if (!username || !password)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return res.status(400).json({ success: false, message: 'Username and password required'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const user = await User.findOne({ username: username.toLowerCase().trim()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if (!user || user.status !== 'ACTIVE')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return res.status(401).json({ success: false, message: 'Invalid credentials'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const isValid = verifyPassword(password, user.salt, user.passwordHash);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if (!isValid)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return res.status(401).json({ success: false, message: 'Invalid credentials'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const tokenPayload =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userId: user.userId,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username: user.username,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name: user.name,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role: user.role,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organizationId: user.organizationId,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assignedFacilities: user.assignedFacilities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const token = generateToken(tokenPayload);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res.json({ success: true, data: { token, user: tokenPayload }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 catch (err)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res.status(500).json({ success: false, message: err.message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module.exports = router;</w:t>
            </w:r>
          </w:p>
        </w:tc>
      </w:tr>
    </w:tbl>
    <w:p w14:paraId="453D78FB" w14:textId="77777777" w:rsidR="00E14F1A" w:rsidRDefault="00E14F1A">
      <w:pPr>
        <w:spacing w:after="0"/>
      </w:pPr>
    </w:p>
    <w:p w14:paraId="625715B1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t>8. Authentication Middleware (backend/middleware/auth.js)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7C3B96DA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E7FF57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const { verifyToken } = require('../utils/auth');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function authenticate(req, res, next)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authHeader = req.headers['authorization'];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if (!authHeader || !authHeader.startsWith('Bearer '))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return res.status(401).json({ success: false, message: 'Authentication required'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token = authHeader.slice(7).trim();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payload = verifyToken(token);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if (!payload)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return res.status(401).json({ success: false, message: 'Invalid or expired session token'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lastRenderedPageBreak/>
              <w:t xml:space="preserve">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req.user = payload;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next();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function checkFacilityAccess(user, facilityId)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if (!user || !facilityId) return false;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orgWideRoles = ['SUSTAINABILITY_MANAGER', 'EXECUTIVE', 'AUDITOR'];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if (orgWideRoles.includes(user.role)) return true;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if (Array.isArray(user.assignedFacilities) &amp;&amp; user.assignedFacilities.includes(facilityId))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return true;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return false;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module.exports = { authenticate, checkFacilityAccess };</w:t>
            </w:r>
          </w:p>
        </w:tc>
      </w:tr>
    </w:tbl>
    <w:p w14:paraId="151718C4" w14:textId="77777777" w:rsidR="00E14F1A" w:rsidRDefault="00E14F1A">
      <w:pPr>
        <w:spacing w:after="0"/>
      </w:pPr>
    </w:p>
    <w:p w14:paraId="321DDC83" w14:textId="77777777" w:rsidR="00E14F1A" w:rsidRDefault="00B40DD1">
      <w:pPr>
        <w:spacing w:after="0"/>
      </w:pPr>
      <w:r>
        <w:br w:type="page"/>
      </w:r>
    </w:p>
    <w:p w14:paraId="3EA1681B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lastRenderedPageBreak/>
        <w:t>9. Calculation Engine (backend/services/calculationService.js)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5D76B141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239778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function calculateEmissionIntensity(totalEmissionsTons, productionTons)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if (!productionTons || Number(productionTons) &lt;= 0)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return { value: null, isAvailable: false, reason: 'Zero or missing production denominator'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return { value: +(Number(totalEmissionsTons) / Number(productionTons)).toFixed(4), isAvailable: true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function calculateRenewableShare(renewableMWh, totalMWh)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if (!totalMWh || Number(totalMWh) &lt;= 0) return { value: 0, isAvailable: false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share = +((Number(renewableMWh) / Number(totalMWh)) * 100).toFixed(1);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return { value: Math.min(100, Math.max(0, share)), isAvailable: true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function calculateWaterRecycleRate(recycledM3, withdrawalM3)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if (!withdrawalM3 || Number(withdrawalM3) &lt;= 0) return { value: 0, isAvailable: false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rate = +((Number(recycledM3) / Number(withdrawalM3)) * 100).toFixed(1);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return { value: Math.min(100, Math.max(0, rate)), isAvailable: true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function calculateWasteDiversionRate(divertedTons, generatedTons)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if (!generatedTons || Number(generatedTons) &lt;= 0) return { value: 0, isAvailable: false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rate = +((Number(divertedTons) / Number(generatedTons)) * 100).toFixed(1);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return { value: Math.min(100, Math.max(0, rate)), isAvailable: true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module.exports =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calculateEmissionIntensity,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calculateRenewableShare,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calculateWaterRecycleRate,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calculateWasteDiversionRate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};</w:t>
            </w:r>
          </w:p>
        </w:tc>
      </w:tr>
    </w:tbl>
    <w:p w14:paraId="2D7B0293" w14:textId="77777777" w:rsidR="00E14F1A" w:rsidRDefault="00E14F1A">
      <w:pPr>
        <w:spacing w:after="0"/>
      </w:pPr>
    </w:p>
    <w:p w14:paraId="2719D800" w14:textId="5B6858D9" w:rsidR="00E14F1A" w:rsidRDefault="000E7B60" w:rsidP="000E7B60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t>1</w:t>
      </w:r>
      <w:r w:rsidR="00B40DD1">
        <w:rPr>
          <w:rFonts w:cs="Times New Roman"/>
          <w:b/>
        </w:rPr>
        <w:t>0. Workflow State Machine (backend/services/workflowService.js)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44A5AFBD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04361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const ALLOWED_TRANSITIONS =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DRAFT: ['SUBMITTED'],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SUBMITTED: ['APPROVED', 'REJECTED'],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REJECTED: ['DRAFT', 'SUBMITTED'],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APPROVED: ['AUDIT_LOCKED'],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AUDIT_LOCKED: [] // Immutable state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APPROVAL_ROLES = ['SUSTAINABILITY_MANAGER', 'AUDITOR'];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SUBMISSION_ROLES = ['SUSTAINABILITY_MANAGER', 'PLANT_COORDINATOR'];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function validateTransition(currentStatus, targetStatus, actor)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if (!actor || !actor.role)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return { valid: false, error: 'Unauthorized: actor identity required'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// FR-004: System admin cannot edit or approve sustainability records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if (actor.role === 'SYSTEM_ADMIN')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return { valid: false, error: 'System Administrator cannot modify environmental numbers'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lastRenderedPageBreak/>
              <w:t xml:space="preserve">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allowed = ALLOWED_TRANSITIONS[currentStatus] || [];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if (!allowed.includes(targetStatus))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return { valid: false, error: `Invalid transition: cannot move '${currentStatus}' to '${targetStatus}'`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if (['APPROVED', 'AUDIT_LOCKED'].includes(targetStatus) &amp;&amp; !APPROVAL_ROLES.includes(actor.role))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return { valid: false, error: `Role '${actor.role}' is not authorized to approve records`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return { valid: true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module.exports = { validateTransition };</w:t>
            </w:r>
          </w:p>
        </w:tc>
      </w:tr>
    </w:tbl>
    <w:p w14:paraId="2353B4C9" w14:textId="77777777" w:rsidR="00E14F1A" w:rsidRDefault="00E14F1A">
      <w:pPr>
        <w:spacing w:after="0"/>
      </w:pPr>
    </w:p>
    <w:p w14:paraId="5D4B55AA" w14:textId="77777777" w:rsidR="00E14F1A" w:rsidRDefault="00B40DD1">
      <w:pPr>
        <w:spacing w:after="0"/>
      </w:pPr>
      <w:r>
        <w:br w:type="page"/>
      </w:r>
    </w:p>
    <w:p w14:paraId="2E224203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lastRenderedPageBreak/>
        <w:t>11. Real-Time Telemetry Engine (backend/server.js)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25E7D86F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4B2C1A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// Automated Continuous Telemetry Pulse (Smooth Adjacent Drift)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let telemetryTimer = null;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startContinuousTelemetry = () =&gt;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if (telemetryTimer) return;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DataSource = require('./models/DataSource');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CurrentMeasurement = require('./models/CurrentMeasurement');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{ getAdjacentTelemetryValue } = require('./routes/api');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telemetryTimer = setInterval(async () =&gt;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try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if (!io || io.engine.clientsCount === 0) return;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const sources = await DataSource.find();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for (const src of sources)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const existing = await CurrentMeasurement.findOne({ sourceId: src.sourceId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const newVal = getAdjacentTelemetryValue(src.metric, existing ? existing.value : null);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const snap = await CurrentMeasurement.findOneAndUpdate(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{ sourceId: src.sourceId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  $set: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    facilityId: src.facilityId,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    metric: src.metric,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    value: newVal,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    unit: src.unit,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    quality: 'GOOD',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    sourceTimestamp: new Date(),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    freshnessStatus: 'LIVE',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    lastSeenAt: new Date()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},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{ upsert: true, new: true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io.to(`facility:${src.facilityId}`).emit('telemetry:update', snap);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} catch (err)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// Keep background ticker resilient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}, 4000);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};</w:t>
            </w:r>
          </w:p>
        </w:tc>
      </w:tr>
    </w:tbl>
    <w:p w14:paraId="4A66DEE2" w14:textId="77777777" w:rsidR="00E14F1A" w:rsidRDefault="00E14F1A">
      <w:pPr>
        <w:spacing w:after="0"/>
      </w:pPr>
    </w:p>
    <w:p w14:paraId="678165A8" w14:textId="77777777" w:rsidR="00E14F1A" w:rsidRDefault="00B40DD1">
      <w:pPr>
        <w:spacing w:after="0"/>
      </w:pPr>
      <w:r>
        <w:br w:type="page"/>
      </w:r>
    </w:p>
    <w:p w14:paraId="6A25CAE6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lastRenderedPageBreak/>
        <w:t>12. Batch CSV Import Service (backend/services/csvImportService.js)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7A6F9E30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6E5D6D6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function parseCsvLine(line)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parts = [];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let cur = '';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let inQuotes = false;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for (let i = 0; i &lt; line.length; i++)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const ch = line[i];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if (ch === '"') inQuotes = !inQuotes;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else if (ch === ',' &amp;&amp; !inQuotes)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parts.push(cur.trim());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cur = '';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} else cur += ch;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parts.push(cur.trim());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return parts;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function processBatchImport(csvText, organizationId = 'ORG-GLOBAL-01')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lines = csvText.trim().split(/\r?\n/).map(l =&gt; l.trim()).filter(Boolean);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if (lines.length &lt; 2) return { success: false, error: 'CSV file must include header and data rows'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header = parseCsvLine(lines[0]).map(h =&gt; h.toLowerCase().replace(/[^a-z0-9]/g, ''));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records = [];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for (let idx = 1; idx &lt; lines.length; idx++)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const values = parseCsvLine(lines[idx]);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const row = {};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header.forEach((k, i) =&gt; { row[k] = values[i];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records.push(row);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return { success: true, count: records.length, records };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module.exports = { processBatchImport };</w:t>
            </w:r>
          </w:p>
        </w:tc>
      </w:tr>
    </w:tbl>
    <w:p w14:paraId="27149E76" w14:textId="77777777" w:rsidR="00E14F1A" w:rsidRDefault="00E14F1A">
      <w:pPr>
        <w:spacing w:after="0"/>
      </w:pPr>
    </w:p>
    <w:p w14:paraId="5D0FD4A1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t>13. REST API Routes (backend/routes/api.js)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64E5A809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5D146E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// 1. Overview KPIs (Strictly filters for approved records)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router.get('/overview', optionalAuthenticate, async (req, res) =&gt;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facilities = await Facility.find({ facilityId: { $exists: true, $ne: null }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officialMetrics = await MonthlyMetric.find({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status: { $in: ['APPROVED', 'AUDIT_LOCKED']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agg = aggregateApprovedMetrics(officialMetrics);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res.json({ success: true, data: { facilitiesCount: facilities.length, ...agg }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// 2. Monthly Metrics Submission &amp; Four-Eyes Transition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router.post('/metrics', optionalAuthenticate, async (req, res) =&gt;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metric = new MonthlyMetric({ ...req.body, status: 'SUBMITTED'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saved = await metric.save();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res.status(201).json({ success: true, data: saved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router.patch('/metrics/:id/status', optionalAuthenticate, async (req, res) =&gt;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{ status, reason } = req.body;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lastRenderedPageBreak/>
              <w:t xml:space="preserve">  const metric = await MonthlyMetric.findOne({ metricId: req.params.id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metric.status = status;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await metric.save();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res.json({ success: true, data: metric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});</w:t>
            </w:r>
          </w:p>
        </w:tc>
      </w:tr>
    </w:tbl>
    <w:p w14:paraId="596C4692" w14:textId="77777777" w:rsidR="00E14F1A" w:rsidRDefault="00E14F1A">
      <w:pPr>
        <w:spacing w:after="0"/>
      </w:pPr>
    </w:p>
    <w:p w14:paraId="29DC3F0F" w14:textId="77777777" w:rsidR="00E14F1A" w:rsidRDefault="00B40DD1">
      <w:pPr>
        <w:spacing w:after="0"/>
      </w:pPr>
      <w:r>
        <w:br w:type="page"/>
      </w:r>
    </w:p>
    <w:p w14:paraId="016BEB22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lastRenderedPageBreak/>
        <w:t>14. Main Server File (backend/server.js)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35198C04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8322C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const http = require('http');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express = require('express');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cors = require('cors');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{ Server } = require('socket.io');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app = express();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server = http.createServer(app);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io = new Server(server, { cors: { origin: '*', methods: ['GET', 'POST', 'PATCH'] }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app.set('io', io);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app.use(cors());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app.use(express.json({ limit: '10mb' }));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app.use('/api/v1', require('./routes/api'));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app.use('/api/v1/auth', require('./routes/auth'));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io.on('connection', (socket) =&gt;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socket.on('subscribe:facility', (facilityId) =&gt;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socket.join(`facility:${facilityId}`);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const PORT = process.env.PORT || 5002;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server.listen(PORT, () =&gt; console.log(`FootprintESG API listening on port ${PORT}`));</w:t>
            </w:r>
          </w:p>
        </w:tc>
      </w:tr>
    </w:tbl>
    <w:p w14:paraId="301D461D" w14:textId="77777777" w:rsidR="00E14F1A" w:rsidRDefault="00E14F1A">
      <w:pPr>
        <w:spacing w:after="0"/>
      </w:pPr>
    </w:p>
    <w:p w14:paraId="1BA58228" w14:textId="2F36C6B4" w:rsidR="00E14F1A" w:rsidRDefault="00B40DD1" w:rsidP="000E7B60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t>15. React ESG Overview Dashboard (frontend/src/pages/ESGOverview.jsx)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1E167909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77EFF57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import React from 'react';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import { MetricCard } from '../components/MetricCard';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import { Flame, Zap, Award, Factory, ArrowUpRight } from 'lucide-react';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export function ESGOverview({ overview, facilities, metrics, onApproveMetric })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return (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&lt;div className="overview-page"&gt;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&lt;div className="metrics-grid"&gt;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&lt;MetricCard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title="Total Plant Emissions"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value={`${overview?.totalEmissions || 0} tCO2e`}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subtitle={`Direct: ${overview?.totalScope1 || 0} t | Grid: ${overview?.totalScope2 || 0} t`}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icon={&lt;Flame size={20} /&gt;}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badge="APPROVED ONLY"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/&gt;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&lt;MetricCard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title="Emissions per Ton Produced"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value={`${overview?.avgIntensity || 0} tCO2e/t`}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subtitle="Corporate Intensity Benchmark"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icon={&lt;Factory size={20} /&gt;}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/&gt;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&lt;MetricCard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title="Clean Energy Share"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value={`${overview?.renewableShare || 0}%`}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subtitle="Renewable vs Grid Power"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icon={&lt;Zap size={20} /&gt;}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/&gt;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&lt;/div&gt;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lastRenderedPageBreak/>
              <w:t xml:space="preserve">    &lt;/div&gt;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</w:p>
        </w:tc>
      </w:tr>
    </w:tbl>
    <w:p w14:paraId="5F2E0C3C" w14:textId="77777777" w:rsidR="00E14F1A" w:rsidRDefault="00E14F1A">
      <w:pPr>
        <w:spacing w:after="0"/>
      </w:pPr>
    </w:p>
    <w:p w14:paraId="04983BF5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t>16. React Live Utility Meters (frontend/src/pages/PlantMonitoring.jsx)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559958B8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40D788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import React, { useState, useEffect } from 'react';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import { io } from 'socket.io-client';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import { Activity, Zap, Droplet, Flame } from 'lucide-react';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export function PlantMonitoring({ facilities })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[activeFacility, setActiveFacility] = useState('FAC-ATX-01');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const [meters, setMeters] = useState({});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useEffect(() =&gt;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const socket = io('http://localhost:5002');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socket.emit('subscribe:facility', activeFacility);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socket.on('telemetry:update', (reading) =&gt;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setMeters(prev =&gt; ({ ...prev, [reading.metric]: reading.value }));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});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return () =&gt; socket.disconnect();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}, [activeFacility]);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return (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&lt;div className="monitoring-container"&gt;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&lt;h2&gt;Live Substation Utility Meters&lt;/h2&gt;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&lt;div className="telemetry-grid"&gt;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&lt;div className="telemetry-card"&gt;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&lt;span&gt;Grid Load:&lt;/span&gt;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&lt;strong&gt;{meters.ELECTRICITY_KW || 8420} kW&lt;/strong&gt;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&lt;/div&gt;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&lt;div className="telemetry-card"&gt;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&lt;span&gt;Boiler Natural Gas:&lt;/span&gt;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  &lt;strong&gt;{meters.NATURAL_GAS_FLOW || 142} MMBtu/hr&lt;/strong&gt;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  &lt;/div&gt;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&lt;/div&gt;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&lt;/div&gt;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);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</w:p>
        </w:tc>
      </w:tr>
    </w:tbl>
    <w:p w14:paraId="0AFA6DBC" w14:textId="6371BE3B" w:rsidR="00E14F1A" w:rsidRDefault="00E14F1A">
      <w:pPr>
        <w:spacing w:after="0"/>
      </w:pPr>
    </w:p>
    <w:p w14:paraId="445079AC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t>17. REST API Request and Response Examples (Ingestion)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07348507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58940C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Example 1: Monthly Metric Ingestion API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Request: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POST /api/v1/metrics HTTP/1.1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Host: localhost:5002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Authorization: Bearer eyJhbGciOiJIUzI1NiIsInR5cCI6IkpXVCJ9...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Content-Type: application/json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"facilityId": "FAC-ATX-01",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"facilityName": "Austin Gigafactory &amp; Assembly",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"reportingPeriod": "2026-09",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lastRenderedPageBreak/>
              <w:t xml:space="preserve">  "productionOutputTons": 4200,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"scope1EmissionsTons": 210.4,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"scope2EmissionsTons": 480.2,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"electricityConsumptionMWh": 1250,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"renewableElectricityMWh": 750,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"naturalGasMMBtu": 3800,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"waterWithdrawalM3": 14200,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"waterRecycledM3": 5100,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"wasteGeneratedTons": 85.0,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"wasteDivertedTons": 74.0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Response: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"success": true,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"data":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"metricId": "MET-FAC-ATX-01-2026-09-8f3a",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"facilityId": "FAC-ATX-01",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"reportingPeriod": "2026-09",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"totalEmissionsTons": 690.6,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"emissionIntensity": 0.1644,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"wasteDiversionRatePercent": 87.1,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"status": "SUBMITTED",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"createdAt": "2026-10-14T05:40:00.000Z"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</w:p>
        </w:tc>
      </w:tr>
    </w:tbl>
    <w:p w14:paraId="04E009E8" w14:textId="77777777" w:rsidR="00E14F1A" w:rsidRDefault="00E14F1A">
      <w:pPr>
        <w:spacing w:after="0"/>
      </w:pPr>
    </w:p>
    <w:p w14:paraId="21E8AAC7" w14:textId="77777777" w:rsidR="00E14F1A" w:rsidRDefault="00B40DD1">
      <w:pPr>
        <w:spacing w:after="0"/>
      </w:pPr>
      <w:r>
        <w:br w:type="page"/>
      </w:r>
    </w:p>
    <w:p w14:paraId="75EC4F2F" w14:textId="77777777" w:rsidR="00E14F1A" w:rsidRDefault="00B40DD1">
      <w:pPr>
        <w:keepNext/>
        <w:spacing w:before="200" w:after="60" w:line="276" w:lineRule="auto"/>
        <w:jc w:val="left"/>
      </w:pPr>
      <w:r>
        <w:rPr>
          <w:rFonts w:cs="Times New Roman"/>
          <w:b/>
        </w:rPr>
        <w:lastRenderedPageBreak/>
        <w:t>17. REST API Request and Response Examples (Auth &amp; Approval)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00"/>
      </w:tblGrid>
      <w:tr w:rsidR="00E14F1A" w14:paraId="678B4ACC" w14:textId="77777777">
        <w:trPr>
          <w:jc w:val="center"/>
        </w:trPr>
        <w:tc>
          <w:tcPr>
            <w:tcW w:w="9000" w:type="dxa"/>
            <w:tcBorders>
              <w:top w:val="single" w:sz="4" w:space="0" w:color="CBD5E1"/>
              <w:left w:val="single" w:sz="8" w:space="0" w:color="94A3B8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6B570" w14:textId="77777777" w:rsidR="00E14F1A" w:rsidRDefault="00B40DD1">
            <w:pPr>
              <w:spacing w:after="0" w:line="252" w:lineRule="auto"/>
              <w:jc w:val="left"/>
            </w:pPr>
            <w:r>
              <w:rPr>
                <w:rFonts w:ascii="Consolas" w:hAnsi="Consolas" w:cs="Consolas"/>
                <w:noProof/>
                <w:color w:val="1E293B"/>
                <w:sz w:val="17"/>
              </w:rPr>
              <w:t>Example 2: User Login &amp; JWT Issuance API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Request: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POST /api/v1/auth/login HTTP/1.1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Host: localhost:5002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Content-Type: application/json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"username": "sarah.lin",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"password": "FootprintESG2026!"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Response: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"success": true,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"data":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"token": "eyJhbGciOiJIUzI1NiIsInR5cCI6IkpXVCJ9.eyJ1c2VySWQiOiJVU1ItTUdSLTAxIiwicm9sZSI6IlNVU1RBSU5BQklMSVRZX01BTkFHRVIifQ...",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"user":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"userId": "USR-MGR-01",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"username": "sarah.lin",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"name": "Dr. Sarah Lin (VP ESG &amp; Decarbonization)",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"role": "SUSTAINABILITY_MANAGER",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"organizationId": "ORG-GLOBAL-01",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  "assignedFacilities": ["FAC-ATX-01", "FAC-STR-02", "FAC-YOK-03", "FAC-MTY-04"]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Example 3: Four-Eyes Approval Transition API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Request: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PATCH /api/v1/metrics/MET-FAC-ATX-01-2026-09-8f3a/status HTTP/1.1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Host: localhost:5002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Authorization: Bearer eyJhbGciOiJIUzI1NiIsInR5cCI6IkpXVCJ9...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Content-Type: application/json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"status": "APPROVED",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"reason": "Quarterly third-party utility invoice reconciled"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Response: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"success": true,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"data": {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"metricId": "MET-FAC-ATX-01-2026-09-8f3a",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"status": "APPROVED",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"approvedBy": "sarah.lin",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  "approvalDate": "2026-10-14T05:42:00.000Z"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 xml:space="preserve">  }</w:t>
            </w:r>
            <w:r>
              <w:rPr>
                <w:rFonts w:ascii="Consolas" w:hAnsi="Consolas" w:cs="Consolas"/>
                <w:noProof/>
                <w:color w:val="1E293B"/>
                <w:sz w:val="17"/>
              </w:rPr>
              <w:br/>
              <w:t>}</w:t>
            </w:r>
          </w:p>
        </w:tc>
      </w:tr>
    </w:tbl>
    <w:p w14:paraId="65C16E64" w14:textId="77777777" w:rsidR="00E14F1A" w:rsidRDefault="00E14F1A">
      <w:pPr>
        <w:spacing w:after="0"/>
      </w:pPr>
    </w:p>
    <w:p w14:paraId="48B4DCF3" w14:textId="77777777" w:rsidR="00E14F1A" w:rsidRDefault="00B40DD1">
      <w:pPr>
        <w:spacing w:after="0"/>
      </w:pPr>
      <w:r>
        <w:br w:type="page"/>
      </w:r>
    </w:p>
    <w:p w14:paraId="5D8D4253" w14:textId="77777777" w:rsidR="00E14F1A" w:rsidRDefault="00B40DD1">
      <w:pPr>
        <w:spacing w:before="280" w:after="80" w:line="276" w:lineRule="auto"/>
        <w:jc w:val="center"/>
      </w:pPr>
      <w:r>
        <w:rPr>
          <w:rFonts w:cs="Times New Roman"/>
          <w:b/>
          <w:sz w:val="28"/>
        </w:rPr>
        <w:lastRenderedPageBreak/>
        <w:t>SCREENSHOTS OF THE PROJECT</w:t>
      </w:r>
    </w:p>
    <w:p w14:paraId="0F364126" w14:textId="77777777" w:rsidR="00E14F1A" w:rsidRDefault="00B40DD1">
      <w:pPr>
        <w:spacing w:before="120" w:after="80"/>
        <w:jc w:val="center"/>
      </w:pPr>
      <w:r>
        <w:rPr>
          <w:noProof/>
        </w:rPr>
        <w:drawing>
          <wp:inline distT="0" distB="0" distL="0" distR="0" wp14:anchorId="03A21512" wp14:editId="7C0F121A">
            <wp:extent cx="4480560" cy="252031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_dashboar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DFDDC" w14:textId="77777777" w:rsidR="00E14F1A" w:rsidRDefault="00B40DD1">
      <w:pPr>
        <w:spacing w:before="80" w:after="200"/>
        <w:jc w:val="center"/>
      </w:pPr>
      <w:r>
        <w:rPr>
          <w:rFonts w:cs="Times New Roman"/>
          <w:i/>
          <w:sz w:val="22"/>
        </w:rPr>
        <w:t>Figure 1: Executive Factory Sustainability Overview Dashboard</w:t>
      </w:r>
    </w:p>
    <w:p w14:paraId="29B0BD76" w14:textId="77777777" w:rsidR="00E14F1A" w:rsidRDefault="00B40DD1">
      <w:pPr>
        <w:spacing w:after="100" w:line="312" w:lineRule="auto"/>
      </w:pPr>
      <w:r>
        <w:rPr>
          <w:rFonts w:cs="Times New Roman"/>
          <w:i/>
        </w:rPr>
        <w:t>Consolidated corporate carbon footprint showing Scope 1 vs. Scope 2 emissions, carbon intensity (tCO2e/ton), renewable power share, and 2030 Science-Based Target milestone tracking.</w:t>
      </w:r>
    </w:p>
    <w:p w14:paraId="7C6117DA" w14:textId="77777777" w:rsidR="00E14F1A" w:rsidRDefault="00B40DD1">
      <w:pPr>
        <w:spacing w:before="120" w:after="80"/>
        <w:jc w:val="center"/>
      </w:pPr>
      <w:r>
        <w:rPr>
          <w:noProof/>
        </w:rPr>
        <w:drawing>
          <wp:inline distT="0" distB="0" distL="0" distR="0" wp14:anchorId="693662FC" wp14:editId="66803AFB">
            <wp:extent cx="4480560" cy="25203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2_monitoring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0B0B" w14:textId="77777777" w:rsidR="00E14F1A" w:rsidRDefault="00B40DD1">
      <w:pPr>
        <w:spacing w:before="80" w:after="200"/>
        <w:jc w:val="center"/>
      </w:pPr>
      <w:r>
        <w:rPr>
          <w:rFonts w:cs="Times New Roman"/>
          <w:i/>
          <w:sz w:val="22"/>
        </w:rPr>
        <w:t>Figure 2: Live Utility &amp; Substation Metering Console</w:t>
      </w:r>
    </w:p>
    <w:p w14:paraId="41FD80C9" w14:textId="77777777" w:rsidR="00E14F1A" w:rsidRDefault="00B40DD1">
      <w:pPr>
        <w:spacing w:after="100" w:line="312" w:lineRule="auto"/>
      </w:pPr>
      <w:r>
        <w:rPr>
          <w:rFonts w:cs="Times New Roman"/>
          <w:i/>
        </w:rPr>
        <w:t>Real-time telemetry stream for substation electricity grid load (kW), solar PV generation (kW), boiler natural gas flow (MMBtu/hr), and water intake with live freshness status.</w:t>
      </w:r>
    </w:p>
    <w:p w14:paraId="3542660D" w14:textId="77777777" w:rsidR="00E14F1A" w:rsidRDefault="00B40DD1">
      <w:pPr>
        <w:spacing w:after="0"/>
      </w:pPr>
      <w:r>
        <w:br w:type="page"/>
      </w:r>
    </w:p>
    <w:p w14:paraId="4F51E20E" w14:textId="77777777" w:rsidR="00E14F1A" w:rsidRDefault="00B40DD1">
      <w:pPr>
        <w:spacing w:before="120" w:after="80"/>
        <w:jc w:val="center"/>
      </w:pPr>
      <w:r>
        <w:rPr>
          <w:noProof/>
        </w:rPr>
        <w:lastRenderedPageBreak/>
        <w:drawing>
          <wp:inline distT="0" distB="0" distL="0" distR="0" wp14:anchorId="60639C6D" wp14:editId="6874FB5B">
            <wp:extent cx="4480560" cy="252031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3_targets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A0B0E" w14:textId="77777777" w:rsidR="00E14F1A" w:rsidRDefault="00B40DD1">
      <w:pPr>
        <w:spacing w:before="80" w:after="200"/>
        <w:jc w:val="center"/>
      </w:pPr>
      <w:r>
        <w:rPr>
          <w:rFonts w:cs="Times New Roman"/>
          <w:i/>
          <w:sz w:val="22"/>
        </w:rPr>
        <w:t>Figure 3: 2030 Emission Targets &amp; Efficiency Projects</w:t>
      </w:r>
    </w:p>
    <w:p w14:paraId="0066D502" w14:textId="77777777" w:rsidR="00E14F1A" w:rsidRDefault="00B40DD1">
      <w:pPr>
        <w:spacing w:after="100" w:line="312" w:lineRule="auto"/>
      </w:pPr>
      <w:r>
        <w:rPr>
          <w:rFonts w:cs="Times New Roman"/>
          <w:i/>
        </w:rPr>
        <w:t>Corporate Science-Based Target (SBTi) 1.5°C Paris Agreement trajectory tracking alongside capital decarbonization projects (Rooftop Solar, Electric Arc Furnaces, Heat Recovery).</w:t>
      </w:r>
    </w:p>
    <w:p w14:paraId="040654B1" w14:textId="77777777" w:rsidR="00E14F1A" w:rsidRDefault="00B40DD1">
      <w:pPr>
        <w:spacing w:before="120" w:after="80"/>
        <w:jc w:val="center"/>
      </w:pPr>
      <w:r>
        <w:rPr>
          <w:noProof/>
        </w:rPr>
        <w:drawing>
          <wp:inline distT="0" distB="0" distL="0" distR="0" wp14:anchorId="6ADBB244" wp14:editId="0952BD3D">
            <wp:extent cx="4480560" cy="252031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4_approval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BCF2A" w14:textId="77777777" w:rsidR="00E14F1A" w:rsidRDefault="00B40DD1">
      <w:pPr>
        <w:spacing w:before="80" w:after="200"/>
        <w:jc w:val="center"/>
      </w:pPr>
      <w:r>
        <w:rPr>
          <w:rFonts w:cs="Times New Roman"/>
          <w:i/>
          <w:sz w:val="22"/>
        </w:rPr>
        <w:t>Figure 4: Data Review, Four-Eyes Approval Queue &amp; Audit Trail</w:t>
      </w:r>
    </w:p>
    <w:p w14:paraId="4E773D55" w14:textId="77777777" w:rsidR="00E14F1A" w:rsidRDefault="00B40DD1">
      <w:pPr>
        <w:spacing w:after="100" w:line="312" w:lineRule="auto"/>
      </w:pPr>
      <w:r>
        <w:rPr>
          <w:rFonts w:cs="Times New Roman"/>
          <w:i/>
        </w:rPr>
        <w:t>Four-Eyes approval queue and immutable mutation audit trail recording authenticated actor, timestamp, and field deltas alongside accredited third-party assurance statements.</w:t>
      </w:r>
    </w:p>
    <w:p w14:paraId="4F78CCF3" w14:textId="77777777" w:rsidR="00E14F1A" w:rsidRDefault="00B40DD1">
      <w:pPr>
        <w:spacing w:after="0"/>
      </w:pPr>
      <w:r>
        <w:br w:type="page"/>
      </w:r>
    </w:p>
    <w:p w14:paraId="685B65A9" w14:textId="77777777" w:rsidR="00E14F1A" w:rsidRDefault="00B40DD1">
      <w:pPr>
        <w:spacing w:before="280" w:after="80" w:line="276" w:lineRule="auto"/>
        <w:jc w:val="center"/>
      </w:pPr>
      <w:r>
        <w:rPr>
          <w:rFonts w:cs="Times New Roman"/>
          <w:b/>
          <w:sz w:val="28"/>
        </w:rPr>
        <w:lastRenderedPageBreak/>
        <w:t>REFERENCES</w:t>
      </w:r>
    </w:p>
    <w:p w14:paraId="1557E701" w14:textId="77777777" w:rsidR="00E14F1A" w:rsidRDefault="00B40DD1">
      <w:pPr>
        <w:spacing w:after="60" w:line="288" w:lineRule="auto"/>
        <w:ind w:left="504" w:hanging="504"/>
      </w:pPr>
      <w:r>
        <w:rPr>
          <w:rFonts w:cs="Times New Roman"/>
          <w:b/>
        </w:rPr>
        <w:t xml:space="preserve">1. </w:t>
      </w:r>
      <w:r>
        <w:rPr>
          <w:rFonts w:cs="Times New Roman"/>
        </w:rPr>
        <w:t>Greenhouse Gas Protocol, “A Corporate Accounting and Reporting Standard (Revised Edition)”, World Resources Institute (WRI) &amp; World Business Council for Sustainable Development (WBCSD), 2004 (Updated 2021).</w:t>
      </w:r>
    </w:p>
    <w:p w14:paraId="6845C656" w14:textId="77777777" w:rsidR="00E14F1A" w:rsidRDefault="00B40DD1">
      <w:pPr>
        <w:spacing w:after="60" w:line="288" w:lineRule="auto"/>
        <w:ind w:left="504" w:hanging="504"/>
      </w:pPr>
      <w:r>
        <w:rPr>
          <w:rFonts w:cs="Times New Roman"/>
          <w:b/>
        </w:rPr>
        <w:t xml:space="preserve">2. </w:t>
      </w:r>
      <w:r>
        <w:rPr>
          <w:rFonts w:cs="Times New Roman"/>
        </w:rPr>
        <w:t>International Organization for Standardization, “ISO 14064-3:2019: Greenhouse gases — Part 3: Specification with guidance for the verification and validation of greenhouse gas statements”, ISO Standards, 2019.</w:t>
      </w:r>
    </w:p>
    <w:p w14:paraId="57D6BB31" w14:textId="77777777" w:rsidR="00E14F1A" w:rsidRDefault="00B40DD1">
      <w:pPr>
        <w:spacing w:after="60" w:line="288" w:lineRule="auto"/>
        <w:ind w:left="504" w:hanging="504"/>
      </w:pPr>
      <w:r>
        <w:rPr>
          <w:rFonts w:cs="Times New Roman"/>
          <w:b/>
        </w:rPr>
        <w:t xml:space="preserve">3. </w:t>
      </w:r>
      <w:r>
        <w:rPr>
          <w:rFonts w:cs="Times New Roman"/>
        </w:rPr>
        <w:t>Science Based Targets initiative (SBTi), “SBTi Corporate Net-Zero Standard: Criteria and Recommendations for 1.5°C-Aligned Corporate Target Setting”, SBTi Standards Guide, Version 2.0, 2024.</w:t>
      </w:r>
    </w:p>
    <w:p w14:paraId="63D81A7E" w14:textId="77777777" w:rsidR="00E14F1A" w:rsidRDefault="00B40DD1">
      <w:pPr>
        <w:spacing w:after="60" w:line="288" w:lineRule="auto"/>
        <w:ind w:left="504" w:hanging="504"/>
      </w:pPr>
      <w:r>
        <w:rPr>
          <w:rFonts w:cs="Times New Roman"/>
          <w:b/>
        </w:rPr>
        <w:t xml:space="preserve">4. </w:t>
      </w:r>
      <w:r>
        <w:rPr>
          <w:rFonts w:cs="Times New Roman"/>
        </w:rPr>
        <w:t>United States Environmental Protection Agency (US EPA), “Emissions &amp; Generation Resource Integrated Database (eGRID): Technical Guidance for Scope 2 Purchased Electricity Accounting”, EPA Whitepaper, 2024.</w:t>
      </w:r>
    </w:p>
    <w:p w14:paraId="747D4FDA" w14:textId="77777777" w:rsidR="00E14F1A" w:rsidRDefault="00B40DD1">
      <w:pPr>
        <w:spacing w:after="60" w:line="288" w:lineRule="auto"/>
        <w:ind w:left="504" w:hanging="504"/>
      </w:pPr>
      <w:r>
        <w:rPr>
          <w:rFonts w:cs="Times New Roman"/>
          <w:b/>
        </w:rPr>
        <w:t xml:space="preserve">5. </w:t>
      </w:r>
      <w:r>
        <w:rPr>
          <w:rFonts w:cs="Times New Roman"/>
        </w:rPr>
        <w:t>Department for Environment, Food &amp; Rural Affairs (DEFRA), “UK Government GHG Conversion Factors for Company Reporting: Scope 1, Scope 2, and Fuel Combustion Factors”, UK Government Publications, 2024.</w:t>
      </w:r>
    </w:p>
    <w:p w14:paraId="066D569C" w14:textId="77777777" w:rsidR="00E14F1A" w:rsidRDefault="00B40DD1">
      <w:pPr>
        <w:spacing w:after="60" w:line="288" w:lineRule="auto"/>
        <w:ind w:left="504" w:hanging="504"/>
      </w:pPr>
      <w:r>
        <w:rPr>
          <w:rFonts w:cs="Times New Roman"/>
          <w:b/>
        </w:rPr>
        <w:t xml:space="preserve">6. </w:t>
      </w:r>
      <w:r>
        <w:rPr>
          <w:rFonts w:cs="Times New Roman"/>
        </w:rPr>
        <w:t>OpenJS Foundation, “Architecting Event-Driven WebSocket Architectures with Socket.IO and Node.js for High-Frequency Industrial Telemetry”, International Journal of Software Engineering &amp; Systems, Vol. 16, pp. 84–102, 2025.</w:t>
      </w:r>
    </w:p>
    <w:sectPr w:rsidR="00E14F1A" w:rsidSect="00034616">
      <w:footerReference w:type="default" r:id="rId19"/>
      <w:pgSz w:w="12240" w:h="15840"/>
      <w:pgMar w:top="1440" w:right="1440" w:bottom="1440" w:left="1800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CA068A" w14:textId="77777777" w:rsidR="00AC7D94" w:rsidRDefault="00AC7D94">
      <w:pPr>
        <w:spacing w:after="0" w:line="240" w:lineRule="auto"/>
      </w:pPr>
      <w:r>
        <w:separator/>
      </w:r>
    </w:p>
  </w:endnote>
  <w:endnote w:type="continuationSeparator" w:id="0">
    <w:p w14:paraId="0255C0C4" w14:textId="77777777" w:rsidR="00AC7D94" w:rsidRDefault="00AC7D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300685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83E04CF" w14:textId="62808BBE" w:rsidR="00D9236D" w:rsidRDefault="00D9236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6D6FF11" w14:textId="77777777" w:rsidR="00D9236D" w:rsidRDefault="00D9236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76A0A" w14:textId="77777777" w:rsidR="00E14F1A" w:rsidRDefault="00B40DD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201A13">
      <w:rPr>
        <w:noProof/>
      </w:rPr>
      <w:t>iii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C0ED5E" w14:textId="184684D9" w:rsidR="00E14F1A" w:rsidRDefault="00B40DD1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 w:rsidR="00201A1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033CBF" w14:textId="77777777" w:rsidR="00AC7D94" w:rsidRDefault="00AC7D94">
      <w:pPr>
        <w:spacing w:after="0" w:line="240" w:lineRule="auto"/>
      </w:pPr>
      <w:r>
        <w:separator/>
      </w:r>
    </w:p>
  </w:footnote>
  <w:footnote w:type="continuationSeparator" w:id="0">
    <w:p w14:paraId="0B08E4AC" w14:textId="77777777" w:rsidR="00AC7D94" w:rsidRDefault="00AC7D9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1165543">
    <w:abstractNumId w:val="8"/>
  </w:num>
  <w:num w:numId="2" w16cid:durableId="338050174">
    <w:abstractNumId w:val="6"/>
  </w:num>
  <w:num w:numId="3" w16cid:durableId="1182814165">
    <w:abstractNumId w:val="5"/>
  </w:num>
  <w:num w:numId="4" w16cid:durableId="377317242">
    <w:abstractNumId w:val="4"/>
  </w:num>
  <w:num w:numId="5" w16cid:durableId="46758834">
    <w:abstractNumId w:val="7"/>
  </w:num>
  <w:num w:numId="6" w16cid:durableId="1646468483">
    <w:abstractNumId w:val="3"/>
  </w:num>
  <w:num w:numId="7" w16cid:durableId="1927886741">
    <w:abstractNumId w:val="2"/>
  </w:num>
  <w:num w:numId="8" w16cid:durableId="1063025751">
    <w:abstractNumId w:val="1"/>
  </w:num>
  <w:num w:numId="9" w16cid:durableId="1087920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6C61"/>
    <w:rsid w:val="00025B33"/>
    <w:rsid w:val="00034616"/>
    <w:rsid w:val="0006063C"/>
    <w:rsid w:val="000E7B60"/>
    <w:rsid w:val="00140339"/>
    <w:rsid w:val="0015074B"/>
    <w:rsid w:val="00201A13"/>
    <w:rsid w:val="0029639D"/>
    <w:rsid w:val="002C48EF"/>
    <w:rsid w:val="00326F90"/>
    <w:rsid w:val="004613D6"/>
    <w:rsid w:val="004A5C32"/>
    <w:rsid w:val="004F21BC"/>
    <w:rsid w:val="005F7841"/>
    <w:rsid w:val="00636003"/>
    <w:rsid w:val="00670B5E"/>
    <w:rsid w:val="00691FA7"/>
    <w:rsid w:val="006A20DB"/>
    <w:rsid w:val="00AA1D8D"/>
    <w:rsid w:val="00AC7D94"/>
    <w:rsid w:val="00AF5AF4"/>
    <w:rsid w:val="00B40DD1"/>
    <w:rsid w:val="00B47730"/>
    <w:rsid w:val="00B5362D"/>
    <w:rsid w:val="00C61F3F"/>
    <w:rsid w:val="00CB0664"/>
    <w:rsid w:val="00D42C56"/>
    <w:rsid w:val="00D43DD5"/>
    <w:rsid w:val="00D9236D"/>
    <w:rsid w:val="00DB2DA1"/>
    <w:rsid w:val="00E14F1A"/>
    <w:rsid w:val="00E32798"/>
    <w:rsid w:val="00E90889"/>
    <w:rsid w:val="00F86849"/>
    <w:rsid w:val="00FC693F"/>
    <w:rsid w:val="00FC7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7D317D8"/>
  <w14:defaultImageDpi w14:val="300"/>
  <w15:docId w15:val="{0132DDC2-858E-4E77-803D-E2F3C806E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 w:line="360" w:lineRule="auto"/>
      <w:jc w:val="both"/>
    </w:pPr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2.png"/><Relationship Id="rId19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36</Pages>
  <Words>5671</Words>
  <Characters>32325</Characters>
  <Application>Microsoft Office Word</Application>
  <DocSecurity>0</DocSecurity>
  <Lines>269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Umaiyavan T</cp:lastModifiedBy>
  <cp:revision>8</cp:revision>
  <cp:lastPrinted>2026-10-14T06:13:00Z</cp:lastPrinted>
  <dcterms:created xsi:type="dcterms:W3CDTF">2026-10-14T08:01:00Z</dcterms:created>
  <dcterms:modified xsi:type="dcterms:W3CDTF">2026-10-14T08:39:00Z</dcterms:modified>
  <cp:category/>
</cp:coreProperties>
</file>