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76E6" w14:textId="77777777" w:rsidR="00557899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5D2B04" wp14:editId="66481DD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183556945" name="Drawing 0" descr="1fe90dbe9-d86b-440b-a107-9e4f61356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fe90dbe9-d86b-440b-a107-9e4f6135602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3098E" w14:textId="77777777" w:rsidR="00557899" w:rsidRDefault="00000000">
      <w:pPr>
        <w:spacing w:before="120" w:after="12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MicroGoal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Project: Technology Stack &amp; Architecture </w:t>
      </w:r>
    </w:p>
    <w:p w14:paraId="310268AD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Project Overview </w:t>
      </w:r>
    </w:p>
    <w:p w14:paraId="44767164" w14:textId="055772BF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Date:</w:t>
      </w:r>
      <w:r>
        <w:rPr>
          <w:rFonts w:ascii="Canva Sans" w:eastAsia="Canva Sans" w:hAnsi="Canva Sans" w:cs="Canva Sans"/>
          <w:color w:val="000000"/>
        </w:rPr>
        <w:t xml:space="preserve"> </w:t>
      </w:r>
      <w:r w:rsidR="00A44497">
        <w:rPr>
          <w:rFonts w:ascii="Canva Sans" w:eastAsia="Canva Sans" w:hAnsi="Canva Sans" w:cs="Canva Sans"/>
          <w:color w:val="000000"/>
        </w:rPr>
        <w:t>March</w:t>
      </w:r>
      <w:r>
        <w:rPr>
          <w:rFonts w:ascii="Canva Sans" w:eastAsia="Canva Sans" w:hAnsi="Canva Sans" w:cs="Canva Sans"/>
          <w:color w:val="000000"/>
        </w:rPr>
        <w:t xml:space="preserve"> </w:t>
      </w:r>
      <w:r w:rsidR="00A44497">
        <w:rPr>
          <w:rFonts w:ascii="Canva Sans" w:eastAsia="Canva Sans" w:hAnsi="Canva Sans" w:cs="Canva Sans"/>
          <w:color w:val="000000"/>
        </w:rPr>
        <w:t>06</w:t>
      </w:r>
      <w:r>
        <w:rPr>
          <w:rFonts w:ascii="Canva Sans" w:eastAsia="Canva Sans" w:hAnsi="Canva Sans" w:cs="Canva Sans"/>
          <w:color w:val="000000"/>
        </w:rPr>
        <w:t>, 2026 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Project Name:</w:t>
      </w:r>
      <w:r>
        <w:rPr>
          <w:rFonts w:ascii="Canva Sans" w:eastAsia="Canva Sans" w:hAnsi="Canva Sans" w:cs="Canva Sans"/>
          <w:color w:val="000000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MicroGoal</w:t>
      </w:r>
      <w:proofErr w:type="spellEnd"/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Maximum Marks:</w:t>
      </w:r>
      <w:r>
        <w:rPr>
          <w:rFonts w:ascii="Canva Sans" w:eastAsia="Canva Sans" w:hAnsi="Canva Sans" w:cs="Canva Sans"/>
          <w:color w:val="000000"/>
        </w:rPr>
        <w:t xml:space="preserve"> 4 Marks 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Phase:</w:t>
      </w:r>
      <w:r>
        <w:rPr>
          <w:rFonts w:ascii="Canva Sans" w:eastAsia="Canva Sans" w:hAnsi="Canva Sans" w:cs="Canva Sans"/>
          <w:color w:val="000000"/>
        </w:rPr>
        <w:t xml:space="preserve"> Design Phase-II </w:t>
      </w:r>
    </w:p>
    <w:p w14:paraId="0EE8DA2E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1606C9D1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🏗️ Technical Architecture Components </w:t>
      </w:r>
    </w:p>
    <w:p w14:paraId="1D7905C2" w14:textId="77777777" w:rsidR="00557899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Our </w:t>
      </w:r>
      <w:proofErr w:type="spellStart"/>
      <w:r>
        <w:rPr>
          <w:rFonts w:ascii="Canva Sans" w:eastAsia="Canva Sans" w:hAnsi="Canva Sans" w:cs="Canva Sans"/>
          <w:color w:val="000000"/>
        </w:rPr>
        <w:t>MicroGoal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application is built on a robust, scalable architecture designed for optimal performance and maintainability. Below is the comprehensive breakdown of our technology stack: </w:t>
      </w:r>
    </w:p>
    <w:p w14:paraId="46DEAB1C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Core System Components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557899" w14:paraId="3A4C0629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571D86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Component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147B0B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Purpose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C114E8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Technology Choice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FD70B7E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9532BB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🖥️ User Interface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C7EFA0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API testing interface for seamless request handling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408FBC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Thunder Client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312750B8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E0C5B4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⚙️ Application Logic - Authentication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0D57A4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Secure user authentication and comprehensive account management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E812D6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Node.js + 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59DC56CC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50666E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🔧 Application Logic - Data Processing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765DA8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Complete CRUD operations and intelligent data processing for goals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F3CBC0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Node.js + 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3C57AA79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FAA5F9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🔐 Authentication Layer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BE47CE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Advanced token generation and verification system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D57789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JSON Web Token (JWT)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F999165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33A66C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💾 Database Layer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843521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Reliable storage solution for users and goals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F72029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MongoDB + Mongoose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4549AA5F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6BBAFC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🛡️ Middleware Layer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F159F2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Robust route protection and centralized error handling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147141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Express Middleware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3619DD99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1956FD51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lastRenderedPageBreak/>
        <w:t xml:space="preserve">🚀 Key Technical Characteristics </w:t>
      </w:r>
    </w:p>
    <w:p w14:paraId="3940D1E3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Why We Chose This Stack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557899" w14:paraId="3A90D3D9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C0B38E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Feature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B50A01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Implementation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4DA3C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Technology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1914CC2F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1BFB6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📖 Open-Source Excellence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889AE1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Leveraging proven backend development frameworks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AA51E6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Node.js, 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2D992E0D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E9E291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🗄️ Modern Database Solution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A5B70F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NoSQL database optimized for structured data storage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6C80E3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MongoDB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239DE4BF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887B4B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🔒 Enterprise-Grade Security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EECC8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Token-based authentication ensuring secure API access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29408B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JWT (JSON Web Tokens)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747FAD8C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5D3B7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🌐 RESTful Communication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BF3A64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Clean API design using standard HTTP methods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2FF96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395FF2F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31B87D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📈 Scalable Architecture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7F6B2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Modular MVC structure designed for future expansion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3E858A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MVC Design Pattern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34FFF5F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6B9840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🧪 Comprehensive Testing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BC917D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Professional endpoint validation and debugging tools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2631C3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Thunder Client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F04D12E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46D99A3E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💡 Architecture Highlights </w:t>
      </w:r>
    </w:p>
    <w:p w14:paraId="24FF0FC5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Modular Design Philosophy </w:t>
      </w:r>
    </w:p>
    <w:p w14:paraId="680CCAD6" w14:textId="77777777" w:rsidR="00557899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Our architecture follows the </w:t>
      </w:r>
      <w:r>
        <w:rPr>
          <w:rFonts w:ascii="Canva Sans Bold" w:eastAsia="Canva Sans Bold" w:hAnsi="Canva Sans Bold" w:cs="Canva Sans Bold"/>
          <w:b/>
          <w:bCs/>
          <w:color w:val="000000"/>
        </w:rPr>
        <w:t>Model-View-Controller (MVC)</w:t>
      </w:r>
      <w:r>
        <w:rPr>
          <w:rFonts w:ascii="Canva Sans" w:eastAsia="Canva Sans" w:hAnsi="Canva Sans" w:cs="Canva Sans"/>
          <w:color w:val="000000"/>
        </w:rPr>
        <w:t xml:space="preserve"> pattern, ensuring: </w:t>
      </w:r>
    </w:p>
    <w:p w14:paraId="4DCE5E84" w14:textId="77777777" w:rsidR="0055789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Clean separation of concerns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010CC194" w14:textId="77777777" w:rsidR="0055789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Easy maintenance and updates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16AF326" w14:textId="77777777" w:rsidR="0055789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Seamless scalability for future features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5EFEF556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Security-First Approach </w:t>
      </w:r>
    </w:p>
    <w:p w14:paraId="7616C532" w14:textId="77777777" w:rsidR="0055789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JWT-based authentication</w:t>
      </w:r>
      <w:r>
        <w:rPr>
          <w:rFonts w:ascii="Canva Sans" w:eastAsia="Canva Sans" w:hAnsi="Canva Sans" w:cs="Canva Sans"/>
          <w:color w:val="000000"/>
        </w:rPr>
        <w:t xml:space="preserve"> provides stateless, secure user sessions </w:t>
      </w:r>
    </w:p>
    <w:p w14:paraId="62981103" w14:textId="77777777" w:rsidR="0055789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Express middleware</w:t>
      </w:r>
      <w:r>
        <w:rPr>
          <w:rFonts w:ascii="Canva Sans" w:eastAsia="Canva Sans" w:hAnsi="Canva Sans" w:cs="Canva Sans"/>
          <w:color w:val="000000"/>
        </w:rPr>
        <w:t xml:space="preserve"> offers comprehensive route protection </w:t>
      </w:r>
    </w:p>
    <w:p w14:paraId="7ED1980C" w14:textId="77777777" w:rsidR="0055789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Centralized error handling</w:t>
      </w:r>
      <w:r>
        <w:rPr>
          <w:rFonts w:ascii="Canva Sans" w:eastAsia="Canva Sans" w:hAnsi="Canva Sans" w:cs="Canva Sans"/>
          <w:color w:val="000000"/>
        </w:rPr>
        <w:t xml:space="preserve"> ensures consistent security responses </w:t>
      </w:r>
    </w:p>
    <w:p w14:paraId="49C2FD25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Performance Optimization </w:t>
      </w:r>
    </w:p>
    <w:p w14:paraId="587646C9" w14:textId="77777777" w:rsidR="00557899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MongoDB with Mongoose</w:t>
      </w:r>
      <w:r>
        <w:rPr>
          <w:rFonts w:ascii="Canva Sans" w:eastAsia="Canva Sans" w:hAnsi="Canva Sans" w:cs="Canva Sans"/>
          <w:color w:val="000000"/>
        </w:rPr>
        <w:t xml:space="preserve"> delivers fast, flexible data operations </w:t>
      </w:r>
    </w:p>
    <w:p w14:paraId="4C867EC3" w14:textId="77777777" w:rsidR="00557899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Node.js event-driven architecture</w:t>
      </w:r>
      <w:r>
        <w:rPr>
          <w:rFonts w:ascii="Canva Sans" w:eastAsia="Canva Sans" w:hAnsi="Canva Sans" w:cs="Canva Sans"/>
          <w:color w:val="000000"/>
        </w:rPr>
        <w:t xml:space="preserve"> handles concurrent requests efficiently </w:t>
      </w:r>
    </w:p>
    <w:p w14:paraId="5EB9CE56" w14:textId="77777777" w:rsidR="00557899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RESTful API design</w:t>
      </w:r>
      <w:r>
        <w:rPr>
          <w:rFonts w:ascii="Canva Sans" w:eastAsia="Canva Sans" w:hAnsi="Canva Sans" w:cs="Canva Sans"/>
          <w:color w:val="000000"/>
        </w:rPr>
        <w:t xml:space="preserve"> ensures optimal client-server communication </w:t>
      </w:r>
    </w:p>
    <w:p w14:paraId="192DAEBC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08950E95" w14:textId="77777777" w:rsidR="00557899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This technology stack positions </w:t>
      </w:r>
      <w:proofErr w:type="spellStart"/>
      <w:r>
        <w:rPr>
          <w:rFonts w:ascii="Canva Sans Italics" w:eastAsia="Canva Sans Italics" w:hAnsi="Canva Sans Italics" w:cs="Canva Sans Italics"/>
          <w:i/>
          <w:iCs/>
          <w:color w:val="000000"/>
        </w:rPr>
        <w:t>MicroGoal</w:t>
      </w:r>
      <w:proofErr w:type="spell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 as a modern, secure, and scalable application ready for production deployment and future enhancements. </w:t>
      </w:r>
    </w:p>
    <w:sectPr w:rsidR="00557899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B01A5FA-4833-4BE7-B7D2-D046F33D86BC}"/>
  </w:font>
  <w:font w:name="Canva Sans Bold">
    <w:charset w:val="00"/>
    <w:family w:val="auto"/>
    <w:pitch w:val="default"/>
    <w:embedBold r:id="rId2" w:fontKey="{5CE274DE-DE92-4978-978F-EE844D8CDC6A}"/>
  </w:font>
  <w:font w:name="Canva Sans">
    <w:charset w:val="00"/>
    <w:family w:val="auto"/>
    <w:pitch w:val="default"/>
    <w:embedRegular r:id="rId3" w:fontKey="{B1C6298B-EC34-4E56-AD4A-7FAFD5E51CC6}"/>
  </w:font>
  <w:font w:name="Arimo">
    <w:charset w:val="00"/>
    <w:family w:val="auto"/>
    <w:pitch w:val="default"/>
    <w:embedRegular r:id="rId4" w:fontKey="{315F7685-0576-4953-AD06-F13CFF9DA92A}"/>
  </w:font>
  <w:font w:name="Canva Sans Italics">
    <w:charset w:val="00"/>
    <w:family w:val="auto"/>
    <w:pitch w:val="default"/>
    <w:embedItalic r:id="rId5" w:fontKey="{581BD53F-3BC3-40F2-9B72-C6FB8382202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102A4515-4ADD-48F7-B95D-A3F6549D41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020D6"/>
    <w:multiLevelType w:val="hybridMultilevel"/>
    <w:tmpl w:val="B7C4603C"/>
    <w:lvl w:ilvl="0" w:tplc="50E00DC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43088C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90AD7F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D2CA89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940F12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F8604C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9D6EEE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3B835C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9F02274">
      <w:numFmt w:val="decimal"/>
      <w:lvlText w:val=""/>
      <w:lvlJc w:val="left"/>
    </w:lvl>
  </w:abstractNum>
  <w:abstractNum w:abstractNumId="1" w15:restartNumberingAfterBreak="0">
    <w:nsid w:val="413B4588"/>
    <w:multiLevelType w:val="hybridMultilevel"/>
    <w:tmpl w:val="913C5084"/>
    <w:lvl w:ilvl="0" w:tplc="2CF648D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2BC469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E6E133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8749F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1546A9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71672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02259A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C4699D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590637C">
      <w:numFmt w:val="decimal"/>
      <w:lvlText w:val=""/>
      <w:lvlJc w:val="left"/>
    </w:lvl>
  </w:abstractNum>
  <w:abstractNum w:abstractNumId="2" w15:restartNumberingAfterBreak="0">
    <w:nsid w:val="5E047FFC"/>
    <w:multiLevelType w:val="hybridMultilevel"/>
    <w:tmpl w:val="85C8D612"/>
    <w:lvl w:ilvl="0" w:tplc="FF9A784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A44F36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77C42B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7AC4B5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88A2BC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1B0F8B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7BC703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5A449C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EDCCAE4">
      <w:numFmt w:val="decimal"/>
      <w:lvlText w:val=""/>
      <w:lvlJc w:val="left"/>
    </w:lvl>
  </w:abstractNum>
  <w:num w:numId="1" w16cid:durableId="802966136">
    <w:abstractNumId w:val="2"/>
  </w:num>
  <w:num w:numId="2" w16cid:durableId="1765345559">
    <w:abstractNumId w:val="1"/>
  </w:num>
  <w:num w:numId="3" w16cid:durableId="13109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899"/>
    <w:rsid w:val="00557899"/>
    <w:rsid w:val="00675AB1"/>
    <w:rsid w:val="00A4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D9A1"/>
  <w15:docId w15:val="{808CF62E-460F-4054-8186-F46EB41A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S0587415</cp:lastModifiedBy>
  <cp:revision>2</cp:revision>
  <dcterms:created xsi:type="dcterms:W3CDTF">2026-03-04T14:47:00Z</dcterms:created>
  <dcterms:modified xsi:type="dcterms:W3CDTF">2026-03-06T05:35:00Z</dcterms:modified>
</cp:coreProperties>
</file>