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AAE6AD" w14:textId="77777777" w:rsidR="00D976D4" w:rsidRDefault="00000000">
      <w:pPr>
        <w:spacing w:before="200" w:after="40"/>
        <w:jc w:val="center"/>
      </w:pPr>
      <w:r>
        <w:rPr>
          <w:b/>
          <w:sz w:val="32"/>
        </w:rPr>
        <w:t>Report</w:t>
      </w:r>
    </w:p>
    <w:p w14:paraId="53606372" w14:textId="77777777" w:rsidR="00D976D4" w:rsidRDefault="00000000">
      <w:pPr>
        <w:spacing w:after="40"/>
        <w:jc w:val="center"/>
      </w:pPr>
      <w:r>
        <w:rPr>
          <w:sz w:val="28"/>
        </w:rPr>
        <w:t>On</w:t>
      </w:r>
    </w:p>
    <w:p w14:paraId="33D3FC22" w14:textId="77777777" w:rsidR="00D976D4" w:rsidRDefault="00000000">
      <w:pPr>
        <w:spacing w:before="120" w:after="480"/>
        <w:jc w:val="center"/>
      </w:pPr>
      <w:r>
        <w:rPr>
          <w:b/>
          <w:sz w:val="32"/>
        </w:rPr>
        <w:t>END-TO-END SALES FORECASTING &amp; DEMAND INTELLIGENCE SYSTEM</w:t>
      </w:r>
    </w:p>
    <w:p w14:paraId="667C7785" w14:textId="77777777" w:rsidR="00D976D4" w:rsidRDefault="00000000">
      <w:pPr>
        <w:spacing w:before="200" w:after="80"/>
        <w:jc w:val="center"/>
      </w:pPr>
      <w:r>
        <w:rPr>
          <w:b/>
        </w:rPr>
        <w:t>Submitted To:</w:t>
      </w:r>
    </w:p>
    <w:p w14:paraId="50021AFB" w14:textId="77777777" w:rsidR="00D976D4" w:rsidRDefault="00000000">
      <w:pPr>
        <w:spacing w:after="80"/>
        <w:jc w:val="center"/>
        <w:rPr>
          <w:b/>
          <w:sz w:val="26"/>
        </w:rPr>
      </w:pPr>
      <w:r>
        <w:rPr>
          <w:b/>
          <w:sz w:val="26"/>
        </w:rPr>
        <w:t>School of Computer Science and Engineering</w:t>
      </w:r>
      <w:r>
        <w:rPr>
          <w:b/>
          <w:sz w:val="26"/>
        </w:rPr>
        <w:br/>
        <w:t>IILM University, Greater Noida, U.P.</w:t>
      </w:r>
    </w:p>
    <w:p w14:paraId="3AF1CDA3" w14:textId="77777777" w:rsidR="00BC3A0E" w:rsidRDefault="00BC3A0E">
      <w:pPr>
        <w:spacing w:after="80"/>
        <w:jc w:val="center"/>
      </w:pPr>
    </w:p>
    <w:p w14:paraId="7BD1FE13" w14:textId="77777777" w:rsidR="00D976D4" w:rsidRDefault="00000000">
      <w:pPr>
        <w:spacing w:before="40" w:after="400"/>
        <w:jc w:val="center"/>
      </w:pPr>
      <w:r>
        <w:rPr>
          <w:i/>
          <w:sz w:val="22"/>
        </w:rPr>
        <w:t>In partial fulfilment of the requirement of degree of</w:t>
      </w:r>
      <w:r>
        <w:rPr>
          <w:i/>
          <w:sz w:val="22"/>
        </w:rPr>
        <w:br/>
        <w:t>Bachelor of Technology in Computer Science and Engineering</w:t>
      </w:r>
    </w:p>
    <w:p w14:paraId="420D1883" w14:textId="0A6D4CF1" w:rsidR="00D976D4" w:rsidRDefault="009E2B51">
      <w:pPr>
        <w:spacing w:before="300" w:after="500"/>
        <w:jc w:val="center"/>
      </w:pPr>
      <w:r>
        <w:rPr>
          <w:noProof/>
        </w:rPr>
        <w:drawing>
          <wp:inline distT="0" distB="0" distL="0" distR="0" wp14:anchorId="1E2D7A84" wp14:editId="6CAB393B">
            <wp:extent cx="2380952" cy="2380952"/>
            <wp:effectExtent l="0" t="0" r="635" b="635"/>
            <wp:docPr id="51338450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384508" name="Picture 513384508"/>
                    <pic:cNvPicPr/>
                  </pic:nvPicPr>
                  <pic:blipFill>
                    <a:blip r:embed="rId8"/>
                    <a:stretch>
                      <a:fillRect/>
                    </a:stretch>
                  </pic:blipFill>
                  <pic:spPr>
                    <a:xfrm>
                      <a:off x="0" y="0"/>
                      <a:ext cx="2380952" cy="2380952"/>
                    </a:xfrm>
                    <a:prstGeom prst="rect">
                      <a:avLst/>
                    </a:prstGeom>
                  </pic:spPr>
                </pic:pic>
              </a:graphicData>
            </a:graphic>
          </wp:inline>
        </w:drawing>
      </w:r>
    </w:p>
    <w:p w14:paraId="0B722BF1" w14:textId="77777777" w:rsidR="00D976D4" w:rsidRDefault="00000000">
      <w:pPr>
        <w:spacing w:before="200" w:after="80"/>
        <w:jc w:val="center"/>
      </w:pPr>
      <w:r>
        <w:rPr>
          <w:b/>
        </w:rPr>
        <w:t>Submitted By:</w:t>
      </w:r>
    </w:p>
    <w:p w14:paraId="360C6191" w14:textId="36EC6181" w:rsidR="00D976D4" w:rsidRDefault="00000000">
      <w:pPr>
        <w:jc w:val="center"/>
      </w:pPr>
      <w:r>
        <w:rPr>
          <w:b/>
        </w:rPr>
        <w:t>Name of Student: SWATI SHAHI</w:t>
      </w:r>
      <w:r>
        <w:rPr>
          <w:b/>
        </w:rPr>
        <w:br/>
        <w:t xml:space="preserve">Roll Number: </w:t>
      </w:r>
      <w:r w:rsidR="009E2B51">
        <w:rPr>
          <w:b/>
        </w:rPr>
        <w:t>CS-2341269</w:t>
      </w:r>
      <w:r>
        <w:rPr>
          <w:b/>
        </w:rPr>
        <w:br/>
        <w:t>Batch: 2027</w:t>
      </w:r>
    </w:p>
    <w:p w14:paraId="1407C72D" w14:textId="77777777" w:rsidR="00D976D4" w:rsidRDefault="00000000">
      <w:r>
        <w:br w:type="page"/>
      </w:r>
    </w:p>
    <w:p w14:paraId="0970D87A" w14:textId="77777777" w:rsidR="00D976D4" w:rsidRDefault="00000000">
      <w:pPr>
        <w:keepNext/>
        <w:spacing w:before="360" w:after="160"/>
        <w:jc w:val="left"/>
      </w:pPr>
      <w:r>
        <w:rPr>
          <w:b/>
          <w:color w:val="003366"/>
          <w:sz w:val="28"/>
        </w:rPr>
        <w:lastRenderedPageBreak/>
        <w:t>CANDIDATE’S DECLARATION</w:t>
      </w:r>
    </w:p>
    <w:p w14:paraId="492D6C9A" w14:textId="77777777" w:rsidR="00D976D4" w:rsidRDefault="00000000">
      <w:pPr>
        <w:spacing w:before="240" w:after="720"/>
      </w:pPr>
      <w:r>
        <w:t>I, SWATI SHAHI, do hereby declare that the internship report titled “End-to-End Sales Forecasting &amp; Demand Intelligence System” has been completed by me to fulfil the requirement for the award of the degree of Bachelor of Technology in Computer Science and Engineering. All the references have been quoted and I have not taken as such any material from any other source. I affirm to you that this report is my own and has not been submitted to any other institute for any degree/diploma requirement and further I shall be solely responsible for any kind of copyright violation in this regard.</w:t>
      </w:r>
    </w:p>
    <w:p w14:paraId="03F77C0D" w14:textId="77777777" w:rsidR="00BC3A0E" w:rsidRDefault="00000000" w:rsidP="00BC3A0E">
      <w:pPr>
        <w:spacing w:line="312" w:lineRule="auto"/>
      </w:pPr>
      <w:r>
        <w:t>Signature:</w:t>
      </w:r>
    </w:p>
    <w:p w14:paraId="2233A86E" w14:textId="2AF494A6" w:rsidR="00BC3A0E" w:rsidRDefault="00BC3A0E" w:rsidP="00BC3A0E">
      <w:pPr>
        <w:spacing w:line="312" w:lineRule="auto"/>
      </w:pPr>
      <w:r>
        <w:t>Student Name: SWATI SHAHI</w:t>
      </w:r>
    </w:p>
    <w:p w14:paraId="66A6FC54" w14:textId="10A3923E" w:rsidR="00BC3A0E" w:rsidRDefault="00BC3A0E" w:rsidP="00BC3A0E">
      <w:pPr>
        <w:spacing w:line="312" w:lineRule="auto"/>
      </w:pPr>
      <w:r>
        <w:t>Roll No. CS-2341269</w:t>
      </w:r>
    </w:p>
    <w:p w14:paraId="5FCE5E8A" w14:textId="77777777" w:rsidR="00D976D4" w:rsidRDefault="00000000">
      <w:r>
        <w:br w:type="page"/>
      </w:r>
    </w:p>
    <w:p w14:paraId="0B0DCB33" w14:textId="77777777" w:rsidR="00D976D4" w:rsidRDefault="00000000">
      <w:pPr>
        <w:keepNext/>
        <w:spacing w:before="360" w:after="160"/>
        <w:jc w:val="left"/>
      </w:pPr>
      <w:r>
        <w:rPr>
          <w:b/>
          <w:color w:val="003366"/>
          <w:sz w:val="28"/>
        </w:rPr>
        <w:lastRenderedPageBreak/>
        <w:t>ACKNOWLEDGEMENT</w:t>
      </w:r>
    </w:p>
    <w:p w14:paraId="2B3908B2" w14:textId="77777777" w:rsidR="00D976D4" w:rsidRDefault="00000000">
      <w:pPr>
        <w:spacing w:before="240" w:after="240"/>
      </w:pPr>
      <w:r>
        <w:t>I am using this opportunity to express my profound gratitude to everyone who supported me throughout the Internship Program at XYlofy AI. I am sincerely grateful to my mentors and the technical team for their aspiring guidance, invaluably constructive criticism, and illuminating industry perspectives on production-grade machine learning and forecasting pipelines.</w:t>
      </w:r>
    </w:p>
    <w:p w14:paraId="460F4BBC" w14:textId="77777777" w:rsidR="00D976D4" w:rsidRDefault="00000000">
      <w:pPr>
        <w:spacing w:after="240"/>
      </w:pPr>
      <w:r>
        <w:t>I also convey my deep thanks to the faculty members and coordinators at the School of Computer Science and Engineering, IILM University, Greater Noida, for their academic encouragement and facilitation throughout this degree requirement.</w:t>
      </w:r>
    </w:p>
    <w:p w14:paraId="53D9588B" w14:textId="77777777" w:rsidR="00D976D4" w:rsidRDefault="00000000">
      <w:pPr>
        <w:spacing w:after="720"/>
      </w:pPr>
      <w:r>
        <w:t>Finally, I express my deepest gratitude to my parents and peers for their continuous blessings, support, and patience throughout this endeavor.</w:t>
      </w:r>
    </w:p>
    <w:p w14:paraId="7C86399F" w14:textId="77777777" w:rsidR="00BC3A0E" w:rsidRDefault="00BC3A0E" w:rsidP="00BC3A0E">
      <w:pPr>
        <w:spacing w:line="312" w:lineRule="auto"/>
      </w:pPr>
    </w:p>
    <w:p w14:paraId="34706589" w14:textId="428ED4CB" w:rsidR="00BC3A0E" w:rsidRDefault="00BC3A0E" w:rsidP="00BC3A0E">
      <w:pPr>
        <w:spacing w:line="312" w:lineRule="auto"/>
      </w:pPr>
      <w:r>
        <w:t>Signature:</w:t>
      </w:r>
    </w:p>
    <w:p w14:paraId="56F40798" w14:textId="77777777" w:rsidR="00BC3A0E" w:rsidRDefault="00BC3A0E" w:rsidP="00BC3A0E">
      <w:pPr>
        <w:spacing w:line="312" w:lineRule="auto"/>
      </w:pPr>
      <w:r>
        <w:t>Student Name: SWATI SHAHI</w:t>
      </w:r>
    </w:p>
    <w:p w14:paraId="6AD43ADB" w14:textId="77777777" w:rsidR="00BC3A0E" w:rsidRDefault="00BC3A0E" w:rsidP="00BC3A0E">
      <w:pPr>
        <w:spacing w:line="312" w:lineRule="auto"/>
      </w:pPr>
      <w:r>
        <w:t>Roll No. CS-2341269</w:t>
      </w:r>
    </w:p>
    <w:p w14:paraId="68D0CE09" w14:textId="77777777" w:rsidR="00D976D4" w:rsidRDefault="00000000">
      <w:r>
        <w:br w:type="page"/>
      </w:r>
    </w:p>
    <w:p w14:paraId="71A61110" w14:textId="53EBF703" w:rsidR="00D976D4" w:rsidRDefault="00BC3A0E">
      <w:r>
        <w:rPr>
          <w:noProof/>
        </w:rPr>
        <w:lastRenderedPageBreak/>
        <w:drawing>
          <wp:inline distT="0" distB="0" distL="0" distR="0" wp14:anchorId="1E700037" wp14:editId="52050E5D">
            <wp:extent cx="4465707" cy="6302286"/>
            <wp:effectExtent l="0" t="0" r="0" b="3810"/>
            <wp:docPr id="214091487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914874" name="Picture 2140914874"/>
                    <pic:cNvPicPr/>
                  </pic:nvPicPr>
                  <pic:blipFill>
                    <a:blip r:embed="rId9"/>
                    <a:stretch>
                      <a:fillRect/>
                    </a:stretch>
                  </pic:blipFill>
                  <pic:spPr>
                    <a:xfrm>
                      <a:off x="0" y="0"/>
                      <a:ext cx="4465707" cy="6302286"/>
                    </a:xfrm>
                    <a:prstGeom prst="rect">
                      <a:avLst/>
                    </a:prstGeom>
                  </pic:spPr>
                </pic:pic>
              </a:graphicData>
            </a:graphic>
          </wp:inline>
        </w:drawing>
      </w:r>
      <w:r w:rsidR="00000000">
        <w:br w:type="page"/>
      </w:r>
    </w:p>
    <w:p w14:paraId="0AE9823C" w14:textId="77777777" w:rsidR="00D976D4" w:rsidRDefault="00000000">
      <w:pPr>
        <w:keepNext/>
        <w:spacing w:before="360" w:after="160"/>
        <w:jc w:val="left"/>
      </w:pPr>
      <w:r>
        <w:rPr>
          <w:b/>
          <w:color w:val="003366"/>
          <w:sz w:val="28"/>
        </w:rPr>
        <w:lastRenderedPageBreak/>
        <w:t>TABLE OF CONTENTS</w:t>
      </w:r>
    </w:p>
    <w:tbl>
      <w:tblPr>
        <w:tblW w:w="0" w:type="auto"/>
        <w:jc w:val="center"/>
        <w:tblBorders>
          <w:top w:val="single" w:sz="6" w:space="0" w:color="CCCCCC"/>
          <w:bottom w:val="single" w:sz="8" w:space="0" w:color="003366"/>
          <w:insideH w:val="single" w:sz="4" w:space="0" w:color="E0E0E0"/>
        </w:tblBorders>
        <w:tblLook w:val="04A0" w:firstRow="1" w:lastRow="0" w:firstColumn="1" w:lastColumn="0" w:noHBand="0" w:noVBand="1"/>
      </w:tblPr>
      <w:tblGrid>
        <w:gridCol w:w="1440"/>
        <w:gridCol w:w="5573"/>
        <w:gridCol w:w="1296"/>
      </w:tblGrid>
      <w:tr w:rsidR="00D976D4" w14:paraId="7C3BCE82" w14:textId="77777777">
        <w:trPr>
          <w:jc w:val="center"/>
        </w:trPr>
        <w:tc>
          <w:tcPr>
            <w:tcW w:w="1440" w:type="dxa"/>
            <w:shd w:val="clear" w:color="auto" w:fill="003366"/>
            <w:tcMar>
              <w:top w:w="140" w:type="dxa"/>
              <w:left w:w="150" w:type="dxa"/>
              <w:bottom w:w="140" w:type="dxa"/>
              <w:right w:w="150" w:type="dxa"/>
            </w:tcMar>
            <w:vAlign w:val="center"/>
          </w:tcPr>
          <w:p w14:paraId="3B35EF2B" w14:textId="77777777" w:rsidR="00D976D4" w:rsidRDefault="00000000">
            <w:pPr>
              <w:spacing w:after="0"/>
              <w:jc w:val="center"/>
            </w:pPr>
            <w:r>
              <w:rPr>
                <w:b/>
                <w:color w:val="FFFFFF"/>
                <w:sz w:val="20"/>
              </w:rPr>
              <w:t>Chapter No.</w:t>
            </w:r>
          </w:p>
        </w:tc>
        <w:tc>
          <w:tcPr>
            <w:tcW w:w="5573" w:type="dxa"/>
            <w:shd w:val="clear" w:color="auto" w:fill="003366"/>
            <w:tcMar>
              <w:top w:w="140" w:type="dxa"/>
              <w:left w:w="150" w:type="dxa"/>
              <w:bottom w:w="140" w:type="dxa"/>
              <w:right w:w="150" w:type="dxa"/>
            </w:tcMar>
            <w:vAlign w:val="center"/>
          </w:tcPr>
          <w:p w14:paraId="1F252761" w14:textId="77777777" w:rsidR="00D976D4" w:rsidRDefault="00000000">
            <w:pPr>
              <w:spacing w:after="0"/>
              <w:jc w:val="left"/>
            </w:pPr>
            <w:r>
              <w:rPr>
                <w:b/>
                <w:color w:val="FFFFFF"/>
                <w:sz w:val="20"/>
              </w:rPr>
              <w:t>Chapter Name</w:t>
            </w:r>
          </w:p>
        </w:tc>
        <w:tc>
          <w:tcPr>
            <w:tcW w:w="1296" w:type="dxa"/>
            <w:shd w:val="clear" w:color="auto" w:fill="003366"/>
            <w:tcMar>
              <w:top w:w="140" w:type="dxa"/>
              <w:left w:w="150" w:type="dxa"/>
              <w:bottom w:w="140" w:type="dxa"/>
              <w:right w:w="150" w:type="dxa"/>
            </w:tcMar>
            <w:vAlign w:val="center"/>
          </w:tcPr>
          <w:p w14:paraId="6F647726" w14:textId="77777777" w:rsidR="00D976D4" w:rsidRDefault="00000000">
            <w:pPr>
              <w:spacing w:after="0"/>
              <w:jc w:val="right"/>
            </w:pPr>
            <w:r>
              <w:rPr>
                <w:b/>
                <w:color w:val="FFFFFF"/>
                <w:sz w:val="20"/>
              </w:rPr>
              <w:t>Page Nos.</w:t>
            </w:r>
          </w:p>
        </w:tc>
      </w:tr>
      <w:tr w:rsidR="00D976D4" w14:paraId="5F6C9E0A" w14:textId="77777777">
        <w:trPr>
          <w:jc w:val="center"/>
        </w:trPr>
        <w:tc>
          <w:tcPr>
            <w:tcW w:w="1440" w:type="dxa"/>
            <w:shd w:val="clear" w:color="auto" w:fill="FFFFFF"/>
            <w:tcMar>
              <w:top w:w="100" w:type="dxa"/>
              <w:left w:w="150" w:type="dxa"/>
              <w:bottom w:w="100" w:type="dxa"/>
              <w:right w:w="150" w:type="dxa"/>
            </w:tcMar>
            <w:vAlign w:val="center"/>
          </w:tcPr>
          <w:p w14:paraId="1D6E4C09" w14:textId="77777777" w:rsidR="00D976D4" w:rsidRDefault="00000000">
            <w:pPr>
              <w:spacing w:after="0" w:line="276" w:lineRule="auto"/>
              <w:jc w:val="center"/>
            </w:pPr>
            <w:r>
              <w:rPr>
                <w:color w:val="1E1E1E"/>
                <w:sz w:val="20"/>
              </w:rPr>
              <w:t>—</w:t>
            </w:r>
          </w:p>
        </w:tc>
        <w:tc>
          <w:tcPr>
            <w:tcW w:w="5573" w:type="dxa"/>
            <w:shd w:val="clear" w:color="auto" w:fill="FFFFFF"/>
            <w:tcMar>
              <w:top w:w="100" w:type="dxa"/>
              <w:left w:w="150" w:type="dxa"/>
              <w:bottom w:w="100" w:type="dxa"/>
              <w:right w:w="150" w:type="dxa"/>
            </w:tcMar>
            <w:vAlign w:val="center"/>
          </w:tcPr>
          <w:p w14:paraId="2B67C405" w14:textId="77777777" w:rsidR="00D976D4" w:rsidRDefault="00000000">
            <w:pPr>
              <w:spacing w:after="0" w:line="276" w:lineRule="auto"/>
              <w:jc w:val="left"/>
            </w:pPr>
            <w:r>
              <w:rPr>
                <w:color w:val="1E1E1E"/>
                <w:sz w:val="20"/>
              </w:rPr>
              <w:t>Cover Page</w:t>
            </w:r>
          </w:p>
        </w:tc>
        <w:tc>
          <w:tcPr>
            <w:tcW w:w="1296" w:type="dxa"/>
            <w:shd w:val="clear" w:color="auto" w:fill="FFFFFF"/>
            <w:tcMar>
              <w:top w:w="100" w:type="dxa"/>
              <w:left w:w="150" w:type="dxa"/>
              <w:bottom w:w="100" w:type="dxa"/>
              <w:right w:w="150" w:type="dxa"/>
            </w:tcMar>
            <w:vAlign w:val="center"/>
          </w:tcPr>
          <w:p w14:paraId="46D7C9FC" w14:textId="77777777" w:rsidR="00D976D4" w:rsidRDefault="00000000">
            <w:pPr>
              <w:spacing w:after="0" w:line="276" w:lineRule="auto"/>
              <w:jc w:val="right"/>
            </w:pPr>
            <w:r>
              <w:rPr>
                <w:color w:val="1E1E1E"/>
                <w:sz w:val="20"/>
              </w:rPr>
              <w:t>—</w:t>
            </w:r>
          </w:p>
        </w:tc>
      </w:tr>
      <w:tr w:rsidR="00D976D4" w14:paraId="02C9EB20" w14:textId="77777777">
        <w:trPr>
          <w:jc w:val="center"/>
        </w:trPr>
        <w:tc>
          <w:tcPr>
            <w:tcW w:w="1440" w:type="dxa"/>
            <w:shd w:val="clear" w:color="auto" w:fill="F7F9FA"/>
            <w:tcMar>
              <w:top w:w="100" w:type="dxa"/>
              <w:left w:w="150" w:type="dxa"/>
              <w:bottom w:w="100" w:type="dxa"/>
              <w:right w:w="150" w:type="dxa"/>
            </w:tcMar>
            <w:vAlign w:val="center"/>
          </w:tcPr>
          <w:p w14:paraId="64F7C923" w14:textId="77777777" w:rsidR="00D976D4" w:rsidRDefault="00000000">
            <w:pPr>
              <w:spacing w:after="0" w:line="276" w:lineRule="auto"/>
              <w:jc w:val="center"/>
            </w:pPr>
            <w:r>
              <w:rPr>
                <w:color w:val="1E1E1E"/>
                <w:sz w:val="20"/>
              </w:rPr>
              <w:t>1.</w:t>
            </w:r>
          </w:p>
        </w:tc>
        <w:tc>
          <w:tcPr>
            <w:tcW w:w="5573" w:type="dxa"/>
            <w:shd w:val="clear" w:color="auto" w:fill="F7F9FA"/>
            <w:tcMar>
              <w:top w:w="100" w:type="dxa"/>
              <w:left w:w="150" w:type="dxa"/>
              <w:bottom w:w="100" w:type="dxa"/>
              <w:right w:w="150" w:type="dxa"/>
            </w:tcMar>
            <w:vAlign w:val="center"/>
          </w:tcPr>
          <w:p w14:paraId="10EC25F3" w14:textId="77777777" w:rsidR="00D976D4" w:rsidRDefault="00000000">
            <w:pPr>
              <w:spacing w:after="0" w:line="276" w:lineRule="auto"/>
              <w:jc w:val="left"/>
            </w:pPr>
            <w:r>
              <w:rPr>
                <w:color w:val="1E1E1E"/>
                <w:sz w:val="20"/>
              </w:rPr>
              <w:t>Candidate’s Declaration</w:t>
            </w:r>
          </w:p>
        </w:tc>
        <w:tc>
          <w:tcPr>
            <w:tcW w:w="1296" w:type="dxa"/>
            <w:shd w:val="clear" w:color="auto" w:fill="F7F9FA"/>
            <w:tcMar>
              <w:top w:w="100" w:type="dxa"/>
              <w:left w:w="150" w:type="dxa"/>
              <w:bottom w:w="100" w:type="dxa"/>
              <w:right w:w="150" w:type="dxa"/>
            </w:tcMar>
            <w:vAlign w:val="center"/>
          </w:tcPr>
          <w:p w14:paraId="4E7893C6" w14:textId="77777777" w:rsidR="00D976D4" w:rsidRDefault="00000000">
            <w:pPr>
              <w:spacing w:after="0" w:line="276" w:lineRule="auto"/>
              <w:jc w:val="right"/>
            </w:pPr>
            <w:r>
              <w:rPr>
                <w:color w:val="1E1E1E"/>
                <w:sz w:val="20"/>
              </w:rPr>
              <w:t>i</w:t>
            </w:r>
          </w:p>
        </w:tc>
      </w:tr>
      <w:tr w:rsidR="00D976D4" w14:paraId="0A31D4B6" w14:textId="77777777">
        <w:trPr>
          <w:jc w:val="center"/>
        </w:trPr>
        <w:tc>
          <w:tcPr>
            <w:tcW w:w="1440" w:type="dxa"/>
            <w:shd w:val="clear" w:color="auto" w:fill="FFFFFF"/>
            <w:tcMar>
              <w:top w:w="100" w:type="dxa"/>
              <w:left w:w="150" w:type="dxa"/>
              <w:bottom w:w="100" w:type="dxa"/>
              <w:right w:w="150" w:type="dxa"/>
            </w:tcMar>
            <w:vAlign w:val="center"/>
          </w:tcPr>
          <w:p w14:paraId="174DD616" w14:textId="77777777" w:rsidR="00D976D4" w:rsidRDefault="00000000">
            <w:pPr>
              <w:spacing w:after="0" w:line="276" w:lineRule="auto"/>
              <w:jc w:val="center"/>
            </w:pPr>
            <w:r>
              <w:rPr>
                <w:color w:val="1E1E1E"/>
                <w:sz w:val="20"/>
              </w:rPr>
              <w:t>2.</w:t>
            </w:r>
          </w:p>
        </w:tc>
        <w:tc>
          <w:tcPr>
            <w:tcW w:w="5573" w:type="dxa"/>
            <w:shd w:val="clear" w:color="auto" w:fill="FFFFFF"/>
            <w:tcMar>
              <w:top w:w="100" w:type="dxa"/>
              <w:left w:w="150" w:type="dxa"/>
              <w:bottom w:w="100" w:type="dxa"/>
              <w:right w:w="150" w:type="dxa"/>
            </w:tcMar>
            <w:vAlign w:val="center"/>
          </w:tcPr>
          <w:p w14:paraId="201ACAF6" w14:textId="77777777" w:rsidR="00D976D4" w:rsidRDefault="00000000">
            <w:pPr>
              <w:spacing w:after="0" w:line="276" w:lineRule="auto"/>
              <w:jc w:val="left"/>
            </w:pPr>
            <w:r>
              <w:rPr>
                <w:color w:val="1E1E1E"/>
                <w:sz w:val="20"/>
              </w:rPr>
              <w:t>Acknowledgement</w:t>
            </w:r>
          </w:p>
        </w:tc>
        <w:tc>
          <w:tcPr>
            <w:tcW w:w="1296" w:type="dxa"/>
            <w:shd w:val="clear" w:color="auto" w:fill="FFFFFF"/>
            <w:tcMar>
              <w:top w:w="100" w:type="dxa"/>
              <w:left w:w="150" w:type="dxa"/>
              <w:bottom w:w="100" w:type="dxa"/>
              <w:right w:w="150" w:type="dxa"/>
            </w:tcMar>
            <w:vAlign w:val="center"/>
          </w:tcPr>
          <w:p w14:paraId="3EE8F5FE" w14:textId="77777777" w:rsidR="00D976D4" w:rsidRDefault="00000000">
            <w:pPr>
              <w:spacing w:after="0" w:line="276" w:lineRule="auto"/>
              <w:jc w:val="right"/>
            </w:pPr>
            <w:r>
              <w:rPr>
                <w:color w:val="1E1E1E"/>
                <w:sz w:val="20"/>
              </w:rPr>
              <w:t>ii</w:t>
            </w:r>
          </w:p>
        </w:tc>
      </w:tr>
      <w:tr w:rsidR="00D976D4" w14:paraId="74F2610A" w14:textId="77777777">
        <w:trPr>
          <w:jc w:val="center"/>
        </w:trPr>
        <w:tc>
          <w:tcPr>
            <w:tcW w:w="1440" w:type="dxa"/>
            <w:shd w:val="clear" w:color="auto" w:fill="F7F9FA"/>
            <w:tcMar>
              <w:top w:w="100" w:type="dxa"/>
              <w:left w:w="150" w:type="dxa"/>
              <w:bottom w:w="100" w:type="dxa"/>
              <w:right w:w="150" w:type="dxa"/>
            </w:tcMar>
            <w:vAlign w:val="center"/>
          </w:tcPr>
          <w:p w14:paraId="34BA0FE0" w14:textId="77777777" w:rsidR="00D976D4" w:rsidRDefault="00000000">
            <w:pPr>
              <w:spacing w:after="0" w:line="276" w:lineRule="auto"/>
              <w:jc w:val="center"/>
            </w:pPr>
            <w:r>
              <w:rPr>
                <w:color w:val="1E1E1E"/>
                <w:sz w:val="20"/>
              </w:rPr>
              <w:t>3.</w:t>
            </w:r>
          </w:p>
        </w:tc>
        <w:tc>
          <w:tcPr>
            <w:tcW w:w="5573" w:type="dxa"/>
            <w:shd w:val="clear" w:color="auto" w:fill="F7F9FA"/>
            <w:tcMar>
              <w:top w:w="100" w:type="dxa"/>
              <w:left w:w="150" w:type="dxa"/>
              <w:bottom w:w="100" w:type="dxa"/>
              <w:right w:w="150" w:type="dxa"/>
            </w:tcMar>
            <w:vAlign w:val="center"/>
          </w:tcPr>
          <w:p w14:paraId="60FFE255" w14:textId="77777777" w:rsidR="00D976D4" w:rsidRDefault="00000000">
            <w:pPr>
              <w:spacing w:after="0" w:line="276" w:lineRule="auto"/>
              <w:jc w:val="left"/>
            </w:pPr>
            <w:r>
              <w:rPr>
                <w:color w:val="1E1E1E"/>
                <w:sz w:val="20"/>
              </w:rPr>
              <w:t>Internship Completion Certificate</w:t>
            </w:r>
          </w:p>
        </w:tc>
        <w:tc>
          <w:tcPr>
            <w:tcW w:w="1296" w:type="dxa"/>
            <w:shd w:val="clear" w:color="auto" w:fill="F7F9FA"/>
            <w:tcMar>
              <w:top w:w="100" w:type="dxa"/>
              <w:left w:w="150" w:type="dxa"/>
              <w:bottom w:w="100" w:type="dxa"/>
              <w:right w:w="150" w:type="dxa"/>
            </w:tcMar>
            <w:vAlign w:val="center"/>
          </w:tcPr>
          <w:p w14:paraId="539ACE8A" w14:textId="77777777" w:rsidR="00D976D4" w:rsidRDefault="00000000">
            <w:pPr>
              <w:spacing w:after="0" w:line="276" w:lineRule="auto"/>
              <w:jc w:val="right"/>
            </w:pPr>
            <w:r>
              <w:rPr>
                <w:color w:val="1E1E1E"/>
                <w:sz w:val="20"/>
              </w:rPr>
              <w:t>iii</w:t>
            </w:r>
          </w:p>
        </w:tc>
      </w:tr>
      <w:tr w:rsidR="00D976D4" w14:paraId="2FAB1E01" w14:textId="77777777">
        <w:trPr>
          <w:jc w:val="center"/>
        </w:trPr>
        <w:tc>
          <w:tcPr>
            <w:tcW w:w="1440" w:type="dxa"/>
            <w:shd w:val="clear" w:color="auto" w:fill="FFFFFF"/>
            <w:tcMar>
              <w:top w:w="100" w:type="dxa"/>
              <w:left w:w="150" w:type="dxa"/>
              <w:bottom w:w="100" w:type="dxa"/>
              <w:right w:w="150" w:type="dxa"/>
            </w:tcMar>
            <w:vAlign w:val="center"/>
          </w:tcPr>
          <w:p w14:paraId="1181C5D4" w14:textId="77777777" w:rsidR="00D976D4" w:rsidRDefault="00000000">
            <w:pPr>
              <w:spacing w:after="0" w:line="276" w:lineRule="auto"/>
              <w:jc w:val="center"/>
            </w:pPr>
            <w:r>
              <w:rPr>
                <w:color w:val="1E1E1E"/>
                <w:sz w:val="20"/>
              </w:rPr>
              <w:t>4.</w:t>
            </w:r>
          </w:p>
        </w:tc>
        <w:tc>
          <w:tcPr>
            <w:tcW w:w="5573" w:type="dxa"/>
            <w:shd w:val="clear" w:color="auto" w:fill="FFFFFF"/>
            <w:tcMar>
              <w:top w:w="100" w:type="dxa"/>
              <w:left w:w="150" w:type="dxa"/>
              <w:bottom w:w="100" w:type="dxa"/>
              <w:right w:w="150" w:type="dxa"/>
            </w:tcMar>
            <w:vAlign w:val="center"/>
          </w:tcPr>
          <w:p w14:paraId="3A8F1FF8" w14:textId="77777777" w:rsidR="00D976D4" w:rsidRDefault="00000000">
            <w:pPr>
              <w:spacing w:after="0" w:line="276" w:lineRule="auto"/>
              <w:jc w:val="left"/>
            </w:pPr>
            <w:r>
              <w:rPr>
                <w:color w:val="1E1E1E"/>
                <w:sz w:val="20"/>
              </w:rPr>
              <w:t>Project Description</w:t>
            </w:r>
          </w:p>
        </w:tc>
        <w:tc>
          <w:tcPr>
            <w:tcW w:w="1296" w:type="dxa"/>
            <w:shd w:val="clear" w:color="auto" w:fill="FFFFFF"/>
            <w:tcMar>
              <w:top w:w="100" w:type="dxa"/>
              <w:left w:w="150" w:type="dxa"/>
              <w:bottom w:w="100" w:type="dxa"/>
              <w:right w:w="150" w:type="dxa"/>
            </w:tcMar>
            <w:vAlign w:val="center"/>
          </w:tcPr>
          <w:p w14:paraId="1FCA51A6" w14:textId="77777777" w:rsidR="00D976D4" w:rsidRDefault="00000000">
            <w:pPr>
              <w:spacing w:after="0" w:line="276" w:lineRule="auto"/>
              <w:jc w:val="right"/>
            </w:pPr>
            <w:r>
              <w:rPr>
                <w:color w:val="1E1E1E"/>
                <w:sz w:val="20"/>
              </w:rPr>
              <w:t>1</w:t>
            </w:r>
          </w:p>
        </w:tc>
      </w:tr>
      <w:tr w:rsidR="00D976D4" w14:paraId="2E48840A" w14:textId="77777777">
        <w:trPr>
          <w:jc w:val="center"/>
        </w:trPr>
        <w:tc>
          <w:tcPr>
            <w:tcW w:w="1440" w:type="dxa"/>
            <w:shd w:val="clear" w:color="auto" w:fill="F7F9FA"/>
            <w:tcMar>
              <w:top w:w="100" w:type="dxa"/>
              <w:left w:w="150" w:type="dxa"/>
              <w:bottom w:w="100" w:type="dxa"/>
              <w:right w:w="150" w:type="dxa"/>
            </w:tcMar>
            <w:vAlign w:val="center"/>
          </w:tcPr>
          <w:p w14:paraId="52AAD7E4" w14:textId="77777777" w:rsidR="00D976D4" w:rsidRDefault="00D976D4">
            <w:pPr>
              <w:spacing w:after="0" w:line="276" w:lineRule="auto"/>
              <w:jc w:val="center"/>
            </w:pPr>
          </w:p>
        </w:tc>
        <w:tc>
          <w:tcPr>
            <w:tcW w:w="5573" w:type="dxa"/>
            <w:shd w:val="clear" w:color="auto" w:fill="F7F9FA"/>
            <w:tcMar>
              <w:top w:w="100" w:type="dxa"/>
              <w:left w:w="150" w:type="dxa"/>
              <w:bottom w:w="100" w:type="dxa"/>
              <w:right w:w="150" w:type="dxa"/>
            </w:tcMar>
            <w:vAlign w:val="center"/>
          </w:tcPr>
          <w:p w14:paraId="7F292343" w14:textId="77777777" w:rsidR="00D976D4" w:rsidRDefault="00000000">
            <w:pPr>
              <w:spacing w:after="0" w:line="276" w:lineRule="auto"/>
              <w:jc w:val="left"/>
            </w:pPr>
            <w:r>
              <w:rPr>
                <w:color w:val="1E1E1E"/>
                <w:sz w:val="20"/>
              </w:rPr>
              <w:t xml:space="preserve">   4.1 Introduction</w:t>
            </w:r>
          </w:p>
        </w:tc>
        <w:tc>
          <w:tcPr>
            <w:tcW w:w="1296" w:type="dxa"/>
            <w:shd w:val="clear" w:color="auto" w:fill="F7F9FA"/>
            <w:tcMar>
              <w:top w:w="100" w:type="dxa"/>
              <w:left w:w="150" w:type="dxa"/>
              <w:bottom w:w="100" w:type="dxa"/>
              <w:right w:w="150" w:type="dxa"/>
            </w:tcMar>
            <w:vAlign w:val="center"/>
          </w:tcPr>
          <w:p w14:paraId="683AAE95" w14:textId="77777777" w:rsidR="00D976D4" w:rsidRDefault="00000000">
            <w:pPr>
              <w:spacing w:after="0" w:line="276" w:lineRule="auto"/>
              <w:jc w:val="right"/>
            </w:pPr>
            <w:r>
              <w:rPr>
                <w:color w:val="1E1E1E"/>
                <w:sz w:val="20"/>
              </w:rPr>
              <w:t>1</w:t>
            </w:r>
          </w:p>
        </w:tc>
      </w:tr>
      <w:tr w:rsidR="00D976D4" w14:paraId="598EC618" w14:textId="77777777">
        <w:trPr>
          <w:jc w:val="center"/>
        </w:trPr>
        <w:tc>
          <w:tcPr>
            <w:tcW w:w="1440" w:type="dxa"/>
            <w:shd w:val="clear" w:color="auto" w:fill="FFFFFF"/>
            <w:tcMar>
              <w:top w:w="100" w:type="dxa"/>
              <w:left w:w="150" w:type="dxa"/>
              <w:bottom w:w="100" w:type="dxa"/>
              <w:right w:w="150" w:type="dxa"/>
            </w:tcMar>
            <w:vAlign w:val="center"/>
          </w:tcPr>
          <w:p w14:paraId="2EFE3B6A" w14:textId="77777777" w:rsidR="00D976D4" w:rsidRDefault="00D976D4">
            <w:pPr>
              <w:spacing w:after="0" w:line="276" w:lineRule="auto"/>
              <w:jc w:val="center"/>
            </w:pPr>
          </w:p>
        </w:tc>
        <w:tc>
          <w:tcPr>
            <w:tcW w:w="5573" w:type="dxa"/>
            <w:shd w:val="clear" w:color="auto" w:fill="FFFFFF"/>
            <w:tcMar>
              <w:top w:w="100" w:type="dxa"/>
              <w:left w:w="150" w:type="dxa"/>
              <w:bottom w:w="100" w:type="dxa"/>
              <w:right w:w="150" w:type="dxa"/>
            </w:tcMar>
            <w:vAlign w:val="center"/>
          </w:tcPr>
          <w:p w14:paraId="6A3A2BCB" w14:textId="77777777" w:rsidR="00D976D4" w:rsidRDefault="00000000">
            <w:pPr>
              <w:spacing w:after="0" w:line="276" w:lineRule="auto"/>
              <w:jc w:val="left"/>
            </w:pPr>
            <w:r>
              <w:rPr>
                <w:color w:val="1E1E1E"/>
                <w:sz w:val="20"/>
              </w:rPr>
              <w:t xml:space="preserve">   4.2 Organization Profile</w:t>
            </w:r>
          </w:p>
        </w:tc>
        <w:tc>
          <w:tcPr>
            <w:tcW w:w="1296" w:type="dxa"/>
            <w:shd w:val="clear" w:color="auto" w:fill="FFFFFF"/>
            <w:tcMar>
              <w:top w:w="100" w:type="dxa"/>
              <w:left w:w="150" w:type="dxa"/>
              <w:bottom w:w="100" w:type="dxa"/>
              <w:right w:w="150" w:type="dxa"/>
            </w:tcMar>
            <w:vAlign w:val="center"/>
          </w:tcPr>
          <w:p w14:paraId="54AF063A" w14:textId="77777777" w:rsidR="00D976D4" w:rsidRDefault="00000000">
            <w:pPr>
              <w:spacing w:after="0" w:line="276" w:lineRule="auto"/>
              <w:jc w:val="right"/>
            </w:pPr>
            <w:r>
              <w:rPr>
                <w:color w:val="1E1E1E"/>
                <w:sz w:val="20"/>
              </w:rPr>
              <w:t>2</w:t>
            </w:r>
          </w:p>
        </w:tc>
      </w:tr>
      <w:tr w:rsidR="00D976D4" w14:paraId="227314DE" w14:textId="77777777">
        <w:trPr>
          <w:jc w:val="center"/>
        </w:trPr>
        <w:tc>
          <w:tcPr>
            <w:tcW w:w="1440" w:type="dxa"/>
            <w:shd w:val="clear" w:color="auto" w:fill="F7F9FA"/>
            <w:tcMar>
              <w:top w:w="100" w:type="dxa"/>
              <w:left w:w="150" w:type="dxa"/>
              <w:bottom w:w="100" w:type="dxa"/>
              <w:right w:w="150" w:type="dxa"/>
            </w:tcMar>
            <w:vAlign w:val="center"/>
          </w:tcPr>
          <w:p w14:paraId="55527D8E" w14:textId="77777777" w:rsidR="00D976D4" w:rsidRDefault="00D976D4">
            <w:pPr>
              <w:spacing w:after="0" w:line="276" w:lineRule="auto"/>
              <w:jc w:val="center"/>
            </w:pPr>
          </w:p>
        </w:tc>
        <w:tc>
          <w:tcPr>
            <w:tcW w:w="5573" w:type="dxa"/>
            <w:shd w:val="clear" w:color="auto" w:fill="F7F9FA"/>
            <w:tcMar>
              <w:top w:w="100" w:type="dxa"/>
              <w:left w:w="150" w:type="dxa"/>
              <w:bottom w:w="100" w:type="dxa"/>
              <w:right w:w="150" w:type="dxa"/>
            </w:tcMar>
            <w:vAlign w:val="center"/>
          </w:tcPr>
          <w:p w14:paraId="58A78D92" w14:textId="77777777" w:rsidR="00D976D4" w:rsidRDefault="00000000">
            <w:pPr>
              <w:spacing w:after="0" w:line="276" w:lineRule="auto"/>
              <w:jc w:val="left"/>
            </w:pPr>
            <w:r>
              <w:rPr>
                <w:color w:val="1E1E1E"/>
                <w:sz w:val="20"/>
              </w:rPr>
              <w:t xml:space="preserve">   4.3 Problem Statement</w:t>
            </w:r>
          </w:p>
        </w:tc>
        <w:tc>
          <w:tcPr>
            <w:tcW w:w="1296" w:type="dxa"/>
            <w:shd w:val="clear" w:color="auto" w:fill="F7F9FA"/>
            <w:tcMar>
              <w:top w:w="100" w:type="dxa"/>
              <w:left w:w="150" w:type="dxa"/>
              <w:bottom w:w="100" w:type="dxa"/>
              <w:right w:w="150" w:type="dxa"/>
            </w:tcMar>
            <w:vAlign w:val="center"/>
          </w:tcPr>
          <w:p w14:paraId="2EEF03D7" w14:textId="77777777" w:rsidR="00D976D4" w:rsidRDefault="00000000">
            <w:pPr>
              <w:spacing w:after="0" w:line="276" w:lineRule="auto"/>
              <w:jc w:val="right"/>
            </w:pPr>
            <w:r>
              <w:rPr>
                <w:color w:val="1E1E1E"/>
                <w:sz w:val="20"/>
              </w:rPr>
              <w:t>3</w:t>
            </w:r>
          </w:p>
        </w:tc>
      </w:tr>
      <w:tr w:rsidR="00D976D4" w14:paraId="6CB0A360" w14:textId="77777777">
        <w:trPr>
          <w:jc w:val="center"/>
        </w:trPr>
        <w:tc>
          <w:tcPr>
            <w:tcW w:w="1440" w:type="dxa"/>
            <w:shd w:val="clear" w:color="auto" w:fill="FFFFFF"/>
            <w:tcMar>
              <w:top w:w="100" w:type="dxa"/>
              <w:left w:w="150" w:type="dxa"/>
              <w:bottom w:w="100" w:type="dxa"/>
              <w:right w:w="150" w:type="dxa"/>
            </w:tcMar>
            <w:vAlign w:val="center"/>
          </w:tcPr>
          <w:p w14:paraId="33F4403F" w14:textId="77777777" w:rsidR="00D976D4" w:rsidRDefault="00D976D4">
            <w:pPr>
              <w:spacing w:after="0" w:line="276" w:lineRule="auto"/>
              <w:jc w:val="center"/>
            </w:pPr>
          </w:p>
        </w:tc>
        <w:tc>
          <w:tcPr>
            <w:tcW w:w="5573" w:type="dxa"/>
            <w:shd w:val="clear" w:color="auto" w:fill="FFFFFF"/>
            <w:tcMar>
              <w:top w:w="100" w:type="dxa"/>
              <w:left w:w="150" w:type="dxa"/>
              <w:bottom w:w="100" w:type="dxa"/>
              <w:right w:w="150" w:type="dxa"/>
            </w:tcMar>
            <w:vAlign w:val="center"/>
          </w:tcPr>
          <w:p w14:paraId="3C51822F" w14:textId="77777777" w:rsidR="00D976D4" w:rsidRDefault="00000000">
            <w:pPr>
              <w:spacing w:after="0" w:line="276" w:lineRule="auto"/>
              <w:jc w:val="left"/>
            </w:pPr>
            <w:r>
              <w:rPr>
                <w:color w:val="1E1E1E"/>
                <w:sz w:val="20"/>
              </w:rPr>
              <w:t xml:space="preserve">   4.4 Project Objectives</w:t>
            </w:r>
          </w:p>
        </w:tc>
        <w:tc>
          <w:tcPr>
            <w:tcW w:w="1296" w:type="dxa"/>
            <w:shd w:val="clear" w:color="auto" w:fill="FFFFFF"/>
            <w:tcMar>
              <w:top w:w="100" w:type="dxa"/>
              <w:left w:w="150" w:type="dxa"/>
              <w:bottom w:w="100" w:type="dxa"/>
              <w:right w:w="150" w:type="dxa"/>
            </w:tcMar>
            <w:vAlign w:val="center"/>
          </w:tcPr>
          <w:p w14:paraId="1DFC21FD" w14:textId="77777777" w:rsidR="00D976D4" w:rsidRDefault="00000000">
            <w:pPr>
              <w:spacing w:after="0" w:line="276" w:lineRule="auto"/>
              <w:jc w:val="right"/>
            </w:pPr>
            <w:r>
              <w:rPr>
                <w:color w:val="1E1E1E"/>
                <w:sz w:val="20"/>
              </w:rPr>
              <w:t>4</w:t>
            </w:r>
          </w:p>
        </w:tc>
      </w:tr>
      <w:tr w:rsidR="00D976D4" w14:paraId="2871F696" w14:textId="77777777">
        <w:trPr>
          <w:jc w:val="center"/>
        </w:trPr>
        <w:tc>
          <w:tcPr>
            <w:tcW w:w="1440" w:type="dxa"/>
            <w:shd w:val="clear" w:color="auto" w:fill="F7F9FA"/>
            <w:tcMar>
              <w:top w:w="100" w:type="dxa"/>
              <w:left w:w="150" w:type="dxa"/>
              <w:bottom w:w="100" w:type="dxa"/>
              <w:right w:w="150" w:type="dxa"/>
            </w:tcMar>
            <w:vAlign w:val="center"/>
          </w:tcPr>
          <w:p w14:paraId="4F788A1E" w14:textId="77777777" w:rsidR="00D976D4" w:rsidRDefault="00D976D4">
            <w:pPr>
              <w:spacing w:after="0" w:line="276" w:lineRule="auto"/>
              <w:jc w:val="center"/>
            </w:pPr>
          </w:p>
        </w:tc>
        <w:tc>
          <w:tcPr>
            <w:tcW w:w="5573" w:type="dxa"/>
            <w:shd w:val="clear" w:color="auto" w:fill="F7F9FA"/>
            <w:tcMar>
              <w:top w:w="100" w:type="dxa"/>
              <w:left w:w="150" w:type="dxa"/>
              <w:bottom w:w="100" w:type="dxa"/>
              <w:right w:w="150" w:type="dxa"/>
            </w:tcMar>
            <w:vAlign w:val="center"/>
          </w:tcPr>
          <w:p w14:paraId="5E577EA2" w14:textId="77777777" w:rsidR="00D976D4" w:rsidRDefault="00000000">
            <w:pPr>
              <w:spacing w:after="0" w:line="276" w:lineRule="auto"/>
              <w:jc w:val="left"/>
            </w:pPr>
            <w:r>
              <w:rPr>
                <w:color w:val="1E1E1E"/>
                <w:sz w:val="20"/>
              </w:rPr>
              <w:t xml:space="preserve">   4.5 Scope of the Project</w:t>
            </w:r>
          </w:p>
        </w:tc>
        <w:tc>
          <w:tcPr>
            <w:tcW w:w="1296" w:type="dxa"/>
            <w:shd w:val="clear" w:color="auto" w:fill="F7F9FA"/>
            <w:tcMar>
              <w:top w:w="100" w:type="dxa"/>
              <w:left w:w="150" w:type="dxa"/>
              <w:bottom w:w="100" w:type="dxa"/>
              <w:right w:w="150" w:type="dxa"/>
            </w:tcMar>
            <w:vAlign w:val="center"/>
          </w:tcPr>
          <w:p w14:paraId="5DA1EF9B" w14:textId="77777777" w:rsidR="00D976D4" w:rsidRDefault="00000000">
            <w:pPr>
              <w:spacing w:after="0" w:line="276" w:lineRule="auto"/>
              <w:jc w:val="right"/>
            </w:pPr>
            <w:r>
              <w:rPr>
                <w:color w:val="1E1E1E"/>
                <w:sz w:val="20"/>
              </w:rPr>
              <w:t>5</w:t>
            </w:r>
          </w:p>
        </w:tc>
      </w:tr>
      <w:tr w:rsidR="00D976D4" w14:paraId="567F9CBC" w14:textId="77777777">
        <w:trPr>
          <w:jc w:val="center"/>
        </w:trPr>
        <w:tc>
          <w:tcPr>
            <w:tcW w:w="1440" w:type="dxa"/>
            <w:shd w:val="clear" w:color="auto" w:fill="FFFFFF"/>
            <w:tcMar>
              <w:top w:w="100" w:type="dxa"/>
              <w:left w:w="150" w:type="dxa"/>
              <w:bottom w:w="100" w:type="dxa"/>
              <w:right w:w="150" w:type="dxa"/>
            </w:tcMar>
            <w:vAlign w:val="center"/>
          </w:tcPr>
          <w:p w14:paraId="370D93D6" w14:textId="77777777" w:rsidR="00D976D4" w:rsidRDefault="00D976D4">
            <w:pPr>
              <w:spacing w:after="0" w:line="276" w:lineRule="auto"/>
              <w:jc w:val="center"/>
            </w:pPr>
          </w:p>
        </w:tc>
        <w:tc>
          <w:tcPr>
            <w:tcW w:w="5573" w:type="dxa"/>
            <w:shd w:val="clear" w:color="auto" w:fill="FFFFFF"/>
            <w:tcMar>
              <w:top w:w="100" w:type="dxa"/>
              <w:left w:w="150" w:type="dxa"/>
              <w:bottom w:w="100" w:type="dxa"/>
              <w:right w:w="150" w:type="dxa"/>
            </w:tcMar>
            <w:vAlign w:val="center"/>
          </w:tcPr>
          <w:p w14:paraId="1EED4D30" w14:textId="77777777" w:rsidR="00D976D4" w:rsidRDefault="00000000">
            <w:pPr>
              <w:spacing w:after="0" w:line="276" w:lineRule="auto"/>
              <w:jc w:val="left"/>
            </w:pPr>
            <w:r>
              <w:rPr>
                <w:color w:val="1E1E1E"/>
                <w:sz w:val="20"/>
              </w:rPr>
              <w:t xml:space="preserve">   4.6 Technologies and Tools Used</w:t>
            </w:r>
          </w:p>
        </w:tc>
        <w:tc>
          <w:tcPr>
            <w:tcW w:w="1296" w:type="dxa"/>
            <w:shd w:val="clear" w:color="auto" w:fill="FFFFFF"/>
            <w:tcMar>
              <w:top w:w="100" w:type="dxa"/>
              <w:left w:w="150" w:type="dxa"/>
              <w:bottom w:w="100" w:type="dxa"/>
              <w:right w:w="150" w:type="dxa"/>
            </w:tcMar>
            <w:vAlign w:val="center"/>
          </w:tcPr>
          <w:p w14:paraId="10B6F91E" w14:textId="77777777" w:rsidR="00D976D4" w:rsidRDefault="00000000">
            <w:pPr>
              <w:spacing w:after="0" w:line="276" w:lineRule="auto"/>
              <w:jc w:val="right"/>
            </w:pPr>
            <w:r>
              <w:rPr>
                <w:color w:val="1E1E1E"/>
                <w:sz w:val="20"/>
              </w:rPr>
              <w:t>6</w:t>
            </w:r>
          </w:p>
        </w:tc>
      </w:tr>
      <w:tr w:rsidR="00D976D4" w14:paraId="09AEFD8D" w14:textId="77777777">
        <w:trPr>
          <w:jc w:val="center"/>
        </w:trPr>
        <w:tc>
          <w:tcPr>
            <w:tcW w:w="1440" w:type="dxa"/>
            <w:shd w:val="clear" w:color="auto" w:fill="F7F9FA"/>
            <w:tcMar>
              <w:top w:w="100" w:type="dxa"/>
              <w:left w:w="150" w:type="dxa"/>
              <w:bottom w:w="100" w:type="dxa"/>
              <w:right w:w="150" w:type="dxa"/>
            </w:tcMar>
            <w:vAlign w:val="center"/>
          </w:tcPr>
          <w:p w14:paraId="78ACB1E8" w14:textId="77777777" w:rsidR="00D976D4" w:rsidRDefault="00D976D4">
            <w:pPr>
              <w:spacing w:after="0" w:line="276" w:lineRule="auto"/>
              <w:jc w:val="center"/>
            </w:pPr>
          </w:p>
        </w:tc>
        <w:tc>
          <w:tcPr>
            <w:tcW w:w="5573" w:type="dxa"/>
            <w:shd w:val="clear" w:color="auto" w:fill="F7F9FA"/>
            <w:tcMar>
              <w:top w:w="100" w:type="dxa"/>
              <w:left w:w="150" w:type="dxa"/>
              <w:bottom w:w="100" w:type="dxa"/>
              <w:right w:w="150" w:type="dxa"/>
            </w:tcMar>
            <w:vAlign w:val="center"/>
          </w:tcPr>
          <w:p w14:paraId="14321AC7" w14:textId="77777777" w:rsidR="00D976D4" w:rsidRDefault="00000000">
            <w:pPr>
              <w:spacing w:after="0" w:line="276" w:lineRule="auto"/>
              <w:jc w:val="left"/>
            </w:pPr>
            <w:r>
              <w:rPr>
                <w:color w:val="1E1E1E"/>
                <w:sz w:val="20"/>
              </w:rPr>
              <w:t xml:space="preserve">   4.7 System Architecture</w:t>
            </w:r>
          </w:p>
        </w:tc>
        <w:tc>
          <w:tcPr>
            <w:tcW w:w="1296" w:type="dxa"/>
            <w:shd w:val="clear" w:color="auto" w:fill="F7F9FA"/>
            <w:tcMar>
              <w:top w:w="100" w:type="dxa"/>
              <w:left w:w="150" w:type="dxa"/>
              <w:bottom w:w="100" w:type="dxa"/>
              <w:right w:w="150" w:type="dxa"/>
            </w:tcMar>
            <w:vAlign w:val="center"/>
          </w:tcPr>
          <w:p w14:paraId="613A03C1" w14:textId="77777777" w:rsidR="00D976D4" w:rsidRDefault="00000000">
            <w:pPr>
              <w:spacing w:after="0" w:line="276" w:lineRule="auto"/>
              <w:jc w:val="right"/>
            </w:pPr>
            <w:r>
              <w:rPr>
                <w:color w:val="1E1E1E"/>
                <w:sz w:val="20"/>
              </w:rPr>
              <w:t>7</w:t>
            </w:r>
          </w:p>
        </w:tc>
      </w:tr>
      <w:tr w:rsidR="00D976D4" w14:paraId="1ECAD36B" w14:textId="77777777">
        <w:trPr>
          <w:jc w:val="center"/>
        </w:trPr>
        <w:tc>
          <w:tcPr>
            <w:tcW w:w="1440" w:type="dxa"/>
            <w:shd w:val="clear" w:color="auto" w:fill="FFFFFF"/>
            <w:tcMar>
              <w:top w:w="100" w:type="dxa"/>
              <w:left w:w="150" w:type="dxa"/>
              <w:bottom w:w="100" w:type="dxa"/>
              <w:right w:w="150" w:type="dxa"/>
            </w:tcMar>
            <w:vAlign w:val="center"/>
          </w:tcPr>
          <w:p w14:paraId="1941B60F" w14:textId="77777777" w:rsidR="00D976D4" w:rsidRDefault="00D976D4">
            <w:pPr>
              <w:spacing w:after="0" w:line="276" w:lineRule="auto"/>
              <w:jc w:val="center"/>
            </w:pPr>
          </w:p>
        </w:tc>
        <w:tc>
          <w:tcPr>
            <w:tcW w:w="5573" w:type="dxa"/>
            <w:shd w:val="clear" w:color="auto" w:fill="FFFFFF"/>
            <w:tcMar>
              <w:top w:w="100" w:type="dxa"/>
              <w:left w:w="150" w:type="dxa"/>
              <w:bottom w:w="100" w:type="dxa"/>
              <w:right w:w="150" w:type="dxa"/>
            </w:tcMar>
            <w:vAlign w:val="center"/>
          </w:tcPr>
          <w:p w14:paraId="08F21AE5" w14:textId="77777777" w:rsidR="00D976D4" w:rsidRDefault="00000000">
            <w:pPr>
              <w:spacing w:after="0" w:line="276" w:lineRule="auto"/>
              <w:jc w:val="left"/>
            </w:pPr>
            <w:r>
              <w:rPr>
                <w:color w:val="1E1E1E"/>
                <w:sz w:val="20"/>
              </w:rPr>
              <w:t xml:space="preserve">   4.8 Methodology &amp; Detailed Implementation</w:t>
            </w:r>
          </w:p>
        </w:tc>
        <w:tc>
          <w:tcPr>
            <w:tcW w:w="1296" w:type="dxa"/>
            <w:shd w:val="clear" w:color="auto" w:fill="FFFFFF"/>
            <w:tcMar>
              <w:top w:w="100" w:type="dxa"/>
              <w:left w:w="150" w:type="dxa"/>
              <w:bottom w:w="100" w:type="dxa"/>
              <w:right w:w="150" w:type="dxa"/>
            </w:tcMar>
            <w:vAlign w:val="center"/>
          </w:tcPr>
          <w:p w14:paraId="4AFE7492" w14:textId="77777777" w:rsidR="00D976D4" w:rsidRDefault="00000000">
            <w:pPr>
              <w:spacing w:after="0" w:line="276" w:lineRule="auto"/>
              <w:jc w:val="right"/>
            </w:pPr>
            <w:r>
              <w:rPr>
                <w:color w:val="1E1E1E"/>
                <w:sz w:val="20"/>
              </w:rPr>
              <w:t>9</w:t>
            </w:r>
          </w:p>
        </w:tc>
      </w:tr>
      <w:tr w:rsidR="00D976D4" w14:paraId="522013EF" w14:textId="77777777">
        <w:trPr>
          <w:jc w:val="center"/>
        </w:trPr>
        <w:tc>
          <w:tcPr>
            <w:tcW w:w="1440" w:type="dxa"/>
            <w:shd w:val="clear" w:color="auto" w:fill="F7F9FA"/>
            <w:tcMar>
              <w:top w:w="100" w:type="dxa"/>
              <w:left w:w="150" w:type="dxa"/>
              <w:bottom w:w="100" w:type="dxa"/>
              <w:right w:w="150" w:type="dxa"/>
            </w:tcMar>
            <w:vAlign w:val="center"/>
          </w:tcPr>
          <w:p w14:paraId="661D6332" w14:textId="77777777" w:rsidR="00D976D4" w:rsidRDefault="00D976D4">
            <w:pPr>
              <w:spacing w:after="0" w:line="276" w:lineRule="auto"/>
              <w:jc w:val="center"/>
            </w:pPr>
          </w:p>
        </w:tc>
        <w:tc>
          <w:tcPr>
            <w:tcW w:w="5573" w:type="dxa"/>
            <w:shd w:val="clear" w:color="auto" w:fill="F7F9FA"/>
            <w:tcMar>
              <w:top w:w="100" w:type="dxa"/>
              <w:left w:w="150" w:type="dxa"/>
              <w:bottom w:w="100" w:type="dxa"/>
              <w:right w:w="150" w:type="dxa"/>
            </w:tcMar>
            <w:vAlign w:val="center"/>
          </w:tcPr>
          <w:p w14:paraId="10735F44" w14:textId="77777777" w:rsidR="00D976D4" w:rsidRDefault="00000000">
            <w:pPr>
              <w:spacing w:after="0" w:line="276" w:lineRule="auto"/>
              <w:jc w:val="left"/>
            </w:pPr>
            <w:r>
              <w:rPr>
                <w:color w:val="1E1E1E"/>
                <w:sz w:val="20"/>
              </w:rPr>
              <w:t xml:space="preserve">   4.9 Model Benchmark &amp; Expected Outcomes</w:t>
            </w:r>
          </w:p>
        </w:tc>
        <w:tc>
          <w:tcPr>
            <w:tcW w:w="1296" w:type="dxa"/>
            <w:shd w:val="clear" w:color="auto" w:fill="F7F9FA"/>
            <w:tcMar>
              <w:top w:w="100" w:type="dxa"/>
              <w:left w:w="150" w:type="dxa"/>
              <w:bottom w:w="100" w:type="dxa"/>
              <w:right w:w="150" w:type="dxa"/>
            </w:tcMar>
            <w:vAlign w:val="center"/>
          </w:tcPr>
          <w:p w14:paraId="351A6EF9" w14:textId="77777777" w:rsidR="00D976D4" w:rsidRDefault="00000000">
            <w:pPr>
              <w:spacing w:after="0" w:line="276" w:lineRule="auto"/>
              <w:jc w:val="right"/>
            </w:pPr>
            <w:r>
              <w:rPr>
                <w:color w:val="1E1E1E"/>
                <w:sz w:val="20"/>
              </w:rPr>
              <w:t>13</w:t>
            </w:r>
          </w:p>
        </w:tc>
      </w:tr>
      <w:tr w:rsidR="00D976D4" w14:paraId="236270DD" w14:textId="77777777">
        <w:trPr>
          <w:jc w:val="center"/>
        </w:trPr>
        <w:tc>
          <w:tcPr>
            <w:tcW w:w="1440" w:type="dxa"/>
            <w:shd w:val="clear" w:color="auto" w:fill="FFFFFF"/>
            <w:tcMar>
              <w:top w:w="100" w:type="dxa"/>
              <w:left w:w="150" w:type="dxa"/>
              <w:bottom w:w="100" w:type="dxa"/>
              <w:right w:w="150" w:type="dxa"/>
            </w:tcMar>
            <w:vAlign w:val="center"/>
          </w:tcPr>
          <w:p w14:paraId="33A98A9F" w14:textId="77777777" w:rsidR="00D976D4" w:rsidRDefault="00D976D4">
            <w:pPr>
              <w:spacing w:after="0" w:line="276" w:lineRule="auto"/>
              <w:jc w:val="center"/>
            </w:pPr>
          </w:p>
        </w:tc>
        <w:tc>
          <w:tcPr>
            <w:tcW w:w="5573" w:type="dxa"/>
            <w:shd w:val="clear" w:color="auto" w:fill="FFFFFF"/>
            <w:tcMar>
              <w:top w:w="100" w:type="dxa"/>
              <w:left w:w="150" w:type="dxa"/>
              <w:bottom w:w="100" w:type="dxa"/>
              <w:right w:w="150" w:type="dxa"/>
            </w:tcMar>
            <w:vAlign w:val="center"/>
          </w:tcPr>
          <w:p w14:paraId="0A37C497" w14:textId="77777777" w:rsidR="00D976D4" w:rsidRDefault="00000000">
            <w:pPr>
              <w:spacing w:after="0" w:line="276" w:lineRule="auto"/>
              <w:jc w:val="left"/>
            </w:pPr>
            <w:r>
              <w:rPr>
                <w:color w:val="1E1E1E"/>
                <w:sz w:val="20"/>
              </w:rPr>
              <w:t xml:space="preserve">   4.10 Executive Business Report &amp; Strategy</w:t>
            </w:r>
          </w:p>
        </w:tc>
        <w:tc>
          <w:tcPr>
            <w:tcW w:w="1296" w:type="dxa"/>
            <w:shd w:val="clear" w:color="auto" w:fill="FFFFFF"/>
            <w:tcMar>
              <w:top w:w="100" w:type="dxa"/>
              <w:left w:w="150" w:type="dxa"/>
              <w:bottom w:w="100" w:type="dxa"/>
              <w:right w:w="150" w:type="dxa"/>
            </w:tcMar>
            <w:vAlign w:val="center"/>
          </w:tcPr>
          <w:p w14:paraId="187D8BA1" w14:textId="77777777" w:rsidR="00D976D4" w:rsidRDefault="00000000">
            <w:pPr>
              <w:spacing w:after="0" w:line="276" w:lineRule="auto"/>
              <w:jc w:val="right"/>
            </w:pPr>
            <w:r>
              <w:rPr>
                <w:color w:val="1E1E1E"/>
                <w:sz w:val="20"/>
              </w:rPr>
              <w:t>15</w:t>
            </w:r>
          </w:p>
        </w:tc>
      </w:tr>
      <w:tr w:rsidR="00D976D4" w14:paraId="6A0B1794" w14:textId="77777777">
        <w:trPr>
          <w:jc w:val="center"/>
        </w:trPr>
        <w:tc>
          <w:tcPr>
            <w:tcW w:w="1440" w:type="dxa"/>
            <w:shd w:val="clear" w:color="auto" w:fill="F7F9FA"/>
            <w:tcMar>
              <w:top w:w="100" w:type="dxa"/>
              <w:left w:w="150" w:type="dxa"/>
              <w:bottom w:w="100" w:type="dxa"/>
              <w:right w:w="150" w:type="dxa"/>
            </w:tcMar>
            <w:vAlign w:val="center"/>
          </w:tcPr>
          <w:p w14:paraId="12908BCE" w14:textId="77777777" w:rsidR="00D976D4" w:rsidRDefault="00000000">
            <w:pPr>
              <w:spacing w:after="0" w:line="276" w:lineRule="auto"/>
              <w:jc w:val="center"/>
            </w:pPr>
            <w:r>
              <w:rPr>
                <w:color w:val="1E1E1E"/>
                <w:sz w:val="20"/>
              </w:rPr>
              <w:t>5.</w:t>
            </w:r>
          </w:p>
        </w:tc>
        <w:tc>
          <w:tcPr>
            <w:tcW w:w="5573" w:type="dxa"/>
            <w:shd w:val="clear" w:color="auto" w:fill="F7F9FA"/>
            <w:tcMar>
              <w:top w:w="100" w:type="dxa"/>
              <w:left w:w="150" w:type="dxa"/>
              <w:bottom w:w="100" w:type="dxa"/>
              <w:right w:w="150" w:type="dxa"/>
            </w:tcMar>
            <w:vAlign w:val="center"/>
          </w:tcPr>
          <w:p w14:paraId="4E50162E" w14:textId="77777777" w:rsidR="00D976D4" w:rsidRDefault="00000000">
            <w:pPr>
              <w:spacing w:after="0" w:line="276" w:lineRule="auto"/>
              <w:jc w:val="left"/>
            </w:pPr>
            <w:r>
              <w:rPr>
                <w:color w:val="1E1E1E"/>
                <w:sz w:val="20"/>
              </w:rPr>
              <w:t>Bibliography / References</w:t>
            </w:r>
          </w:p>
        </w:tc>
        <w:tc>
          <w:tcPr>
            <w:tcW w:w="1296" w:type="dxa"/>
            <w:shd w:val="clear" w:color="auto" w:fill="F7F9FA"/>
            <w:tcMar>
              <w:top w:w="100" w:type="dxa"/>
              <w:left w:w="150" w:type="dxa"/>
              <w:bottom w:w="100" w:type="dxa"/>
              <w:right w:w="150" w:type="dxa"/>
            </w:tcMar>
            <w:vAlign w:val="center"/>
          </w:tcPr>
          <w:p w14:paraId="716FD353" w14:textId="77777777" w:rsidR="00D976D4" w:rsidRDefault="00000000">
            <w:pPr>
              <w:spacing w:after="0" w:line="276" w:lineRule="auto"/>
              <w:jc w:val="right"/>
            </w:pPr>
            <w:r>
              <w:rPr>
                <w:color w:val="1E1E1E"/>
                <w:sz w:val="20"/>
              </w:rPr>
              <w:t>18</w:t>
            </w:r>
          </w:p>
        </w:tc>
      </w:tr>
    </w:tbl>
    <w:p w14:paraId="46946F7E" w14:textId="77777777" w:rsidR="00D976D4" w:rsidRDefault="00000000">
      <w:r>
        <w:br w:type="page"/>
      </w:r>
    </w:p>
    <w:p w14:paraId="47860FBC" w14:textId="77777777" w:rsidR="00D976D4" w:rsidRDefault="00000000">
      <w:pPr>
        <w:keepNext/>
        <w:spacing w:before="360" w:after="160"/>
        <w:jc w:val="left"/>
      </w:pPr>
      <w:r>
        <w:rPr>
          <w:b/>
          <w:color w:val="003366"/>
          <w:sz w:val="28"/>
        </w:rPr>
        <w:lastRenderedPageBreak/>
        <w:t>CHAPTER 4: PROJECT DESCRIPTION</w:t>
      </w:r>
    </w:p>
    <w:p w14:paraId="7D168CC4" w14:textId="77777777" w:rsidR="00D976D4" w:rsidRDefault="00000000">
      <w:pPr>
        <w:keepNext/>
        <w:spacing w:before="240" w:after="120"/>
        <w:jc w:val="left"/>
      </w:pPr>
      <w:r>
        <w:rPr>
          <w:b/>
        </w:rPr>
        <w:t>4.1 Introduction</w:t>
      </w:r>
    </w:p>
    <w:p w14:paraId="65232380" w14:textId="77777777" w:rsidR="00D976D4" w:rsidRDefault="00000000">
      <w:pPr>
        <w:spacing w:after="120"/>
      </w:pPr>
      <w:r>
        <w:t>In modern retail and e-commerce supply chains, commercial viability is dictated by accurate demand forecasting. Fluctuations in consumer purchasing patterns present complex inventory optimization dilemmas. Inadequate replenishment strategies result in stockouts, damaged customer loyalty, and forfeited revenue. Conversely, uncalibrated overstocking ties up working capital and inflates warehousing overheads. The “End-to-End Sales Forecasting &amp; Demand Intelligence System” resolves this tension by deploying a multi-layered data science pipeline. The system encompasses temporal data ingestion, time-series decomposition, comparative model evaluation across statistical, machine learning, and additive frameworks, automated multi-method anomaly detection, unsupervised demand segmentation, and an interactive operational dashboard built on Streamlit.</w:t>
      </w:r>
    </w:p>
    <w:p w14:paraId="1015DFB6" w14:textId="77777777" w:rsidR="00D976D4" w:rsidRDefault="00000000">
      <w:pPr>
        <w:keepNext/>
        <w:spacing w:before="240" w:after="120"/>
        <w:jc w:val="left"/>
      </w:pPr>
      <w:r>
        <w:rPr>
          <w:b/>
        </w:rPr>
        <w:t>4.2 Organization Profile</w:t>
      </w:r>
    </w:p>
    <w:p w14:paraId="32340669" w14:textId="77777777" w:rsidR="00D976D4" w:rsidRDefault="00000000">
      <w:pPr>
        <w:spacing w:after="120"/>
      </w:pPr>
      <w:r>
        <w:t>The internship was conducted under the technical supervision of XYlofy AI, an artificial intelligence and automation solutions provider operating under the vision of “Automate. Scale. Grow.” XYlofy AI specializes in delivering end-to-end machine learning infrastructure, predictive business intelligence suites, and enterprise workflow automation. During the 4-week engagement (15th June 2026 to 15th July 2026), the candidate executed the full lifecycle of advanced data analytics and predictive modeling projects.</w:t>
      </w:r>
    </w:p>
    <w:p w14:paraId="10E6B3F4" w14:textId="77777777" w:rsidR="00D976D4" w:rsidRDefault="00000000">
      <w:pPr>
        <w:keepNext/>
        <w:spacing w:before="240" w:after="120"/>
        <w:jc w:val="left"/>
      </w:pPr>
      <w:r>
        <w:rPr>
          <w:b/>
        </w:rPr>
        <w:t>4.3 Problem Statement</w:t>
      </w:r>
    </w:p>
    <w:p w14:paraId="7D9247E4" w14:textId="77777777" w:rsidR="00D976D4" w:rsidRDefault="00000000">
      <w:pPr>
        <w:spacing w:after="120"/>
      </w:pPr>
      <w:r>
        <w:t>Retail enterprises manage thousands of stock-keeping units (SKUs) across diverse geographical territories. Standard regression techniques treat observations independently, ignoring temporal autocorrelation, non-stationarity, and localized calendar shocks. This project resolves four core business problems:</w:t>
      </w:r>
      <w:r>
        <w:br/>
        <w:t>1. Accurately projecting future sales across 1-month to 3-month horizons at both macro and sub-category levels.</w:t>
      </w:r>
      <w:r>
        <w:br/>
        <w:t>2. Identifying anomalous trading weeks (outliers) that distort demand baselines.</w:t>
      </w:r>
      <w:r>
        <w:br/>
        <w:t>3. Segmenting product sub-categories into distinct demand profiles to guide stocking and procurement policies.</w:t>
      </w:r>
      <w:r>
        <w:br/>
      </w:r>
      <w:r>
        <w:lastRenderedPageBreak/>
        <w:t>4. Translating complex model telemetry into an intuitive, decision-ready dashboard for supply chain executives.</w:t>
      </w:r>
    </w:p>
    <w:p w14:paraId="6FDCF521" w14:textId="77777777" w:rsidR="00D976D4" w:rsidRDefault="00000000">
      <w:pPr>
        <w:keepNext/>
        <w:spacing w:before="240" w:after="120"/>
        <w:jc w:val="left"/>
      </w:pPr>
      <w:r>
        <w:rPr>
          <w:b/>
        </w:rPr>
        <w:t>4.4 Project Objectives</w:t>
      </w:r>
    </w:p>
    <w:p w14:paraId="0AB4E435" w14:textId="77777777" w:rsidR="00D976D4" w:rsidRDefault="00000000">
      <w:pPr>
        <w:spacing w:after="120"/>
      </w:pPr>
      <w:r>
        <w:t>The primary objectives accomplished during this project comprise:</w:t>
      </w:r>
      <w:r>
        <w:br/>
        <w:t>• Data Pipeline &amp; Exploration: Ingest 4 years of daily Superstore transactional data, engineer calendar features, calculate fulfillment latencies, and aggregate at weekly and monthly frequencies.</w:t>
      </w:r>
      <w:r>
        <w:br/>
        <w:t>• Statistical Time-Series Analysis: Execute classical time-series decomposition (Trend, Seasonality, Residuals) and evaluate stationarity via the Augmented Dickey-Fuller (ADF) test.</w:t>
      </w:r>
      <w:r>
        <w:br/>
        <w:t>• Comparative Tri-Model Benchmarking: Develop and evaluate SARIMA, Facebook Prophet, and Lag-Engineered XGBoost models using Mean Absolute Error (MAE), Root Mean Squared Error (RMSE), and Mean Absolute Percentage Error (MAPE).</w:t>
      </w:r>
      <w:r>
        <w:br/>
        <w:t>• Granular Segment Forecasting: Implement the champion model across product categories (Furniture, Technology, Office Supplies) and geographical regions (West, East).</w:t>
      </w:r>
      <w:r>
        <w:br/>
        <w:t>• Dual-Method Anomaly Detection: Detect operational spikes and drops using unsupervised Isolation Forest and Rolling Z-Score statistics.</w:t>
      </w:r>
      <w:r>
        <w:br/>
        <w:t>• Product Demand Clustering: Aggregate behavioral SKU metrics and apply K-Means clustering (optimized via the Elbow Method and visualized with PCA) to formulate stocking playbooks.</w:t>
      </w:r>
      <w:r>
        <w:br/>
        <w:t>• Interactive Dashboard Deployment: Engineer and deploy a 4-page interactive Streamlit web application.</w:t>
      </w:r>
    </w:p>
    <w:p w14:paraId="58A38A69" w14:textId="77777777" w:rsidR="00D976D4" w:rsidRDefault="00000000">
      <w:pPr>
        <w:keepNext/>
        <w:spacing w:before="240" w:after="120"/>
        <w:jc w:val="left"/>
      </w:pPr>
      <w:r>
        <w:rPr>
          <w:b/>
        </w:rPr>
        <w:t>4.5 Scope of the Project</w:t>
      </w:r>
    </w:p>
    <w:p w14:paraId="1501D116" w14:textId="77777777" w:rsidR="00D976D4" w:rsidRDefault="00000000">
      <w:pPr>
        <w:spacing w:after="120"/>
      </w:pPr>
      <w:r>
        <w:t>The operational boundary covers 4 full calendar years of multi-regional retail sales transactions. The forecasting scope spans 3 months forward at macro, category, and regional levels. Anomaly detection integrates secondary multi-source validation (utilizing auxiliary retail/sales distributions) to benchmark algorithm robustness against multi-source real-world feeds. Operational deployment encompasses a cloud-accessible Streamlit interface providing real-time slicing by date, category, and model parameter.</w:t>
      </w:r>
    </w:p>
    <w:p w14:paraId="01BF04E6" w14:textId="77777777" w:rsidR="00D976D4" w:rsidRDefault="00000000">
      <w:pPr>
        <w:keepNext/>
        <w:spacing w:before="240" w:after="120"/>
        <w:jc w:val="left"/>
      </w:pPr>
      <w:r>
        <w:rPr>
          <w:b/>
        </w:rPr>
        <w:lastRenderedPageBreak/>
        <w:t>4.6 Technologies and Tools Used</w:t>
      </w:r>
    </w:p>
    <w:tbl>
      <w:tblPr>
        <w:tblW w:w="0" w:type="auto"/>
        <w:jc w:val="center"/>
        <w:tblBorders>
          <w:top w:val="single" w:sz="6" w:space="0" w:color="CCCCCC"/>
          <w:bottom w:val="single" w:sz="8" w:space="0" w:color="003366"/>
          <w:insideH w:val="single" w:sz="4" w:space="0" w:color="E0E0E0"/>
        </w:tblBorders>
        <w:tblLook w:val="04A0" w:firstRow="1" w:lastRow="0" w:firstColumn="1" w:lastColumn="0" w:noHBand="0" w:noVBand="1"/>
      </w:tblPr>
      <w:tblGrid>
        <w:gridCol w:w="2016"/>
        <w:gridCol w:w="1872"/>
        <w:gridCol w:w="4421"/>
      </w:tblGrid>
      <w:tr w:rsidR="00D976D4" w14:paraId="5D9C5F41" w14:textId="77777777">
        <w:trPr>
          <w:jc w:val="center"/>
        </w:trPr>
        <w:tc>
          <w:tcPr>
            <w:tcW w:w="2016" w:type="dxa"/>
            <w:shd w:val="clear" w:color="auto" w:fill="003366"/>
            <w:tcMar>
              <w:top w:w="140" w:type="dxa"/>
              <w:left w:w="150" w:type="dxa"/>
              <w:bottom w:w="140" w:type="dxa"/>
              <w:right w:w="150" w:type="dxa"/>
            </w:tcMar>
            <w:vAlign w:val="center"/>
          </w:tcPr>
          <w:p w14:paraId="182B9F1C" w14:textId="77777777" w:rsidR="00D976D4" w:rsidRDefault="00000000">
            <w:pPr>
              <w:spacing w:after="0"/>
              <w:jc w:val="left"/>
            </w:pPr>
            <w:r>
              <w:rPr>
                <w:b/>
                <w:color w:val="FFFFFF"/>
                <w:sz w:val="20"/>
              </w:rPr>
              <w:t>Tool / Library</w:t>
            </w:r>
          </w:p>
        </w:tc>
        <w:tc>
          <w:tcPr>
            <w:tcW w:w="1872" w:type="dxa"/>
            <w:shd w:val="clear" w:color="auto" w:fill="003366"/>
            <w:tcMar>
              <w:top w:w="140" w:type="dxa"/>
              <w:left w:w="150" w:type="dxa"/>
              <w:bottom w:w="140" w:type="dxa"/>
              <w:right w:w="150" w:type="dxa"/>
            </w:tcMar>
            <w:vAlign w:val="center"/>
          </w:tcPr>
          <w:p w14:paraId="5C83A773" w14:textId="77777777" w:rsidR="00D976D4" w:rsidRDefault="00000000">
            <w:pPr>
              <w:spacing w:after="0"/>
              <w:jc w:val="left"/>
            </w:pPr>
            <w:r>
              <w:rPr>
                <w:b/>
                <w:color w:val="FFFFFF"/>
                <w:sz w:val="20"/>
              </w:rPr>
              <w:t>Category</w:t>
            </w:r>
          </w:p>
        </w:tc>
        <w:tc>
          <w:tcPr>
            <w:tcW w:w="4421" w:type="dxa"/>
            <w:shd w:val="clear" w:color="auto" w:fill="003366"/>
            <w:tcMar>
              <w:top w:w="140" w:type="dxa"/>
              <w:left w:w="150" w:type="dxa"/>
              <w:bottom w:w="140" w:type="dxa"/>
              <w:right w:w="150" w:type="dxa"/>
            </w:tcMar>
            <w:vAlign w:val="center"/>
          </w:tcPr>
          <w:p w14:paraId="41BBD30D" w14:textId="77777777" w:rsidR="00D976D4" w:rsidRDefault="00000000">
            <w:pPr>
              <w:spacing w:after="0"/>
              <w:jc w:val="left"/>
            </w:pPr>
            <w:r>
              <w:rPr>
                <w:b/>
                <w:color w:val="FFFFFF"/>
                <w:sz w:val="20"/>
              </w:rPr>
              <w:t>Technical Purpose</w:t>
            </w:r>
          </w:p>
        </w:tc>
      </w:tr>
      <w:tr w:rsidR="00D976D4" w14:paraId="35499A43" w14:textId="77777777">
        <w:trPr>
          <w:jc w:val="center"/>
        </w:trPr>
        <w:tc>
          <w:tcPr>
            <w:tcW w:w="2016" w:type="dxa"/>
            <w:shd w:val="clear" w:color="auto" w:fill="FFFFFF"/>
            <w:tcMar>
              <w:top w:w="100" w:type="dxa"/>
              <w:left w:w="150" w:type="dxa"/>
              <w:bottom w:w="100" w:type="dxa"/>
              <w:right w:w="150" w:type="dxa"/>
            </w:tcMar>
            <w:vAlign w:val="center"/>
          </w:tcPr>
          <w:p w14:paraId="52FF3008" w14:textId="77777777" w:rsidR="00D976D4" w:rsidRDefault="00000000">
            <w:pPr>
              <w:spacing w:after="0" w:line="276" w:lineRule="auto"/>
              <w:jc w:val="left"/>
            </w:pPr>
            <w:r>
              <w:rPr>
                <w:color w:val="1E1E1E"/>
                <w:sz w:val="20"/>
              </w:rPr>
              <w:t>Python 3.10+</w:t>
            </w:r>
          </w:p>
        </w:tc>
        <w:tc>
          <w:tcPr>
            <w:tcW w:w="1872" w:type="dxa"/>
            <w:shd w:val="clear" w:color="auto" w:fill="FFFFFF"/>
            <w:tcMar>
              <w:top w:w="100" w:type="dxa"/>
              <w:left w:w="150" w:type="dxa"/>
              <w:bottom w:w="100" w:type="dxa"/>
              <w:right w:w="150" w:type="dxa"/>
            </w:tcMar>
            <w:vAlign w:val="center"/>
          </w:tcPr>
          <w:p w14:paraId="22E28092" w14:textId="77777777" w:rsidR="00D976D4" w:rsidRDefault="00000000">
            <w:pPr>
              <w:spacing w:after="0" w:line="276" w:lineRule="auto"/>
              <w:jc w:val="left"/>
            </w:pPr>
            <w:r>
              <w:rPr>
                <w:color w:val="1E1E1E"/>
                <w:sz w:val="20"/>
              </w:rPr>
              <w:t>Core Language</w:t>
            </w:r>
          </w:p>
        </w:tc>
        <w:tc>
          <w:tcPr>
            <w:tcW w:w="4421" w:type="dxa"/>
            <w:shd w:val="clear" w:color="auto" w:fill="FFFFFF"/>
            <w:tcMar>
              <w:top w:w="100" w:type="dxa"/>
              <w:left w:w="150" w:type="dxa"/>
              <w:bottom w:w="100" w:type="dxa"/>
              <w:right w:w="150" w:type="dxa"/>
            </w:tcMar>
            <w:vAlign w:val="center"/>
          </w:tcPr>
          <w:p w14:paraId="666B1676" w14:textId="77777777" w:rsidR="00D976D4" w:rsidRDefault="00000000">
            <w:pPr>
              <w:spacing w:after="0" w:line="276" w:lineRule="auto"/>
              <w:jc w:val="left"/>
            </w:pPr>
            <w:r>
              <w:rPr>
                <w:color w:val="1E1E1E"/>
                <w:sz w:val="20"/>
              </w:rPr>
              <w:t>Primary programming environment for pipeline engineering and modeling</w:t>
            </w:r>
          </w:p>
        </w:tc>
      </w:tr>
      <w:tr w:rsidR="00D976D4" w14:paraId="21A9AEDA" w14:textId="77777777">
        <w:trPr>
          <w:jc w:val="center"/>
        </w:trPr>
        <w:tc>
          <w:tcPr>
            <w:tcW w:w="2016" w:type="dxa"/>
            <w:shd w:val="clear" w:color="auto" w:fill="F7F9FA"/>
            <w:tcMar>
              <w:top w:w="100" w:type="dxa"/>
              <w:left w:w="150" w:type="dxa"/>
              <w:bottom w:w="100" w:type="dxa"/>
              <w:right w:w="150" w:type="dxa"/>
            </w:tcMar>
            <w:vAlign w:val="center"/>
          </w:tcPr>
          <w:p w14:paraId="63AFDDAB" w14:textId="77777777" w:rsidR="00D976D4" w:rsidRDefault="00000000">
            <w:pPr>
              <w:spacing w:after="0" w:line="276" w:lineRule="auto"/>
              <w:jc w:val="left"/>
            </w:pPr>
            <w:r>
              <w:rPr>
                <w:color w:val="1E1E1E"/>
                <w:sz w:val="20"/>
              </w:rPr>
              <w:t>Pandas &amp; NumPy</w:t>
            </w:r>
          </w:p>
        </w:tc>
        <w:tc>
          <w:tcPr>
            <w:tcW w:w="1872" w:type="dxa"/>
            <w:shd w:val="clear" w:color="auto" w:fill="F7F9FA"/>
            <w:tcMar>
              <w:top w:w="100" w:type="dxa"/>
              <w:left w:w="150" w:type="dxa"/>
              <w:bottom w:w="100" w:type="dxa"/>
              <w:right w:w="150" w:type="dxa"/>
            </w:tcMar>
            <w:vAlign w:val="center"/>
          </w:tcPr>
          <w:p w14:paraId="6CD7E773" w14:textId="77777777" w:rsidR="00D976D4" w:rsidRDefault="00000000">
            <w:pPr>
              <w:spacing w:after="0" w:line="276" w:lineRule="auto"/>
              <w:jc w:val="left"/>
            </w:pPr>
            <w:r>
              <w:rPr>
                <w:color w:val="1E1E1E"/>
                <w:sz w:val="20"/>
              </w:rPr>
              <w:t>Data Engineering</w:t>
            </w:r>
          </w:p>
        </w:tc>
        <w:tc>
          <w:tcPr>
            <w:tcW w:w="4421" w:type="dxa"/>
            <w:shd w:val="clear" w:color="auto" w:fill="F7F9FA"/>
            <w:tcMar>
              <w:top w:w="100" w:type="dxa"/>
              <w:left w:w="150" w:type="dxa"/>
              <w:bottom w:w="100" w:type="dxa"/>
              <w:right w:w="150" w:type="dxa"/>
            </w:tcMar>
            <w:vAlign w:val="center"/>
          </w:tcPr>
          <w:p w14:paraId="31D70A0F" w14:textId="77777777" w:rsidR="00D976D4" w:rsidRDefault="00000000">
            <w:pPr>
              <w:spacing w:after="0" w:line="276" w:lineRule="auto"/>
              <w:jc w:val="left"/>
            </w:pPr>
            <w:r>
              <w:rPr>
                <w:color w:val="1E1E1E"/>
                <w:sz w:val="20"/>
              </w:rPr>
              <w:t>Data wrangling, date-time parsing, rolling window calculations, lag generation</w:t>
            </w:r>
          </w:p>
        </w:tc>
      </w:tr>
      <w:tr w:rsidR="00D976D4" w14:paraId="183554DD" w14:textId="77777777">
        <w:trPr>
          <w:jc w:val="center"/>
        </w:trPr>
        <w:tc>
          <w:tcPr>
            <w:tcW w:w="2016" w:type="dxa"/>
            <w:shd w:val="clear" w:color="auto" w:fill="FFFFFF"/>
            <w:tcMar>
              <w:top w:w="100" w:type="dxa"/>
              <w:left w:w="150" w:type="dxa"/>
              <w:bottom w:w="100" w:type="dxa"/>
              <w:right w:w="150" w:type="dxa"/>
            </w:tcMar>
            <w:vAlign w:val="center"/>
          </w:tcPr>
          <w:p w14:paraId="05A5AD07" w14:textId="77777777" w:rsidR="00D976D4" w:rsidRDefault="00000000">
            <w:pPr>
              <w:spacing w:after="0" w:line="276" w:lineRule="auto"/>
              <w:jc w:val="left"/>
            </w:pPr>
            <w:r>
              <w:rPr>
                <w:color w:val="1E1E1E"/>
                <w:sz w:val="20"/>
              </w:rPr>
              <w:t>Statsmodels</w:t>
            </w:r>
          </w:p>
        </w:tc>
        <w:tc>
          <w:tcPr>
            <w:tcW w:w="1872" w:type="dxa"/>
            <w:shd w:val="clear" w:color="auto" w:fill="FFFFFF"/>
            <w:tcMar>
              <w:top w:w="100" w:type="dxa"/>
              <w:left w:w="150" w:type="dxa"/>
              <w:bottom w:w="100" w:type="dxa"/>
              <w:right w:w="150" w:type="dxa"/>
            </w:tcMar>
            <w:vAlign w:val="center"/>
          </w:tcPr>
          <w:p w14:paraId="3FEB9220" w14:textId="77777777" w:rsidR="00D976D4" w:rsidRDefault="00000000">
            <w:pPr>
              <w:spacing w:after="0" w:line="276" w:lineRule="auto"/>
              <w:jc w:val="left"/>
            </w:pPr>
            <w:r>
              <w:rPr>
                <w:color w:val="1E1E1E"/>
                <w:sz w:val="20"/>
              </w:rPr>
              <w:t>Time-Series</w:t>
            </w:r>
          </w:p>
        </w:tc>
        <w:tc>
          <w:tcPr>
            <w:tcW w:w="4421" w:type="dxa"/>
            <w:shd w:val="clear" w:color="auto" w:fill="FFFFFF"/>
            <w:tcMar>
              <w:top w:w="100" w:type="dxa"/>
              <w:left w:w="150" w:type="dxa"/>
              <w:bottom w:w="100" w:type="dxa"/>
              <w:right w:w="150" w:type="dxa"/>
            </w:tcMar>
            <w:vAlign w:val="center"/>
          </w:tcPr>
          <w:p w14:paraId="4B51B263" w14:textId="77777777" w:rsidR="00D976D4" w:rsidRDefault="00000000">
            <w:pPr>
              <w:spacing w:after="0" w:line="276" w:lineRule="auto"/>
              <w:jc w:val="left"/>
            </w:pPr>
            <w:r>
              <w:rPr>
                <w:color w:val="1E1E1E"/>
                <w:sz w:val="20"/>
              </w:rPr>
              <w:t>Seasonal decomposition, Augmented Dickey-Fuller tests, SARIMA parameter fitting</w:t>
            </w:r>
          </w:p>
        </w:tc>
      </w:tr>
      <w:tr w:rsidR="00D976D4" w14:paraId="164CFB87" w14:textId="77777777">
        <w:trPr>
          <w:jc w:val="center"/>
        </w:trPr>
        <w:tc>
          <w:tcPr>
            <w:tcW w:w="2016" w:type="dxa"/>
            <w:shd w:val="clear" w:color="auto" w:fill="F7F9FA"/>
            <w:tcMar>
              <w:top w:w="100" w:type="dxa"/>
              <w:left w:w="150" w:type="dxa"/>
              <w:bottom w:w="100" w:type="dxa"/>
              <w:right w:w="150" w:type="dxa"/>
            </w:tcMar>
            <w:vAlign w:val="center"/>
          </w:tcPr>
          <w:p w14:paraId="51054E0B" w14:textId="77777777" w:rsidR="00D976D4" w:rsidRDefault="00000000">
            <w:pPr>
              <w:spacing w:after="0" w:line="276" w:lineRule="auto"/>
              <w:jc w:val="left"/>
            </w:pPr>
            <w:r>
              <w:rPr>
                <w:color w:val="1E1E1E"/>
                <w:sz w:val="20"/>
              </w:rPr>
              <w:t>Facebook Prophet</w:t>
            </w:r>
          </w:p>
        </w:tc>
        <w:tc>
          <w:tcPr>
            <w:tcW w:w="1872" w:type="dxa"/>
            <w:shd w:val="clear" w:color="auto" w:fill="F7F9FA"/>
            <w:tcMar>
              <w:top w:w="100" w:type="dxa"/>
              <w:left w:w="150" w:type="dxa"/>
              <w:bottom w:w="100" w:type="dxa"/>
              <w:right w:w="150" w:type="dxa"/>
            </w:tcMar>
            <w:vAlign w:val="center"/>
          </w:tcPr>
          <w:p w14:paraId="538FD8D5" w14:textId="77777777" w:rsidR="00D976D4" w:rsidRDefault="00000000">
            <w:pPr>
              <w:spacing w:after="0" w:line="276" w:lineRule="auto"/>
              <w:jc w:val="left"/>
            </w:pPr>
            <w:r>
              <w:rPr>
                <w:color w:val="1E1E1E"/>
                <w:sz w:val="20"/>
              </w:rPr>
              <w:t>Forecasting</w:t>
            </w:r>
          </w:p>
        </w:tc>
        <w:tc>
          <w:tcPr>
            <w:tcW w:w="4421" w:type="dxa"/>
            <w:shd w:val="clear" w:color="auto" w:fill="F7F9FA"/>
            <w:tcMar>
              <w:top w:w="100" w:type="dxa"/>
              <w:left w:w="150" w:type="dxa"/>
              <w:bottom w:w="100" w:type="dxa"/>
              <w:right w:w="150" w:type="dxa"/>
            </w:tcMar>
            <w:vAlign w:val="center"/>
          </w:tcPr>
          <w:p w14:paraId="507E3F3E" w14:textId="77777777" w:rsidR="00D976D4" w:rsidRDefault="00000000">
            <w:pPr>
              <w:spacing w:after="0" w:line="276" w:lineRule="auto"/>
              <w:jc w:val="left"/>
            </w:pPr>
            <w:r>
              <w:rPr>
                <w:color w:val="1E1E1E"/>
                <w:sz w:val="20"/>
              </w:rPr>
              <w:t>Additive decomposable forecasting, changepoint analysis, holiday trend isolation</w:t>
            </w:r>
          </w:p>
        </w:tc>
      </w:tr>
      <w:tr w:rsidR="00D976D4" w14:paraId="0E08D07A" w14:textId="77777777">
        <w:trPr>
          <w:jc w:val="center"/>
        </w:trPr>
        <w:tc>
          <w:tcPr>
            <w:tcW w:w="2016" w:type="dxa"/>
            <w:shd w:val="clear" w:color="auto" w:fill="FFFFFF"/>
            <w:tcMar>
              <w:top w:w="100" w:type="dxa"/>
              <w:left w:w="150" w:type="dxa"/>
              <w:bottom w:w="100" w:type="dxa"/>
              <w:right w:w="150" w:type="dxa"/>
            </w:tcMar>
            <w:vAlign w:val="center"/>
          </w:tcPr>
          <w:p w14:paraId="225A20E5" w14:textId="77777777" w:rsidR="00D976D4" w:rsidRDefault="00000000">
            <w:pPr>
              <w:spacing w:after="0" w:line="276" w:lineRule="auto"/>
              <w:jc w:val="left"/>
            </w:pPr>
            <w:r>
              <w:rPr>
                <w:color w:val="1E1E1E"/>
                <w:sz w:val="20"/>
              </w:rPr>
              <w:t>XGBoost Regressor</w:t>
            </w:r>
          </w:p>
        </w:tc>
        <w:tc>
          <w:tcPr>
            <w:tcW w:w="1872" w:type="dxa"/>
            <w:shd w:val="clear" w:color="auto" w:fill="FFFFFF"/>
            <w:tcMar>
              <w:top w:w="100" w:type="dxa"/>
              <w:left w:w="150" w:type="dxa"/>
              <w:bottom w:w="100" w:type="dxa"/>
              <w:right w:w="150" w:type="dxa"/>
            </w:tcMar>
            <w:vAlign w:val="center"/>
          </w:tcPr>
          <w:p w14:paraId="76ACA32A" w14:textId="77777777" w:rsidR="00D976D4" w:rsidRDefault="00000000">
            <w:pPr>
              <w:spacing w:after="0" w:line="276" w:lineRule="auto"/>
              <w:jc w:val="left"/>
            </w:pPr>
            <w:r>
              <w:rPr>
                <w:color w:val="1E1E1E"/>
                <w:sz w:val="20"/>
              </w:rPr>
              <w:t>Machine Learning</w:t>
            </w:r>
          </w:p>
        </w:tc>
        <w:tc>
          <w:tcPr>
            <w:tcW w:w="4421" w:type="dxa"/>
            <w:shd w:val="clear" w:color="auto" w:fill="FFFFFF"/>
            <w:tcMar>
              <w:top w:w="100" w:type="dxa"/>
              <w:left w:w="150" w:type="dxa"/>
              <w:bottom w:w="100" w:type="dxa"/>
              <w:right w:w="150" w:type="dxa"/>
            </w:tcMar>
            <w:vAlign w:val="center"/>
          </w:tcPr>
          <w:p w14:paraId="57FC8861" w14:textId="77777777" w:rsidR="00D976D4" w:rsidRDefault="00000000">
            <w:pPr>
              <w:spacing w:after="0" w:line="276" w:lineRule="auto"/>
              <w:jc w:val="left"/>
            </w:pPr>
            <w:r>
              <w:rPr>
                <w:color w:val="1E1E1E"/>
                <w:sz w:val="20"/>
              </w:rPr>
              <w:t>Supervised gradient boosting using autoregressive lags and rolling moving averages</w:t>
            </w:r>
          </w:p>
        </w:tc>
      </w:tr>
      <w:tr w:rsidR="00D976D4" w14:paraId="48F3CF99" w14:textId="77777777">
        <w:trPr>
          <w:jc w:val="center"/>
        </w:trPr>
        <w:tc>
          <w:tcPr>
            <w:tcW w:w="2016" w:type="dxa"/>
            <w:shd w:val="clear" w:color="auto" w:fill="F7F9FA"/>
            <w:tcMar>
              <w:top w:w="100" w:type="dxa"/>
              <w:left w:w="150" w:type="dxa"/>
              <w:bottom w:w="100" w:type="dxa"/>
              <w:right w:w="150" w:type="dxa"/>
            </w:tcMar>
            <w:vAlign w:val="center"/>
          </w:tcPr>
          <w:p w14:paraId="033286A1" w14:textId="77777777" w:rsidR="00D976D4" w:rsidRDefault="00000000">
            <w:pPr>
              <w:spacing w:after="0" w:line="276" w:lineRule="auto"/>
              <w:jc w:val="left"/>
            </w:pPr>
            <w:r>
              <w:rPr>
                <w:color w:val="1E1E1E"/>
                <w:sz w:val="20"/>
              </w:rPr>
              <w:t>Scikit-learn</w:t>
            </w:r>
          </w:p>
        </w:tc>
        <w:tc>
          <w:tcPr>
            <w:tcW w:w="1872" w:type="dxa"/>
            <w:shd w:val="clear" w:color="auto" w:fill="F7F9FA"/>
            <w:tcMar>
              <w:top w:w="100" w:type="dxa"/>
              <w:left w:w="150" w:type="dxa"/>
              <w:bottom w:w="100" w:type="dxa"/>
              <w:right w:w="150" w:type="dxa"/>
            </w:tcMar>
            <w:vAlign w:val="center"/>
          </w:tcPr>
          <w:p w14:paraId="44638BB4" w14:textId="77777777" w:rsidR="00D976D4" w:rsidRDefault="00000000">
            <w:pPr>
              <w:spacing w:after="0" w:line="276" w:lineRule="auto"/>
              <w:jc w:val="left"/>
            </w:pPr>
            <w:r>
              <w:rPr>
                <w:color w:val="1E1E1E"/>
                <w:sz w:val="20"/>
              </w:rPr>
              <w:t>Data Science</w:t>
            </w:r>
          </w:p>
        </w:tc>
        <w:tc>
          <w:tcPr>
            <w:tcW w:w="4421" w:type="dxa"/>
            <w:shd w:val="clear" w:color="auto" w:fill="F7F9FA"/>
            <w:tcMar>
              <w:top w:w="100" w:type="dxa"/>
              <w:left w:w="150" w:type="dxa"/>
              <w:bottom w:w="100" w:type="dxa"/>
              <w:right w:w="150" w:type="dxa"/>
            </w:tcMar>
            <w:vAlign w:val="center"/>
          </w:tcPr>
          <w:p w14:paraId="39F36198" w14:textId="77777777" w:rsidR="00D976D4" w:rsidRDefault="00000000">
            <w:pPr>
              <w:spacing w:after="0" w:line="276" w:lineRule="auto"/>
              <w:jc w:val="left"/>
            </w:pPr>
            <w:r>
              <w:rPr>
                <w:color w:val="1E1E1E"/>
                <w:sz w:val="20"/>
              </w:rPr>
              <w:t>Isolation Forest anomaly detection, K-Means clustering, PCA dimensionality reduction</w:t>
            </w:r>
          </w:p>
        </w:tc>
      </w:tr>
      <w:tr w:rsidR="00D976D4" w14:paraId="7FE243CD" w14:textId="77777777">
        <w:trPr>
          <w:jc w:val="center"/>
        </w:trPr>
        <w:tc>
          <w:tcPr>
            <w:tcW w:w="2016" w:type="dxa"/>
            <w:shd w:val="clear" w:color="auto" w:fill="FFFFFF"/>
            <w:tcMar>
              <w:top w:w="100" w:type="dxa"/>
              <w:left w:w="150" w:type="dxa"/>
              <w:bottom w:w="100" w:type="dxa"/>
              <w:right w:w="150" w:type="dxa"/>
            </w:tcMar>
            <w:vAlign w:val="center"/>
          </w:tcPr>
          <w:p w14:paraId="4C6FF015" w14:textId="77777777" w:rsidR="00D976D4" w:rsidRDefault="00000000">
            <w:pPr>
              <w:spacing w:after="0" w:line="276" w:lineRule="auto"/>
              <w:jc w:val="left"/>
            </w:pPr>
            <w:r>
              <w:rPr>
                <w:color w:val="1E1E1E"/>
                <w:sz w:val="20"/>
              </w:rPr>
              <w:t>Matplotlib &amp; Seaborn</w:t>
            </w:r>
          </w:p>
        </w:tc>
        <w:tc>
          <w:tcPr>
            <w:tcW w:w="1872" w:type="dxa"/>
            <w:shd w:val="clear" w:color="auto" w:fill="FFFFFF"/>
            <w:tcMar>
              <w:top w:w="100" w:type="dxa"/>
              <w:left w:w="150" w:type="dxa"/>
              <w:bottom w:w="100" w:type="dxa"/>
              <w:right w:w="150" w:type="dxa"/>
            </w:tcMar>
            <w:vAlign w:val="center"/>
          </w:tcPr>
          <w:p w14:paraId="7D5A24C0" w14:textId="77777777" w:rsidR="00D976D4" w:rsidRDefault="00000000">
            <w:pPr>
              <w:spacing w:after="0" w:line="276" w:lineRule="auto"/>
              <w:jc w:val="left"/>
            </w:pPr>
            <w:r>
              <w:rPr>
                <w:color w:val="1E1E1E"/>
                <w:sz w:val="20"/>
              </w:rPr>
              <w:t>Visualization</w:t>
            </w:r>
          </w:p>
        </w:tc>
        <w:tc>
          <w:tcPr>
            <w:tcW w:w="4421" w:type="dxa"/>
            <w:shd w:val="clear" w:color="auto" w:fill="FFFFFF"/>
            <w:tcMar>
              <w:top w:w="100" w:type="dxa"/>
              <w:left w:w="150" w:type="dxa"/>
              <w:bottom w:w="100" w:type="dxa"/>
              <w:right w:w="150" w:type="dxa"/>
            </w:tcMar>
            <w:vAlign w:val="center"/>
          </w:tcPr>
          <w:p w14:paraId="0640D2C3" w14:textId="77777777" w:rsidR="00D976D4" w:rsidRDefault="00000000">
            <w:pPr>
              <w:spacing w:after="0" w:line="276" w:lineRule="auto"/>
              <w:jc w:val="left"/>
            </w:pPr>
            <w:r>
              <w:rPr>
                <w:color w:val="1E1E1E"/>
                <w:sz w:val="20"/>
              </w:rPr>
              <w:t>Statistical plotting, ACF/PACF visual inspection, cluster scatter diagrams</w:t>
            </w:r>
          </w:p>
        </w:tc>
      </w:tr>
      <w:tr w:rsidR="00D976D4" w14:paraId="1C218008" w14:textId="77777777">
        <w:trPr>
          <w:jc w:val="center"/>
        </w:trPr>
        <w:tc>
          <w:tcPr>
            <w:tcW w:w="2016" w:type="dxa"/>
            <w:shd w:val="clear" w:color="auto" w:fill="F7F9FA"/>
            <w:tcMar>
              <w:top w:w="100" w:type="dxa"/>
              <w:left w:w="150" w:type="dxa"/>
              <w:bottom w:w="100" w:type="dxa"/>
              <w:right w:w="150" w:type="dxa"/>
            </w:tcMar>
            <w:vAlign w:val="center"/>
          </w:tcPr>
          <w:p w14:paraId="264FFBD2" w14:textId="77777777" w:rsidR="00D976D4" w:rsidRDefault="00000000">
            <w:pPr>
              <w:spacing w:after="0" w:line="276" w:lineRule="auto"/>
              <w:jc w:val="left"/>
            </w:pPr>
            <w:r>
              <w:rPr>
                <w:color w:val="1E1E1E"/>
                <w:sz w:val="20"/>
              </w:rPr>
              <w:t>Streamlit</w:t>
            </w:r>
          </w:p>
        </w:tc>
        <w:tc>
          <w:tcPr>
            <w:tcW w:w="1872" w:type="dxa"/>
            <w:shd w:val="clear" w:color="auto" w:fill="F7F9FA"/>
            <w:tcMar>
              <w:top w:w="100" w:type="dxa"/>
              <w:left w:w="150" w:type="dxa"/>
              <w:bottom w:w="100" w:type="dxa"/>
              <w:right w:w="150" w:type="dxa"/>
            </w:tcMar>
            <w:vAlign w:val="center"/>
          </w:tcPr>
          <w:p w14:paraId="657C73F0" w14:textId="77777777" w:rsidR="00D976D4" w:rsidRDefault="00000000">
            <w:pPr>
              <w:spacing w:after="0" w:line="276" w:lineRule="auto"/>
              <w:jc w:val="left"/>
            </w:pPr>
            <w:r>
              <w:rPr>
                <w:color w:val="1E1E1E"/>
                <w:sz w:val="20"/>
              </w:rPr>
              <w:t>Deployment</w:t>
            </w:r>
          </w:p>
        </w:tc>
        <w:tc>
          <w:tcPr>
            <w:tcW w:w="4421" w:type="dxa"/>
            <w:shd w:val="clear" w:color="auto" w:fill="F7F9FA"/>
            <w:tcMar>
              <w:top w:w="100" w:type="dxa"/>
              <w:left w:w="150" w:type="dxa"/>
              <w:bottom w:w="100" w:type="dxa"/>
              <w:right w:w="150" w:type="dxa"/>
            </w:tcMar>
            <w:vAlign w:val="center"/>
          </w:tcPr>
          <w:p w14:paraId="7278B76B" w14:textId="77777777" w:rsidR="00D976D4" w:rsidRDefault="00000000">
            <w:pPr>
              <w:spacing w:after="0" w:line="276" w:lineRule="auto"/>
              <w:jc w:val="left"/>
            </w:pPr>
            <w:r>
              <w:rPr>
                <w:color w:val="1E1E1E"/>
                <w:sz w:val="20"/>
              </w:rPr>
              <w:t>Cloud web dashboard hosting multi-page interactive operational telemetry</w:t>
            </w:r>
          </w:p>
        </w:tc>
      </w:tr>
    </w:tbl>
    <w:p w14:paraId="4C3965A2" w14:textId="77777777" w:rsidR="00D976D4" w:rsidRDefault="00000000">
      <w:pPr>
        <w:keepNext/>
        <w:spacing w:before="240" w:after="120"/>
        <w:jc w:val="left"/>
      </w:pPr>
      <w:r>
        <w:rPr>
          <w:b/>
        </w:rPr>
        <w:t>4.7 System Architecture</w:t>
      </w:r>
    </w:p>
    <w:p w14:paraId="50FCD091" w14:textId="77777777" w:rsidR="00D976D4" w:rsidRDefault="00000000">
      <w:pPr>
        <w:spacing w:after="120"/>
      </w:pPr>
      <w:r>
        <w:t>The end-to-end pipeline follows a modular architecture consisting of five sequential functional layers: Data Ingestion &amp; Preprocessing, Statistical Analytics &amp; Stationarity Enforcement, Dual Forecasting &amp; Anomaly Inference Engines, Unsupervised Clustering, and Presentation / Deployment Layer.</w:t>
      </w:r>
    </w:p>
    <w:tbl>
      <w:tblPr>
        <w:tblW w:w="0" w:type="auto"/>
        <w:jc w:val="center"/>
        <w:tblBorders>
          <w:top w:val="single" w:sz="6" w:space="0" w:color="CCCCCC"/>
          <w:bottom w:val="single" w:sz="8" w:space="0" w:color="003366"/>
          <w:insideH w:val="single" w:sz="4" w:space="0" w:color="E0E0E0"/>
        </w:tblBorders>
        <w:tblLook w:val="04A0" w:firstRow="1" w:lastRow="0" w:firstColumn="1" w:lastColumn="0" w:noHBand="0" w:noVBand="1"/>
      </w:tblPr>
      <w:tblGrid>
        <w:gridCol w:w="2880"/>
        <w:gridCol w:w="5429"/>
      </w:tblGrid>
      <w:tr w:rsidR="00D976D4" w14:paraId="5E59E904" w14:textId="77777777">
        <w:trPr>
          <w:jc w:val="center"/>
        </w:trPr>
        <w:tc>
          <w:tcPr>
            <w:tcW w:w="2880" w:type="dxa"/>
            <w:shd w:val="clear" w:color="auto" w:fill="334D6E"/>
            <w:tcMar>
              <w:top w:w="140" w:type="dxa"/>
              <w:left w:w="150" w:type="dxa"/>
              <w:bottom w:w="140" w:type="dxa"/>
              <w:right w:w="150" w:type="dxa"/>
            </w:tcMar>
            <w:vAlign w:val="center"/>
          </w:tcPr>
          <w:p w14:paraId="0DDA26EA" w14:textId="77777777" w:rsidR="00D976D4" w:rsidRDefault="00000000">
            <w:pPr>
              <w:spacing w:after="0"/>
              <w:jc w:val="left"/>
            </w:pPr>
            <w:r>
              <w:rPr>
                <w:b/>
                <w:color w:val="FFFFFF"/>
                <w:sz w:val="20"/>
              </w:rPr>
              <w:t>1. Data Ingestion &amp; Feature Engineering</w:t>
            </w:r>
          </w:p>
        </w:tc>
        <w:tc>
          <w:tcPr>
            <w:tcW w:w="5429" w:type="dxa"/>
            <w:shd w:val="clear" w:color="auto" w:fill="334D6E"/>
            <w:tcMar>
              <w:top w:w="140" w:type="dxa"/>
              <w:left w:w="150" w:type="dxa"/>
              <w:bottom w:w="140" w:type="dxa"/>
              <w:right w:w="150" w:type="dxa"/>
            </w:tcMar>
            <w:vAlign w:val="center"/>
          </w:tcPr>
          <w:p w14:paraId="0513A97E" w14:textId="77777777" w:rsidR="00D976D4" w:rsidRDefault="00000000">
            <w:pPr>
              <w:spacing w:after="0"/>
            </w:pPr>
            <w:r>
              <w:rPr>
                <w:b/>
                <w:color w:val="FFFFFF"/>
                <w:sz w:val="20"/>
              </w:rPr>
              <w:t>Superstore CSV ingestion -&gt; Datetime conversion -&gt; Shipping delay calculation -&gt; Temporal feature extraction (Year, Month, Quarter, Weekday) -&gt; Weekly/Monthly aggregation.</w:t>
            </w:r>
          </w:p>
        </w:tc>
      </w:tr>
      <w:tr w:rsidR="00D976D4" w14:paraId="45A11037" w14:textId="77777777">
        <w:trPr>
          <w:jc w:val="center"/>
        </w:trPr>
        <w:tc>
          <w:tcPr>
            <w:tcW w:w="2880" w:type="dxa"/>
            <w:shd w:val="clear" w:color="auto" w:fill="FFFFFF"/>
            <w:tcMar>
              <w:top w:w="100" w:type="dxa"/>
              <w:left w:w="150" w:type="dxa"/>
              <w:bottom w:w="100" w:type="dxa"/>
              <w:right w:w="150" w:type="dxa"/>
            </w:tcMar>
            <w:vAlign w:val="center"/>
          </w:tcPr>
          <w:p w14:paraId="3A4D18AB" w14:textId="77777777" w:rsidR="00D976D4" w:rsidRDefault="00000000">
            <w:pPr>
              <w:spacing w:after="0" w:line="276" w:lineRule="auto"/>
              <w:jc w:val="left"/>
            </w:pPr>
            <w:r>
              <w:rPr>
                <w:b/>
                <w:color w:val="1E1E1E"/>
                <w:sz w:val="20"/>
              </w:rPr>
              <w:t>2. Time-Series Decomposition &amp; Testing</w:t>
            </w:r>
          </w:p>
        </w:tc>
        <w:tc>
          <w:tcPr>
            <w:tcW w:w="5429" w:type="dxa"/>
            <w:shd w:val="clear" w:color="auto" w:fill="FFFFFF"/>
            <w:tcMar>
              <w:top w:w="100" w:type="dxa"/>
              <w:left w:w="150" w:type="dxa"/>
              <w:bottom w:w="100" w:type="dxa"/>
              <w:right w:w="150" w:type="dxa"/>
            </w:tcMar>
            <w:vAlign w:val="center"/>
          </w:tcPr>
          <w:p w14:paraId="3AB82646" w14:textId="77777777" w:rsidR="00D976D4" w:rsidRDefault="00000000">
            <w:pPr>
              <w:spacing w:after="0" w:line="276" w:lineRule="auto"/>
            </w:pPr>
            <w:r>
              <w:rPr>
                <w:color w:val="1E1E1E"/>
                <w:sz w:val="20"/>
              </w:rPr>
              <w:t>Classical additive signal decomposition (Observed = Trend + Seasonal + Residual) -&gt; ADF unit-root test -&gt; First-order seasonal differencing for non-stationarity resolution.</w:t>
            </w:r>
          </w:p>
        </w:tc>
      </w:tr>
      <w:tr w:rsidR="00D976D4" w14:paraId="6C8BD4F8" w14:textId="77777777">
        <w:trPr>
          <w:jc w:val="center"/>
        </w:trPr>
        <w:tc>
          <w:tcPr>
            <w:tcW w:w="2880" w:type="dxa"/>
            <w:shd w:val="clear" w:color="auto" w:fill="F7F9FA"/>
            <w:tcMar>
              <w:top w:w="100" w:type="dxa"/>
              <w:left w:w="150" w:type="dxa"/>
              <w:bottom w:w="100" w:type="dxa"/>
              <w:right w:w="150" w:type="dxa"/>
            </w:tcMar>
            <w:vAlign w:val="center"/>
          </w:tcPr>
          <w:p w14:paraId="4EF7DE14" w14:textId="77777777" w:rsidR="00D976D4" w:rsidRDefault="00000000">
            <w:pPr>
              <w:spacing w:after="0" w:line="276" w:lineRule="auto"/>
              <w:jc w:val="left"/>
            </w:pPr>
            <w:r>
              <w:rPr>
                <w:b/>
                <w:color w:val="1E1E1E"/>
                <w:sz w:val="20"/>
              </w:rPr>
              <w:t>3. Tri-Model Forecasting Framework</w:t>
            </w:r>
          </w:p>
        </w:tc>
        <w:tc>
          <w:tcPr>
            <w:tcW w:w="5429" w:type="dxa"/>
            <w:shd w:val="clear" w:color="auto" w:fill="F7F9FA"/>
            <w:tcMar>
              <w:top w:w="100" w:type="dxa"/>
              <w:left w:w="150" w:type="dxa"/>
              <w:bottom w:w="100" w:type="dxa"/>
              <w:right w:w="150" w:type="dxa"/>
            </w:tcMar>
            <w:vAlign w:val="center"/>
          </w:tcPr>
          <w:p w14:paraId="160F85C7" w14:textId="77777777" w:rsidR="00D976D4" w:rsidRDefault="00000000">
            <w:pPr>
              <w:spacing w:after="0" w:line="276" w:lineRule="auto"/>
            </w:pPr>
            <w:r>
              <w:rPr>
                <w:color w:val="1E1E1E"/>
                <w:sz w:val="20"/>
              </w:rPr>
              <w:t>SARIMA(1,1,1)(1,1,0)12 grid search -&gt; Prophet additive curve fitting -&gt; XGBoost autoregressive supervised feature mapping (Lags 1-3, Rolling Mean).</w:t>
            </w:r>
          </w:p>
        </w:tc>
      </w:tr>
      <w:tr w:rsidR="00D976D4" w14:paraId="25EF9053" w14:textId="77777777">
        <w:trPr>
          <w:jc w:val="center"/>
        </w:trPr>
        <w:tc>
          <w:tcPr>
            <w:tcW w:w="2880" w:type="dxa"/>
            <w:shd w:val="clear" w:color="auto" w:fill="FFFFFF"/>
            <w:tcMar>
              <w:top w:w="100" w:type="dxa"/>
              <w:left w:w="150" w:type="dxa"/>
              <w:bottom w:w="100" w:type="dxa"/>
              <w:right w:w="150" w:type="dxa"/>
            </w:tcMar>
            <w:vAlign w:val="center"/>
          </w:tcPr>
          <w:p w14:paraId="4B761857" w14:textId="77777777" w:rsidR="00D976D4" w:rsidRDefault="00000000">
            <w:pPr>
              <w:spacing w:after="0" w:line="276" w:lineRule="auto"/>
              <w:jc w:val="left"/>
            </w:pPr>
            <w:r>
              <w:rPr>
                <w:b/>
                <w:color w:val="1E1E1E"/>
                <w:sz w:val="20"/>
              </w:rPr>
              <w:t xml:space="preserve">4. Anomaly Detection &amp; SKU </w:t>
            </w:r>
            <w:r>
              <w:rPr>
                <w:b/>
                <w:color w:val="1E1E1E"/>
                <w:sz w:val="20"/>
              </w:rPr>
              <w:lastRenderedPageBreak/>
              <w:t>Clustering</w:t>
            </w:r>
          </w:p>
        </w:tc>
        <w:tc>
          <w:tcPr>
            <w:tcW w:w="5429" w:type="dxa"/>
            <w:shd w:val="clear" w:color="auto" w:fill="FFFFFF"/>
            <w:tcMar>
              <w:top w:w="100" w:type="dxa"/>
              <w:left w:w="150" w:type="dxa"/>
              <w:bottom w:w="100" w:type="dxa"/>
              <w:right w:w="150" w:type="dxa"/>
            </w:tcMar>
            <w:vAlign w:val="center"/>
          </w:tcPr>
          <w:p w14:paraId="0C90B154" w14:textId="77777777" w:rsidR="00D976D4" w:rsidRDefault="00000000">
            <w:pPr>
              <w:spacing w:after="0" w:line="276" w:lineRule="auto"/>
            </w:pPr>
            <w:r>
              <w:rPr>
                <w:color w:val="1E1E1E"/>
                <w:sz w:val="20"/>
              </w:rPr>
              <w:lastRenderedPageBreak/>
              <w:t xml:space="preserve">Isolation Forest multi-attribute contamination scoring -&gt; </w:t>
            </w:r>
            <w:r>
              <w:rPr>
                <w:color w:val="1E1E1E"/>
                <w:sz w:val="20"/>
              </w:rPr>
              <w:lastRenderedPageBreak/>
              <w:t>Rolling Z-Score (|Z| &gt; 2) thresholding -&gt; Sub-category feature aggregation -&gt; K-Means (k=4) + PCA reduction.</w:t>
            </w:r>
          </w:p>
        </w:tc>
      </w:tr>
      <w:tr w:rsidR="00D976D4" w14:paraId="77A3BC83" w14:textId="77777777">
        <w:trPr>
          <w:jc w:val="center"/>
        </w:trPr>
        <w:tc>
          <w:tcPr>
            <w:tcW w:w="2880" w:type="dxa"/>
            <w:shd w:val="clear" w:color="auto" w:fill="F7F9FA"/>
            <w:tcMar>
              <w:top w:w="100" w:type="dxa"/>
              <w:left w:w="150" w:type="dxa"/>
              <w:bottom w:w="100" w:type="dxa"/>
              <w:right w:w="150" w:type="dxa"/>
            </w:tcMar>
            <w:vAlign w:val="center"/>
          </w:tcPr>
          <w:p w14:paraId="72808B74" w14:textId="77777777" w:rsidR="00D976D4" w:rsidRDefault="00000000">
            <w:pPr>
              <w:spacing w:after="0" w:line="276" w:lineRule="auto"/>
              <w:jc w:val="left"/>
            </w:pPr>
            <w:r>
              <w:rPr>
                <w:b/>
                <w:color w:val="1E1E1E"/>
                <w:sz w:val="20"/>
              </w:rPr>
              <w:lastRenderedPageBreak/>
              <w:t>5. Streamlit Application Deployment</w:t>
            </w:r>
          </w:p>
        </w:tc>
        <w:tc>
          <w:tcPr>
            <w:tcW w:w="5429" w:type="dxa"/>
            <w:shd w:val="clear" w:color="auto" w:fill="F7F9FA"/>
            <w:tcMar>
              <w:top w:w="100" w:type="dxa"/>
              <w:left w:w="150" w:type="dxa"/>
              <w:bottom w:w="100" w:type="dxa"/>
              <w:right w:w="150" w:type="dxa"/>
            </w:tcMar>
            <w:vAlign w:val="center"/>
          </w:tcPr>
          <w:p w14:paraId="4872D009" w14:textId="77777777" w:rsidR="00D976D4" w:rsidRDefault="00000000">
            <w:pPr>
              <w:spacing w:after="0" w:line="276" w:lineRule="auto"/>
            </w:pPr>
            <w:r>
              <w:rPr>
                <w:color w:val="1E1E1E"/>
                <w:sz w:val="20"/>
              </w:rPr>
              <w:t>Multi-page interactive application architecture -&gt; Overview KPI Dashboards -&gt; Dynamic Forecasting UI -&gt; Anomaly Visualizers -&gt; Demand Cluster Stocking Matrices.</w:t>
            </w:r>
          </w:p>
        </w:tc>
      </w:tr>
    </w:tbl>
    <w:p w14:paraId="5F83E639" w14:textId="77777777" w:rsidR="00D976D4" w:rsidRDefault="00000000">
      <w:pPr>
        <w:keepNext/>
        <w:spacing w:before="240" w:after="120"/>
        <w:jc w:val="left"/>
      </w:pPr>
      <w:r>
        <w:rPr>
          <w:b/>
        </w:rPr>
        <w:t>4.8 Methodology &amp; Detailed Implementation</w:t>
      </w:r>
    </w:p>
    <w:p w14:paraId="622403A1" w14:textId="77777777" w:rsidR="00D976D4" w:rsidRDefault="00000000">
      <w:pPr>
        <w:spacing w:after="120"/>
      </w:pPr>
      <w:r>
        <w:t>Task 1: Exploratory Data Analysis &amp; Temporal Wrangling</w:t>
      </w:r>
      <w:r>
        <w:br/>
        <w:t>The raw dataset was parsed to transform Order Date and Ship Date into native datetime indices. Fulfillment latency was derived as Shipping Latency = Ship Date - Order Date, yielding an overall average processing window of 3.96 days (showing minimal variance across the West, East, Central, and South regions). Exploratory aggregation revealed that the Technology category generated the highest aggregate gross revenue, while the West region demonstrated the most stable and consistent quarter-over-quarter expansion. Annual sales profiles highlighted consistent Q4 surges, with November and December exhibiting distinct festive peaks across all 4 historical years.</w:t>
      </w:r>
    </w:p>
    <w:p w14:paraId="1AAC190C" w14:textId="77777777" w:rsidR="00D976D4" w:rsidRDefault="00000000">
      <w:pPr>
        <w:spacing w:after="120"/>
      </w:pPr>
      <w:r>
        <w:t>Task 2: Time Series Decomposition &amp; Stationarity Auditing</w:t>
      </w:r>
      <w:r>
        <w:br/>
        <w:t>Monthly aggregated sales were decomposed into additive constituent signals: Y(t) = Trend(t) + Seasonal(t) + Residual(t). The trend indicated robust year-over-year revenue expansion. The seasonal index exhibited powerful 12-month periodicity with troughs in January-February followed by sharp escalations in Q3-Q4. Augmented Dickey-Fuller (ADF) testing on the raw series produced a p-value of 0.69 (Test Statistic = -1.14 vs. 5% critical threshold of -2.93), confirming non-stationarity. Applying first-order seasonal differencing transformed the series into stationary white-noise residuals (p-value &lt; 0.001), satisfying mathematical prerequisites for autoregressive modeling.</w:t>
      </w:r>
    </w:p>
    <w:p w14:paraId="5749A7DE" w14:textId="77777777" w:rsidR="00D976D4" w:rsidRDefault="00000000">
      <w:pPr>
        <w:spacing w:after="120"/>
      </w:pPr>
      <w:r>
        <w:t>Task 3: Tri-Model Forecasting Pipeline</w:t>
      </w:r>
      <w:r>
        <w:br/>
        <w:t>Three conceptually distinct forecasting methodologies were implemented and cross-validated:</w:t>
      </w:r>
      <w:r>
        <w:br/>
        <w:t>• Model 1 — SARIMA (Statistical): Formulated as SARIMA(1,1,1)(1,1,0)[12] based on AIC minimization and residual autocorrelation checks (Ljung-Box test). 95% confidence intervals were projected for a 3-month forecast.</w:t>
      </w:r>
      <w:r>
        <w:br/>
        <w:t xml:space="preserve">• Model 2 — Facebook Prophet (Additive Framework): Time series mapped into 'ds' </w:t>
      </w:r>
      <w:r>
        <w:lastRenderedPageBreak/>
        <w:t>and 'y' structures. Fitted piecewise trend changepoints and annual Fourier terms, isolating distinct weekly and seasonal demand curves.</w:t>
      </w:r>
      <w:r>
        <w:br/>
        <w:t>• Model 3 — XGBoost Regressor (Supervised Machine Learning): Time-series transformed into supervised tabular formats using autoregressive features: Lag 1, Lag 2, Lag 3, 3-month rolling moving average, rolling standard deviation, Month, Quarter, and Season indicators.</w:t>
      </w:r>
    </w:p>
    <w:p w14:paraId="3FB9C691" w14:textId="77777777" w:rsidR="00D976D4" w:rsidRDefault="00000000">
      <w:pPr>
        <w:spacing w:after="120"/>
      </w:pPr>
      <w:r>
        <w:t>Task 4 &amp; 5: Segment Forecasts and Dual Anomaly Detection</w:t>
      </w:r>
      <w:r>
        <w:br/>
        <w:t>The champion model was applied independently across product categories (Furniture, Technology, Office Supplies) and geographical regions (West, East), revealing that Technology and the West region represent the fastest growing sales engines. Anomaly detection was executed concurrently using:</w:t>
      </w:r>
      <w:r>
        <w:br/>
        <w:t>1. Isolation Forest: Unsupervised contamination modeling identifying multi-dimensional demand outliers.</w:t>
      </w:r>
      <w:r>
        <w:br/>
        <w:t>2. Rolling Z-Score: Flagging deviations exceeding 2 standard deviations from the 4-week rolling mean.</w:t>
      </w:r>
      <w:r>
        <w:br/>
        <w:t>Comparison confirmed that both algorithms successfully caught massive Q4 Black Friday/Cyber Monday promotional spikes, while Isolation Forest captured subtle early-year drops that did not cross univariate rolling thresholds.</w:t>
      </w:r>
    </w:p>
    <w:p w14:paraId="55037720" w14:textId="77777777" w:rsidR="00D976D4" w:rsidRDefault="00000000">
      <w:pPr>
        <w:spacing w:after="120"/>
      </w:pPr>
      <w:r>
        <w:t>Task 6: Product Demand Segmentation via K-Means Clustering</w:t>
      </w:r>
      <w:r>
        <w:br/>
        <w:t>Sales behavior was summarized across 17 product sub-categories using 4 standardized dimensions: Total Sales Volume, Year-over-Year Growth Rate, Monthly Sales Volatility, and Average Order Value (AOV). Optimal clustering at k=4 was validated using the Elbow Method and inertia curves. PCA projected the 4-dimensional clusters into 2D space for operational strategy mapping.</w:t>
      </w:r>
    </w:p>
    <w:p w14:paraId="00FDE749" w14:textId="77777777" w:rsidR="00D976D4" w:rsidRDefault="00000000">
      <w:pPr>
        <w:keepNext/>
        <w:spacing w:before="240" w:after="120"/>
        <w:jc w:val="left"/>
      </w:pPr>
      <w:r>
        <w:rPr>
          <w:b/>
        </w:rPr>
        <w:t>4.9 Model Benchmark &amp; Expected Outcomes</w:t>
      </w:r>
    </w:p>
    <w:p w14:paraId="279E9B23" w14:textId="77777777" w:rsidR="00D976D4" w:rsidRDefault="00000000">
      <w:pPr>
        <w:spacing w:after="120"/>
      </w:pPr>
      <w:r>
        <w:t>The models were evaluated on the final 3-month test holdout. Quantitative evaluation metrics and multi-step forecasts are summarized below:</w:t>
      </w:r>
    </w:p>
    <w:tbl>
      <w:tblPr>
        <w:tblW w:w="0" w:type="auto"/>
        <w:jc w:val="center"/>
        <w:tblBorders>
          <w:top w:val="single" w:sz="6" w:space="0" w:color="CCCCCC"/>
          <w:bottom w:val="single" w:sz="8" w:space="0" w:color="003366"/>
          <w:insideH w:val="single" w:sz="4" w:space="0" w:color="E0E0E0"/>
        </w:tblBorders>
        <w:tblLook w:val="04A0" w:firstRow="1" w:lastRow="0" w:firstColumn="1" w:lastColumn="0" w:noHBand="0" w:noVBand="1"/>
      </w:tblPr>
      <w:tblGrid>
        <w:gridCol w:w="2160"/>
        <w:gridCol w:w="1008"/>
        <w:gridCol w:w="1008"/>
        <w:gridCol w:w="1008"/>
        <w:gridCol w:w="1037"/>
        <w:gridCol w:w="1037"/>
        <w:gridCol w:w="1051"/>
      </w:tblGrid>
      <w:tr w:rsidR="00D976D4" w14:paraId="741EC961" w14:textId="77777777">
        <w:trPr>
          <w:jc w:val="center"/>
        </w:trPr>
        <w:tc>
          <w:tcPr>
            <w:tcW w:w="2160" w:type="dxa"/>
            <w:shd w:val="clear" w:color="auto" w:fill="003366"/>
            <w:tcMar>
              <w:top w:w="140" w:type="dxa"/>
              <w:left w:w="150" w:type="dxa"/>
              <w:bottom w:w="140" w:type="dxa"/>
              <w:right w:w="150" w:type="dxa"/>
            </w:tcMar>
            <w:vAlign w:val="center"/>
          </w:tcPr>
          <w:p w14:paraId="0AB2495D" w14:textId="77777777" w:rsidR="00D976D4" w:rsidRDefault="00000000">
            <w:pPr>
              <w:spacing w:after="0"/>
              <w:jc w:val="left"/>
            </w:pPr>
            <w:r>
              <w:rPr>
                <w:b/>
                <w:color w:val="FFFFFF"/>
                <w:sz w:val="20"/>
              </w:rPr>
              <w:t>Model</w:t>
            </w:r>
          </w:p>
        </w:tc>
        <w:tc>
          <w:tcPr>
            <w:tcW w:w="1008" w:type="dxa"/>
            <w:shd w:val="clear" w:color="auto" w:fill="003366"/>
            <w:tcMar>
              <w:top w:w="140" w:type="dxa"/>
              <w:left w:w="150" w:type="dxa"/>
              <w:bottom w:w="140" w:type="dxa"/>
              <w:right w:w="150" w:type="dxa"/>
            </w:tcMar>
            <w:vAlign w:val="center"/>
          </w:tcPr>
          <w:p w14:paraId="74B523E0" w14:textId="77777777" w:rsidR="00D976D4" w:rsidRDefault="00000000">
            <w:pPr>
              <w:spacing w:after="0"/>
              <w:jc w:val="right"/>
            </w:pPr>
            <w:r>
              <w:rPr>
                <w:b/>
                <w:color w:val="FFFFFF"/>
                <w:sz w:val="20"/>
              </w:rPr>
              <w:t>MAE ($)</w:t>
            </w:r>
          </w:p>
        </w:tc>
        <w:tc>
          <w:tcPr>
            <w:tcW w:w="1008" w:type="dxa"/>
            <w:shd w:val="clear" w:color="auto" w:fill="003366"/>
            <w:tcMar>
              <w:top w:w="140" w:type="dxa"/>
              <w:left w:w="150" w:type="dxa"/>
              <w:bottom w:w="140" w:type="dxa"/>
              <w:right w:w="150" w:type="dxa"/>
            </w:tcMar>
            <w:vAlign w:val="center"/>
          </w:tcPr>
          <w:p w14:paraId="642E3B93" w14:textId="77777777" w:rsidR="00D976D4" w:rsidRDefault="00000000">
            <w:pPr>
              <w:spacing w:after="0"/>
              <w:jc w:val="right"/>
            </w:pPr>
            <w:r>
              <w:rPr>
                <w:b/>
                <w:color w:val="FFFFFF"/>
                <w:sz w:val="20"/>
              </w:rPr>
              <w:t>RMSE ($)</w:t>
            </w:r>
          </w:p>
        </w:tc>
        <w:tc>
          <w:tcPr>
            <w:tcW w:w="1008" w:type="dxa"/>
            <w:shd w:val="clear" w:color="auto" w:fill="003366"/>
            <w:tcMar>
              <w:top w:w="140" w:type="dxa"/>
              <w:left w:w="150" w:type="dxa"/>
              <w:bottom w:w="140" w:type="dxa"/>
              <w:right w:w="150" w:type="dxa"/>
            </w:tcMar>
            <w:vAlign w:val="center"/>
          </w:tcPr>
          <w:p w14:paraId="5CB06DE9" w14:textId="77777777" w:rsidR="00D976D4" w:rsidRDefault="00000000">
            <w:pPr>
              <w:spacing w:after="0"/>
              <w:jc w:val="right"/>
            </w:pPr>
            <w:r>
              <w:rPr>
                <w:b/>
                <w:color w:val="FFFFFF"/>
                <w:sz w:val="20"/>
              </w:rPr>
              <w:t>MAPE (%)</w:t>
            </w:r>
          </w:p>
        </w:tc>
        <w:tc>
          <w:tcPr>
            <w:tcW w:w="1037" w:type="dxa"/>
            <w:shd w:val="clear" w:color="auto" w:fill="003366"/>
            <w:tcMar>
              <w:top w:w="140" w:type="dxa"/>
              <w:left w:w="150" w:type="dxa"/>
              <w:bottom w:w="140" w:type="dxa"/>
              <w:right w:w="150" w:type="dxa"/>
            </w:tcMar>
            <w:vAlign w:val="center"/>
          </w:tcPr>
          <w:p w14:paraId="777578FB" w14:textId="77777777" w:rsidR="00D976D4" w:rsidRDefault="00000000">
            <w:pPr>
              <w:spacing w:after="0"/>
              <w:jc w:val="right"/>
            </w:pPr>
            <w:r>
              <w:rPr>
                <w:b/>
                <w:color w:val="FFFFFF"/>
                <w:sz w:val="20"/>
              </w:rPr>
              <w:t>M+1 Forecast</w:t>
            </w:r>
          </w:p>
        </w:tc>
        <w:tc>
          <w:tcPr>
            <w:tcW w:w="1037" w:type="dxa"/>
            <w:shd w:val="clear" w:color="auto" w:fill="003366"/>
            <w:tcMar>
              <w:top w:w="140" w:type="dxa"/>
              <w:left w:w="150" w:type="dxa"/>
              <w:bottom w:w="140" w:type="dxa"/>
              <w:right w:w="150" w:type="dxa"/>
            </w:tcMar>
            <w:vAlign w:val="center"/>
          </w:tcPr>
          <w:p w14:paraId="70AF2041" w14:textId="77777777" w:rsidR="00D976D4" w:rsidRDefault="00000000">
            <w:pPr>
              <w:spacing w:after="0"/>
              <w:jc w:val="right"/>
            </w:pPr>
            <w:r>
              <w:rPr>
                <w:b/>
                <w:color w:val="FFFFFF"/>
                <w:sz w:val="20"/>
              </w:rPr>
              <w:t>M+2 Forecast</w:t>
            </w:r>
          </w:p>
        </w:tc>
        <w:tc>
          <w:tcPr>
            <w:tcW w:w="1051" w:type="dxa"/>
            <w:shd w:val="clear" w:color="auto" w:fill="003366"/>
            <w:tcMar>
              <w:top w:w="140" w:type="dxa"/>
              <w:left w:w="150" w:type="dxa"/>
              <w:bottom w:w="140" w:type="dxa"/>
              <w:right w:w="150" w:type="dxa"/>
            </w:tcMar>
            <w:vAlign w:val="center"/>
          </w:tcPr>
          <w:p w14:paraId="09754D2F" w14:textId="77777777" w:rsidR="00D976D4" w:rsidRDefault="00000000">
            <w:pPr>
              <w:spacing w:after="0"/>
              <w:jc w:val="right"/>
            </w:pPr>
            <w:r>
              <w:rPr>
                <w:b/>
                <w:color w:val="FFFFFF"/>
                <w:sz w:val="20"/>
              </w:rPr>
              <w:t>M+3 Forecast</w:t>
            </w:r>
          </w:p>
        </w:tc>
      </w:tr>
      <w:tr w:rsidR="00D976D4" w14:paraId="699DCFFB" w14:textId="77777777">
        <w:trPr>
          <w:jc w:val="center"/>
        </w:trPr>
        <w:tc>
          <w:tcPr>
            <w:tcW w:w="2160" w:type="dxa"/>
            <w:shd w:val="clear" w:color="auto" w:fill="FFFFFF"/>
            <w:tcMar>
              <w:top w:w="100" w:type="dxa"/>
              <w:left w:w="150" w:type="dxa"/>
              <w:bottom w:w="100" w:type="dxa"/>
              <w:right w:w="150" w:type="dxa"/>
            </w:tcMar>
            <w:vAlign w:val="center"/>
          </w:tcPr>
          <w:p w14:paraId="5C208F1D" w14:textId="77777777" w:rsidR="00D976D4" w:rsidRDefault="00000000">
            <w:pPr>
              <w:spacing w:after="0" w:line="276" w:lineRule="auto"/>
              <w:jc w:val="left"/>
            </w:pPr>
            <w:r>
              <w:rPr>
                <w:color w:val="1E1E1E"/>
                <w:sz w:val="20"/>
              </w:rPr>
              <w:t>SARIMA (1,1,1)(1,1,0)12</w:t>
            </w:r>
          </w:p>
        </w:tc>
        <w:tc>
          <w:tcPr>
            <w:tcW w:w="1008" w:type="dxa"/>
            <w:shd w:val="clear" w:color="auto" w:fill="FFFFFF"/>
            <w:tcMar>
              <w:top w:w="100" w:type="dxa"/>
              <w:left w:w="150" w:type="dxa"/>
              <w:bottom w:w="100" w:type="dxa"/>
              <w:right w:w="150" w:type="dxa"/>
            </w:tcMar>
            <w:vAlign w:val="center"/>
          </w:tcPr>
          <w:p w14:paraId="681F358E" w14:textId="77777777" w:rsidR="00D976D4" w:rsidRDefault="00000000">
            <w:pPr>
              <w:spacing w:after="0" w:line="276" w:lineRule="auto"/>
              <w:jc w:val="right"/>
            </w:pPr>
            <w:r>
              <w:rPr>
                <w:color w:val="1E1E1E"/>
                <w:sz w:val="20"/>
              </w:rPr>
              <w:t>4,210.50</w:t>
            </w:r>
          </w:p>
        </w:tc>
        <w:tc>
          <w:tcPr>
            <w:tcW w:w="1008" w:type="dxa"/>
            <w:shd w:val="clear" w:color="auto" w:fill="FFFFFF"/>
            <w:tcMar>
              <w:top w:w="100" w:type="dxa"/>
              <w:left w:w="150" w:type="dxa"/>
              <w:bottom w:w="100" w:type="dxa"/>
              <w:right w:w="150" w:type="dxa"/>
            </w:tcMar>
            <w:vAlign w:val="center"/>
          </w:tcPr>
          <w:p w14:paraId="1056899E" w14:textId="77777777" w:rsidR="00D976D4" w:rsidRDefault="00000000">
            <w:pPr>
              <w:spacing w:after="0" w:line="276" w:lineRule="auto"/>
              <w:jc w:val="right"/>
            </w:pPr>
            <w:r>
              <w:rPr>
                <w:color w:val="1E1E1E"/>
                <w:sz w:val="20"/>
              </w:rPr>
              <w:t>5,340.20</w:t>
            </w:r>
          </w:p>
        </w:tc>
        <w:tc>
          <w:tcPr>
            <w:tcW w:w="1008" w:type="dxa"/>
            <w:shd w:val="clear" w:color="auto" w:fill="FFFFFF"/>
            <w:tcMar>
              <w:top w:w="100" w:type="dxa"/>
              <w:left w:w="150" w:type="dxa"/>
              <w:bottom w:w="100" w:type="dxa"/>
              <w:right w:w="150" w:type="dxa"/>
            </w:tcMar>
            <w:vAlign w:val="center"/>
          </w:tcPr>
          <w:p w14:paraId="62EA1DA1" w14:textId="77777777" w:rsidR="00D976D4" w:rsidRDefault="00000000">
            <w:pPr>
              <w:spacing w:after="0" w:line="276" w:lineRule="auto"/>
              <w:jc w:val="right"/>
            </w:pPr>
            <w:r>
              <w:rPr>
                <w:color w:val="1E1E1E"/>
                <w:sz w:val="20"/>
              </w:rPr>
              <w:t>8.42%</w:t>
            </w:r>
          </w:p>
        </w:tc>
        <w:tc>
          <w:tcPr>
            <w:tcW w:w="1037" w:type="dxa"/>
            <w:shd w:val="clear" w:color="auto" w:fill="FFFFFF"/>
            <w:tcMar>
              <w:top w:w="100" w:type="dxa"/>
              <w:left w:w="150" w:type="dxa"/>
              <w:bottom w:w="100" w:type="dxa"/>
              <w:right w:w="150" w:type="dxa"/>
            </w:tcMar>
            <w:vAlign w:val="center"/>
          </w:tcPr>
          <w:p w14:paraId="4A7FA246" w14:textId="77777777" w:rsidR="00D976D4" w:rsidRDefault="00000000">
            <w:pPr>
              <w:spacing w:after="0" w:line="276" w:lineRule="auto"/>
              <w:jc w:val="right"/>
            </w:pPr>
            <w:r>
              <w:rPr>
                <w:color w:val="1E1E1E"/>
                <w:sz w:val="20"/>
              </w:rPr>
              <w:t>$74,200</w:t>
            </w:r>
          </w:p>
        </w:tc>
        <w:tc>
          <w:tcPr>
            <w:tcW w:w="1037" w:type="dxa"/>
            <w:shd w:val="clear" w:color="auto" w:fill="FFFFFF"/>
            <w:tcMar>
              <w:top w:w="100" w:type="dxa"/>
              <w:left w:w="150" w:type="dxa"/>
              <w:bottom w:w="100" w:type="dxa"/>
              <w:right w:w="150" w:type="dxa"/>
            </w:tcMar>
            <w:vAlign w:val="center"/>
          </w:tcPr>
          <w:p w14:paraId="1D8129C7" w14:textId="77777777" w:rsidR="00D976D4" w:rsidRDefault="00000000">
            <w:pPr>
              <w:spacing w:after="0" w:line="276" w:lineRule="auto"/>
              <w:jc w:val="right"/>
            </w:pPr>
            <w:r>
              <w:rPr>
                <w:color w:val="1E1E1E"/>
                <w:sz w:val="20"/>
              </w:rPr>
              <w:t>$68,450</w:t>
            </w:r>
          </w:p>
        </w:tc>
        <w:tc>
          <w:tcPr>
            <w:tcW w:w="1051" w:type="dxa"/>
            <w:shd w:val="clear" w:color="auto" w:fill="FFFFFF"/>
            <w:tcMar>
              <w:top w:w="100" w:type="dxa"/>
              <w:left w:w="150" w:type="dxa"/>
              <w:bottom w:w="100" w:type="dxa"/>
              <w:right w:w="150" w:type="dxa"/>
            </w:tcMar>
            <w:vAlign w:val="center"/>
          </w:tcPr>
          <w:p w14:paraId="7F2C82AB" w14:textId="77777777" w:rsidR="00D976D4" w:rsidRDefault="00000000">
            <w:pPr>
              <w:spacing w:after="0" w:line="276" w:lineRule="auto"/>
              <w:jc w:val="right"/>
            </w:pPr>
            <w:r>
              <w:rPr>
                <w:color w:val="1E1E1E"/>
                <w:sz w:val="20"/>
              </w:rPr>
              <w:t>$92,100</w:t>
            </w:r>
          </w:p>
        </w:tc>
      </w:tr>
      <w:tr w:rsidR="00D976D4" w14:paraId="275DE773" w14:textId="77777777">
        <w:trPr>
          <w:jc w:val="center"/>
        </w:trPr>
        <w:tc>
          <w:tcPr>
            <w:tcW w:w="2160" w:type="dxa"/>
            <w:shd w:val="clear" w:color="auto" w:fill="F7F9FA"/>
            <w:tcMar>
              <w:top w:w="100" w:type="dxa"/>
              <w:left w:w="150" w:type="dxa"/>
              <w:bottom w:w="100" w:type="dxa"/>
              <w:right w:w="150" w:type="dxa"/>
            </w:tcMar>
            <w:vAlign w:val="center"/>
          </w:tcPr>
          <w:p w14:paraId="6640C5BE" w14:textId="77777777" w:rsidR="00D976D4" w:rsidRDefault="00000000">
            <w:pPr>
              <w:spacing w:after="0" w:line="276" w:lineRule="auto"/>
              <w:jc w:val="left"/>
            </w:pPr>
            <w:r>
              <w:rPr>
                <w:color w:val="1E1E1E"/>
                <w:sz w:val="20"/>
              </w:rPr>
              <w:lastRenderedPageBreak/>
              <w:t>Facebook Prophet</w:t>
            </w:r>
          </w:p>
        </w:tc>
        <w:tc>
          <w:tcPr>
            <w:tcW w:w="1008" w:type="dxa"/>
            <w:shd w:val="clear" w:color="auto" w:fill="F7F9FA"/>
            <w:tcMar>
              <w:top w:w="100" w:type="dxa"/>
              <w:left w:w="150" w:type="dxa"/>
              <w:bottom w:w="100" w:type="dxa"/>
              <w:right w:w="150" w:type="dxa"/>
            </w:tcMar>
            <w:vAlign w:val="center"/>
          </w:tcPr>
          <w:p w14:paraId="5DEF0A00" w14:textId="77777777" w:rsidR="00D976D4" w:rsidRDefault="00000000">
            <w:pPr>
              <w:spacing w:after="0" w:line="276" w:lineRule="auto"/>
              <w:jc w:val="right"/>
            </w:pPr>
            <w:r>
              <w:rPr>
                <w:color w:val="1E1E1E"/>
                <w:sz w:val="20"/>
              </w:rPr>
              <w:t>4,890.10</w:t>
            </w:r>
          </w:p>
        </w:tc>
        <w:tc>
          <w:tcPr>
            <w:tcW w:w="1008" w:type="dxa"/>
            <w:shd w:val="clear" w:color="auto" w:fill="F7F9FA"/>
            <w:tcMar>
              <w:top w:w="100" w:type="dxa"/>
              <w:left w:w="150" w:type="dxa"/>
              <w:bottom w:w="100" w:type="dxa"/>
              <w:right w:w="150" w:type="dxa"/>
            </w:tcMar>
            <w:vAlign w:val="center"/>
          </w:tcPr>
          <w:p w14:paraId="365F8522" w14:textId="77777777" w:rsidR="00D976D4" w:rsidRDefault="00000000">
            <w:pPr>
              <w:spacing w:after="0" w:line="276" w:lineRule="auto"/>
              <w:jc w:val="right"/>
            </w:pPr>
            <w:r>
              <w:rPr>
                <w:color w:val="1E1E1E"/>
                <w:sz w:val="20"/>
              </w:rPr>
              <w:t>6,120.45</w:t>
            </w:r>
          </w:p>
        </w:tc>
        <w:tc>
          <w:tcPr>
            <w:tcW w:w="1008" w:type="dxa"/>
            <w:shd w:val="clear" w:color="auto" w:fill="F7F9FA"/>
            <w:tcMar>
              <w:top w:w="100" w:type="dxa"/>
              <w:left w:w="150" w:type="dxa"/>
              <w:bottom w:w="100" w:type="dxa"/>
              <w:right w:w="150" w:type="dxa"/>
            </w:tcMar>
            <w:vAlign w:val="center"/>
          </w:tcPr>
          <w:p w14:paraId="098328BF" w14:textId="77777777" w:rsidR="00D976D4" w:rsidRDefault="00000000">
            <w:pPr>
              <w:spacing w:after="0" w:line="276" w:lineRule="auto"/>
              <w:jc w:val="right"/>
            </w:pPr>
            <w:r>
              <w:rPr>
                <w:color w:val="1E1E1E"/>
                <w:sz w:val="20"/>
              </w:rPr>
              <w:t>9.85%</w:t>
            </w:r>
          </w:p>
        </w:tc>
        <w:tc>
          <w:tcPr>
            <w:tcW w:w="1037" w:type="dxa"/>
            <w:shd w:val="clear" w:color="auto" w:fill="F7F9FA"/>
            <w:tcMar>
              <w:top w:w="100" w:type="dxa"/>
              <w:left w:w="150" w:type="dxa"/>
              <w:bottom w:w="100" w:type="dxa"/>
              <w:right w:w="150" w:type="dxa"/>
            </w:tcMar>
            <w:vAlign w:val="center"/>
          </w:tcPr>
          <w:p w14:paraId="07BECE21" w14:textId="77777777" w:rsidR="00D976D4" w:rsidRDefault="00000000">
            <w:pPr>
              <w:spacing w:after="0" w:line="276" w:lineRule="auto"/>
              <w:jc w:val="right"/>
            </w:pPr>
            <w:r>
              <w:rPr>
                <w:color w:val="1E1E1E"/>
                <w:sz w:val="20"/>
              </w:rPr>
              <w:t>$71,800</w:t>
            </w:r>
          </w:p>
        </w:tc>
        <w:tc>
          <w:tcPr>
            <w:tcW w:w="1037" w:type="dxa"/>
            <w:shd w:val="clear" w:color="auto" w:fill="F7F9FA"/>
            <w:tcMar>
              <w:top w:w="100" w:type="dxa"/>
              <w:left w:w="150" w:type="dxa"/>
              <w:bottom w:w="100" w:type="dxa"/>
              <w:right w:w="150" w:type="dxa"/>
            </w:tcMar>
            <w:vAlign w:val="center"/>
          </w:tcPr>
          <w:p w14:paraId="3DF677F1" w14:textId="77777777" w:rsidR="00D976D4" w:rsidRDefault="00000000">
            <w:pPr>
              <w:spacing w:after="0" w:line="276" w:lineRule="auto"/>
              <w:jc w:val="right"/>
            </w:pPr>
            <w:r>
              <w:rPr>
                <w:color w:val="1E1E1E"/>
                <w:sz w:val="20"/>
              </w:rPr>
              <w:t>$66,200</w:t>
            </w:r>
          </w:p>
        </w:tc>
        <w:tc>
          <w:tcPr>
            <w:tcW w:w="1051" w:type="dxa"/>
            <w:shd w:val="clear" w:color="auto" w:fill="F7F9FA"/>
            <w:tcMar>
              <w:top w:w="100" w:type="dxa"/>
              <w:left w:w="150" w:type="dxa"/>
              <w:bottom w:w="100" w:type="dxa"/>
              <w:right w:w="150" w:type="dxa"/>
            </w:tcMar>
            <w:vAlign w:val="center"/>
          </w:tcPr>
          <w:p w14:paraId="33643BFB" w14:textId="77777777" w:rsidR="00D976D4" w:rsidRDefault="00000000">
            <w:pPr>
              <w:spacing w:after="0" w:line="276" w:lineRule="auto"/>
              <w:jc w:val="right"/>
            </w:pPr>
            <w:r>
              <w:rPr>
                <w:color w:val="1E1E1E"/>
                <w:sz w:val="20"/>
              </w:rPr>
              <w:t>$88,900</w:t>
            </w:r>
          </w:p>
        </w:tc>
      </w:tr>
      <w:tr w:rsidR="00D976D4" w14:paraId="71C97ABA" w14:textId="77777777">
        <w:trPr>
          <w:jc w:val="center"/>
        </w:trPr>
        <w:tc>
          <w:tcPr>
            <w:tcW w:w="2160" w:type="dxa"/>
            <w:shd w:val="clear" w:color="auto" w:fill="FFFFFF"/>
            <w:tcMar>
              <w:top w:w="100" w:type="dxa"/>
              <w:left w:w="150" w:type="dxa"/>
              <w:bottom w:w="100" w:type="dxa"/>
              <w:right w:w="150" w:type="dxa"/>
            </w:tcMar>
            <w:vAlign w:val="center"/>
          </w:tcPr>
          <w:p w14:paraId="5884E365" w14:textId="77777777" w:rsidR="00D976D4" w:rsidRDefault="00000000">
            <w:pPr>
              <w:spacing w:after="0" w:line="276" w:lineRule="auto"/>
              <w:jc w:val="left"/>
            </w:pPr>
            <w:r>
              <w:rPr>
                <w:color w:val="1E1E1E"/>
                <w:sz w:val="20"/>
              </w:rPr>
              <w:t>XGBoost (Lag-Engineered)</w:t>
            </w:r>
          </w:p>
        </w:tc>
        <w:tc>
          <w:tcPr>
            <w:tcW w:w="1008" w:type="dxa"/>
            <w:shd w:val="clear" w:color="auto" w:fill="FFFFFF"/>
            <w:tcMar>
              <w:top w:w="100" w:type="dxa"/>
              <w:left w:w="150" w:type="dxa"/>
              <w:bottom w:w="100" w:type="dxa"/>
              <w:right w:w="150" w:type="dxa"/>
            </w:tcMar>
            <w:vAlign w:val="center"/>
          </w:tcPr>
          <w:p w14:paraId="7D147181" w14:textId="77777777" w:rsidR="00D976D4" w:rsidRDefault="00000000">
            <w:pPr>
              <w:spacing w:after="0" w:line="276" w:lineRule="auto"/>
              <w:jc w:val="right"/>
            </w:pPr>
            <w:r>
              <w:rPr>
                <w:color w:val="1E1E1E"/>
                <w:sz w:val="20"/>
              </w:rPr>
              <w:t>3,650.80</w:t>
            </w:r>
          </w:p>
        </w:tc>
        <w:tc>
          <w:tcPr>
            <w:tcW w:w="1008" w:type="dxa"/>
            <w:shd w:val="clear" w:color="auto" w:fill="FFFFFF"/>
            <w:tcMar>
              <w:top w:w="100" w:type="dxa"/>
              <w:left w:w="150" w:type="dxa"/>
              <w:bottom w:w="100" w:type="dxa"/>
              <w:right w:w="150" w:type="dxa"/>
            </w:tcMar>
            <w:vAlign w:val="center"/>
          </w:tcPr>
          <w:p w14:paraId="14535D93" w14:textId="77777777" w:rsidR="00D976D4" w:rsidRDefault="00000000">
            <w:pPr>
              <w:spacing w:after="0" w:line="276" w:lineRule="auto"/>
              <w:jc w:val="right"/>
            </w:pPr>
            <w:r>
              <w:rPr>
                <w:color w:val="1E1E1E"/>
                <w:sz w:val="20"/>
              </w:rPr>
              <w:t>4,780.10</w:t>
            </w:r>
          </w:p>
        </w:tc>
        <w:tc>
          <w:tcPr>
            <w:tcW w:w="1008" w:type="dxa"/>
            <w:shd w:val="clear" w:color="auto" w:fill="FFFFFF"/>
            <w:tcMar>
              <w:top w:w="100" w:type="dxa"/>
              <w:left w:w="150" w:type="dxa"/>
              <w:bottom w:w="100" w:type="dxa"/>
              <w:right w:w="150" w:type="dxa"/>
            </w:tcMar>
            <w:vAlign w:val="center"/>
          </w:tcPr>
          <w:p w14:paraId="5D397FAE" w14:textId="77777777" w:rsidR="00D976D4" w:rsidRDefault="00000000">
            <w:pPr>
              <w:spacing w:after="0" w:line="276" w:lineRule="auto"/>
              <w:jc w:val="right"/>
            </w:pPr>
            <w:r>
              <w:rPr>
                <w:color w:val="1E1E1E"/>
                <w:sz w:val="20"/>
              </w:rPr>
              <w:t>6.91%</w:t>
            </w:r>
          </w:p>
        </w:tc>
        <w:tc>
          <w:tcPr>
            <w:tcW w:w="1037" w:type="dxa"/>
            <w:shd w:val="clear" w:color="auto" w:fill="FFFFFF"/>
            <w:tcMar>
              <w:top w:w="100" w:type="dxa"/>
              <w:left w:w="150" w:type="dxa"/>
              <w:bottom w:w="100" w:type="dxa"/>
              <w:right w:w="150" w:type="dxa"/>
            </w:tcMar>
            <w:vAlign w:val="center"/>
          </w:tcPr>
          <w:p w14:paraId="01E427A8" w14:textId="77777777" w:rsidR="00D976D4" w:rsidRDefault="00000000">
            <w:pPr>
              <w:spacing w:after="0" w:line="276" w:lineRule="auto"/>
              <w:jc w:val="right"/>
            </w:pPr>
            <w:r>
              <w:rPr>
                <w:color w:val="1E1E1E"/>
                <w:sz w:val="20"/>
              </w:rPr>
              <w:t>$75,850</w:t>
            </w:r>
          </w:p>
        </w:tc>
        <w:tc>
          <w:tcPr>
            <w:tcW w:w="1037" w:type="dxa"/>
            <w:shd w:val="clear" w:color="auto" w:fill="FFFFFF"/>
            <w:tcMar>
              <w:top w:w="100" w:type="dxa"/>
              <w:left w:w="150" w:type="dxa"/>
              <w:bottom w:w="100" w:type="dxa"/>
              <w:right w:w="150" w:type="dxa"/>
            </w:tcMar>
            <w:vAlign w:val="center"/>
          </w:tcPr>
          <w:p w14:paraId="28D20BA9" w14:textId="77777777" w:rsidR="00D976D4" w:rsidRDefault="00000000">
            <w:pPr>
              <w:spacing w:after="0" w:line="276" w:lineRule="auto"/>
              <w:jc w:val="right"/>
            </w:pPr>
            <w:r>
              <w:rPr>
                <w:color w:val="1E1E1E"/>
                <w:sz w:val="20"/>
              </w:rPr>
              <w:t>$70,120</w:t>
            </w:r>
          </w:p>
        </w:tc>
        <w:tc>
          <w:tcPr>
            <w:tcW w:w="1051" w:type="dxa"/>
            <w:shd w:val="clear" w:color="auto" w:fill="FFFFFF"/>
            <w:tcMar>
              <w:top w:w="100" w:type="dxa"/>
              <w:left w:w="150" w:type="dxa"/>
              <w:bottom w:w="100" w:type="dxa"/>
              <w:right w:w="150" w:type="dxa"/>
            </w:tcMar>
            <w:vAlign w:val="center"/>
          </w:tcPr>
          <w:p w14:paraId="1D160BA5" w14:textId="77777777" w:rsidR="00D976D4" w:rsidRDefault="00000000">
            <w:pPr>
              <w:spacing w:after="0" w:line="276" w:lineRule="auto"/>
              <w:jc w:val="right"/>
            </w:pPr>
            <w:r>
              <w:rPr>
                <w:color w:val="1E1E1E"/>
                <w:sz w:val="20"/>
              </w:rPr>
              <w:t>$94,300</w:t>
            </w:r>
          </w:p>
        </w:tc>
      </w:tr>
    </w:tbl>
    <w:p w14:paraId="59761DD7" w14:textId="77777777" w:rsidR="00D976D4" w:rsidRDefault="00000000">
      <w:pPr>
        <w:spacing w:before="120" w:after="120"/>
      </w:pPr>
      <w:r>
        <w:t>Production Recommendation: XGBoost is selected as the primary forecasting engine. It achieves the lowest error across all metrics (MAPE of 6.91% vs 8.42% for SARIMA and 9.85% for Prophet), effectively capturing both non-linear trend adjustments and multi-lag momentum.</w:t>
      </w:r>
    </w:p>
    <w:p w14:paraId="2363AD14" w14:textId="77777777" w:rsidR="00D976D4" w:rsidRDefault="00000000">
      <w:pPr>
        <w:keepNext/>
        <w:spacing w:before="240" w:after="120"/>
        <w:jc w:val="left"/>
      </w:pPr>
      <w:r>
        <w:rPr>
          <w:b/>
        </w:rPr>
        <w:t>4.10 Executive Business Report &amp; Strategy</w:t>
      </w:r>
    </w:p>
    <w:p w14:paraId="41F3A84A" w14:textId="77777777" w:rsidR="00D976D4" w:rsidRDefault="00000000">
      <w:pPr>
        <w:spacing w:after="120"/>
      </w:pPr>
      <w:r>
        <w:t>Executive Summary</w:t>
      </w:r>
      <w:r>
        <w:br/>
        <w:t>Retail transactional data across 4 operating years demonstrates consistent year-over-year revenue expansion, marked by intense Q4 seasonality. Technology remains the highest revenue-generating category, while the West region serves as the most dependable growth corridor. Deploying an automated demand intelligence engine mitigates stockout exposure during high-velocity holiday runs while optimizing warehouse holding expenses.</w:t>
      </w:r>
    </w:p>
    <w:p w14:paraId="3B8BF86C" w14:textId="77777777" w:rsidR="00D976D4" w:rsidRDefault="00000000">
      <w:pPr>
        <w:spacing w:after="120"/>
      </w:pPr>
      <w:r>
        <w:rPr>
          <w:b/>
        </w:rPr>
        <w:t>Demand Cluster Stocking Playbook:</w:t>
      </w:r>
    </w:p>
    <w:tbl>
      <w:tblPr>
        <w:tblW w:w="0" w:type="auto"/>
        <w:jc w:val="center"/>
        <w:tblBorders>
          <w:top w:val="single" w:sz="6" w:space="0" w:color="CCCCCC"/>
          <w:bottom w:val="single" w:sz="8" w:space="0" w:color="003366"/>
          <w:insideH w:val="single" w:sz="4" w:space="0" w:color="E0E0E0"/>
        </w:tblBorders>
        <w:tblLook w:val="04A0" w:firstRow="1" w:lastRow="0" w:firstColumn="1" w:lastColumn="0" w:noHBand="0" w:noVBand="1"/>
      </w:tblPr>
      <w:tblGrid>
        <w:gridCol w:w="2160"/>
        <w:gridCol w:w="2160"/>
        <w:gridCol w:w="3989"/>
      </w:tblGrid>
      <w:tr w:rsidR="00D976D4" w14:paraId="3FC96F42" w14:textId="77777777">
        <w:trPr>
          <w:jc w:val="center"/>
        </w:trPr>
        <w:tc>
          <w:tcPr>
            <w:tcW w:w="2160" w:type="dxa"/>
            <w:shd w:val="clear" w:color="auto" w:fill="003366"/>
            <w:tcMar>
              <w:top w:w="140" w:type="dxa"/>
              <w:left w:w="150" w:type="dxa"/>
              <w:bottom w:w="140" w:type="dxa"/>
              <w:right w:w="150" w:type="dxa"/>
            </w:tcMar>
            <w:vAlign w:val="center"/>
          </w:tcPr>
          <w:p w14:paraId="03C62366" w14:textId="77777777" w:rsidR="00D976D4" w:rsidRDefault="00000000">
            <w:pPr>
              <w:spacing w:after="0"/>
              <w:jc w:val="left"/>
            </w:pPr>
            <w:r>
              <w:rPr>
                <w:b/>
                <w:color w:val="FFFFFF"/>
                <w:sz w:val="20"/>
              </w:rPr>
              <w:t>Cluster Label</w:t>
            </w:r>
          </w:p>
        </w:tc>
        <w:tc>
          <w:tcPr>
            <w:tcW w:w="2160" w:type="dxa"/>
            <w:shd w:val="clear" w:color="auto" w:fill="003366"/>
            <w:tcMar>
              <w:top w:w="140" w:type="dxa"/>
              <w:left w:w="150" w:type="dxa"/>
              <w:bottom w:w="140" w:type="dxa"/>
              <w:right w:w="150" w:type="dxa"/>
            </w:tcMar>
            <w:vAlign w:val="center"/>
          </w:tcPr>
          <w:p w14:paraId="6348C390" w14:textId="77777777" w:rsidR="00D976D4" w:rsidRDefault="00000000">
            <w:pPr>
              <w:spacing w:after="0"/>
              <w:jc w:val="left"/>
            </w:pPr>
            <w:r>
              <w:rPr>
                <w:b/>
                <w:color w:val="FFFFFF"/>
                <w:sz w:val="20"/>
              </w:rPr>
              <w:t>Representative Sub-Categories</w:t>
            </w:r>
          </w:p>
        </w:tc>
        <w:tc>
          <w:tcPr>
            <w:tcW w:w="3989" w:type="dxa"/>
            <w:shd w:val="clear" w:color="auto" w:fill="003366"/>
            <w:tcMar>
              <w:top w:w="140" w:type="dxa"/>
              <w:left w:w="150" w:type="dxa"/>
              <w:bottom w:w="140" w:type="dxa"/>
              <w:right w:w="150" w:type="dxa"/>
            </w:tcMar>
            <w:vAlign w:val="center"/>
          </w:tcPr>
          <w:p w14:paraId="79835E66" w14:textId="77777777" w:rsidR="00D976D4" w:rsidRDefault="00000000">
            <w:pPr>
              <w:spacing w:after="0"/>
            </w:pPr>
            <w:r>
              <w:rPr>
                <w:b/>
                <w:color w:val="FFFFFF"/>
                <w:sz w:val="20"/>
              </w:rPr>
              <w:t>Recommended Inventory Strategy</w:t>
            </w:r>
          </w:p>
        </w:tc>
      </w:tr>
      <w:tr w:rsidR="00D976D4" w14:paraId="7C1801DB" w14:textId="77777777">
        <w:trPr>
          <w:jc w:val="center"/>
        </w:trPr>
        <w:tc>
          <w:tcPr>
            <w:tcW w:w="2160" w:type="dxa"/>
            <w:shd w:val="clear" w:color="auto" w:fill="FFFFFF"/>
            <w:tcMar>
              <w:top w:w="100" w:type="dxa"/>
              <w:left w:w="150" w:type="dxa"/>
              <w:bottom w:w="100" w:type="dxa"/>
              <w:right w:w="150" w:type="dxa"/>
            </w:tcMar>
            <w:vAlign w:val="center"/>
          </w:tcPr>
          <w:p w14:paraId="2DBE08BA" w14:textId="77777777" w:rsidR="00D976D4" w:rsidRDefault="00000000">
            <w:pPr>
              <w:spacing w:after="0" w:line="276" w:lineRule="auto"/>
              <w:jc w:val="left"/>
            </w:pPr>
            <w:r>
              <w:rPr>
                <w:color w:val="1E1E1E"/>
                <w:sz w:val="20"/>
              </w:rPr>
              <w:t>High Volume, Stable Demand</w:t>
            </w:r>
          </w:p>
        </w:tc>
        <w:tc>
          <w:tcPr>
            <w:tcW w:w="2160" w:type="dxa"/>
            <w:shd w:val="clear" w:color="auto" w:fill="FFFFFF"/>
            <w:tcMar>
              <w:top w:w="100" w:type="dxa"/>
              <w:left w:w="150" w:type="dxa"/>
              <w:bottom w:w="100" w:type="dxa"/>
              <w:right w:w="150" w:type="dxa"/>
            </w:tcMar>
            <w:vAlign w:val="center"/>
          </w:tcPr>
          <w:p w14:paraId="6E618190" w14:textId="77777777" w:rsidR="00D976D4" w:rsidRDefault="00000000">
            <w:pPr>
              <w:spacing w:after="0" w:line="276" w:lineRule="auto"/>
              <w:jc w:val="left"/>
            </w:pPr>
            <w:r>
              <w:rPr>
                <w:color w:val="1E1E1E"/>
                <w:sz w:val="20"/>
              </w:rPr>
              <w:t>Binders, Paper, Storage</w:t>
            </w:r>
          </w:p>
        </w:tc>
        <w:tc>
          <w:tcPr>
            <w:tcW w:w="3989" w:type="dxa"/>
            <w:shd w:val="clear" w:color="auto" w:fill="FFFFFF"/>
            <w:tcMar>
              <w:top w:w="100" w:type="dxa"/>
              <w:left w:w="150" w:type="dxa"/>
              <w:bottom w:w="100" w:type="dxa"/>
              <w:right w:w="150" w:type="dxa"/>
            </w:tcMar>
            <w:vAlign w:val="center"/>
          </w:tcPr>
          <w:p w14:paraId="2DB461C8" w14:textId="77777777" w:rsidR="00D976D4" w:rsidRDefault="00000000">
            <w:pPr>
              <w:spacing w:after="0" w:line="276" w:lineRule="auto"/>
            </w:pPr>
            <w:r>
              <w:rPr>
                <w:color w:val="1E1E1E"/>
                <w:sz w:val="20"/>
              </w:rPr>
              <w:t>Continuous automated replenishment (JIT); maintain lean safety buffers; negotiate high-volume vendor contracts.</w:t>
            </w:r>
          </w:p>
        </w:tc>
      </w:tr>
      <w:tr w:rsidR="00D976D4" w14:paraId="7F3BF138" w14:textId="77777777">
        <w:trPr>
          <w:jc w:val="center"/>
        </w:trPr>
        <w:tc>
          <w:tcPr>
            <w:tcW w:w="2160" w:type="dxa"/>
            <w:shd w:val="clear" w:color="auto" w:fill="F7F9FA"/>
            <w:tcMar>
              <w:top w:w="100" w:type="dxa"/>
              <w:left w:w="150" w:type="dxa"/>
              <w:bottom w:w="100" w:type="dxa"/>
              <w:right w:w="150" w:type="dxa"/>
            </w:tcMar>
            <w:vAlign w:val="center"/>
          </w:tcPr>
          <w:p w14:paraId="400C2459" w14:textId="77777777" w:rsidR="00D976D4" w:rsidRDefault="00000000">
            <w:pPr>
              <w:spacing w:after="0" w:line="276" w:lineRule="auto"/>
              <w:jc w:val="left"/>
            </w:pPr>
            <w:r>
              <w:rPr>
                <w:color w:val="1E1E1E"/>
                <w:sz w:val="20"/>
              </w:rPr>
              <w:t>Growing Demand</w:t>
            </w:r>
          </w:p>
        </w:tc>
        <w:tc>
          <w:tcPr>
            <w:tcW w:w="2160" w:type="dxa"/>
            <w:shd w:val="clear" w:color="auto" w:fill="F7F9FA"/>
            <w:tcMar>
              <w:top w:w="100" w:type="dxa"/>
              <w:left w:w="150" w:type="dxa"/>
              <w:bottom w:w="100" w:type="dxa"/>
              <w:right w:w="150" w:type="dxa"/>
            </w:tcMar>
            <w:vAlign w:val="center"/>
          </w:tcPr>
          <w:p w14:paraId="2CDB327D" w14:textId="77777777" w:rsidR="00D976D4" w:rsidRDefault="00000000">
            <w:pPr>
              <w:spacing w:after="0" w:line="276" w:lineRule="auto"/>
              <w:jc w:val="left"/>
            </w:pPr>
            <w:r>
              <w:rPr>
                <w:color w:val="1E1E1E"/>
                <w:sz w:val="20"/>
              </w:rPr>
              <w:t>Phones, Accessories, Chairs</w:t>
            </w:r>
          </w:p>
        </w:tc>
        <w:tc>
          <w:tcPr>
            <w:tcW w:w="3989" w:type="dxa"/>
            <w:shd w:val="clear" w:color="auto" w:fill="F7F9FA"/>
            <w:tcMar>
              <w:top w:w="100" w:type="dxa"/>
              <w:left w:w="150" w:type="dxa"/>
              <w:bottom w:w="100" w:type="dxa"/>
              <w:right w:w="150" w:type="dxa"/>
            </w:tcMar>
            <w:vAlign w:val="center"/>
          </w:tcPr>
          <w:p w14:paraId="702CBC2D" w14:textId="77777777" w:rsidR="00D976D4" w:rsidRDefault="00000000">
            <w:pPr>
              <w:spacing w:after="0" w:line="276" w:lineRule="auto"/>
            </w:pPr>
            <w:r>
              <w:rPr>
                <w:color w:val="1E1E1E"/>
                <w:sz w:val="20"/>
              </w:rPr>
              <w:t>Expand buffer inventory by 15-20%; prioritize regional fulfillment centers in high-growth corridors (West/East).</w:t>
            </w:r>
          </w:p>
        </w:tc>
      </w:tr>
      <w:tr w:rsidR="00D976D4" w14:paraId="29EE0630" w14:textId="77777777">
        <w:trPr>
          <w:jc w:val="center"/>
        </w:trPr>
        <w:tc>
          <w:tcPr>
            <w:tcW w:w="2160" w:type="dxa"/>
            <w:shd w:val="clear" w:color="auto" w:fill="FFFFFF"/>
            <w:tcMar>
              <w:top w:w="100" w:type="dxa"/>
              <w:left w:w="150" w:type="dxa"/>
              <w:bottom w:w="100" w:type="dxa"/>
              <w:right w:w="150" w:type="dxa"/>
            </w:tcMar>
            <w:vAlign w:val="center"/>
          </w:tcPr>
          <w:p w14:paraId="39A200AF" w14:textId="77777777" w:rsidR="00D976D4" w:rsidRDefault="00000000">
            <w:pPr>
              <w:spacing w:after="0" w:line="276" w:lineRule="auto"/>
              <w:jc w:val="left"/>
            </w:pPr>
            <w:r>
              <w:rPr>
                <w:color w:val="1E1E1E"/>
                <w:sz w:val="20"/>
              </w:rPr>
              <w:t>Low Volume, High Volatility</w:t>
            </w:r>
          </w:p>
        </w:tc>
        <w:tc>
          <w:tcPr>
            <w:tcW w:w="2160" w:type="dxa"/>
            <w:shd w:val="clear" w:color="auto" w:fill="FFFFFF"/>
            <w:tcMar>
              <w:top w:w="100" w:type="dxa"/>
              <w:left w:w="150" w:type="dxa"/>
              <w:bottom w:w="100" w:type="dxa"/>
              <w:right w:w="150" w:type="dxa"/>
            </w:tcMar>
            <w:vAlign w:val="center"/>
          </w:tcPr>
          <w:p w14:paraId="1700FF7C" w14:textId="77777777" w:rsidR="00D976D4" w:rsidRDefault="00000000">
            <w:pPr>
              <w:spacing w:after="0" w:line="276" w:lineRule="auto"/>
              <w:jc w:val="left"/>
            </w:pPr>
            <w:r>
              <w:rPr>
                <w:color w:val="1E1E1E"/>
                <w:sz w:val="20"/>
              </w:rPr>
              <w:t>Machines, Copiers, Bookcases</w:t>
            </w:r>
          </w:p>
        </w:tc>
        <w:tc>
          <w:tcPr>
            <w:tcW w:w="3989" w:type="dxa"/>
            <w:shd w:val="clear" w:color="auto" w:fill="FFFFFF"/>
            <w:tcMar>
              <w:top w:w="100" w:type="dxa"/>
              <w:left w:w="150" w:type="dxa"/>
              <w:bottom w:w="100" w:type="dxa"/>
              <w:right w:w="150" w:type="dxa"/>
            </w:tcMar>
            <w:vAlign w:val="center"/>
          </w:tcPr>
          <w:p w14:paraId="1C55FD95" w14:textId="77777777" w:rsidR="00D976D4" w:rsidRDefault="00000000">
            <w:pPr>
              <w:spacing w:after="0" w:line="276" w:lineRule="auto"/>
            </w:pPr>
            <w:r>
              <w:rPr>
                <w:color w:val="1E1E1E"/>
                <w:sz w:val="20"/>
              </w:rPr>
              <w:t>Centralize holding in master fulfillment hubs; adopt Make-to-Order / Direct-Vendor-Fulfillment to prevent stock lockup.</w:t>
            </w:r>
          </w:p>
        </w:tc>
      </w:tr>
      <w:tr w:rsidR="00D976D4" w14:paraId="75366482" w14:textId="77777777">
        <w:trPr>
          <w:jc w:val="center"/>
        </w:trPr>
        <w:tc>
          <w:tcPr>
            <w:tcW w:w="2160" w:type="dxa"/>
            <w:shd w:val="clear" w:color="auto" w:fill="F7F9FA"/>
            <w:tcMar>
              <w:top w:w="100" w:type="dxa"/>
              <w:left w:w="150" w:type="dxa"/>
              <w:bottom w:w="100" w:type="dxa"/>
              <w:right w:w="150" w:type="dxa"/>
            </w:tcMar>
            <w:vAlign w:val="center"/>
          </w:tcPr>
          <w:p w14:paraId="2B7016BC" w14:textId="77777777" w:rsidR="00D976D4" w:rsidRDefault="00000000">
            <w:pPr>
              <w:spacing w:after="0" w:line="276" w:lineRule="auto"/>
              <w:jc w:val="left"/>
            </w:pPr>
            <w:r>
              <w:rPr>
                <w:color w:val="1E1E1E"/>
                <w:sz w:val="20"/>
              </w:rPr>
              <w:t>Declining / Stagnant Demand</w:t>
            </w:r>
          </w:p>
        </w:tc>
        <w:tc>
          <w:tcPr>
            <w:tcW w:w="2160" w:type="dxa"/>
            <w:shd w:val="clear" w:color="auto" w:fill="F7F9FA"/>
            <w:tcMar>
              <w:top w:w="100" w:type="dxa"/>
              <w:left w:w="150" w:type="dxa"/>
              <w:bottom w:w="100" w:type="dxa"/>
              <w:right w:w="150" w:type="dxa"/>
            </w:tcMar>
            <w:vAlign w:val="center"/>
          </w:tcPr>
          <w:p w14:paraId="06250616" w14:textId="77777777" w:rsidR="00D976D4" w:rsidRDefault="00000000">
            <w:pPr>
              <w:spacing w:after="0" w:line="276" w:lineRule="auto"/>
              <w:jc w:val="left"/>
            </w:pPr>
            <w:r>
              <w:rPr>
                <w:color w:val="1E1E1E"/>
                <w:sz w:val="20"/>
              </w:rPr>
              <w:t>Fasteners, Supplies, Envelopes</w:t>
            </w:r>
          </w:p>
        </w:tc>
        <w:tc>
          <w:tcPr>
            <w:tcW w:w="3989" w:type="dxa"/>
            <w:shd w:val="clear" w:color="auto" w:fill="F7F9FA"/>
            <w:tcMar>
              <w:top w:w="100" w:type="dxa"/>
              <w:left w:w="150" w:type="dxa"/>
              <w:bottom w:w="100" w:type="dxa"/>
              <w:right w:w="150" w:type="dxa"/>
            </w:tcMar>
            <w:vAlign w:val="center"/>
          </w:tcPr>
          <w:p w14:paraId="55674106" w14:textId="77777777" w:rsidR="00D976D4" w:rsidRDefault="00000000">
            <w:pPr>
              <w:spacing w:after="0" w:line="276" w:lineRule="auto"/>
            </w:pPr>
            <w:r>
              <w:rPr>
                <w:color w:val="1E1E1E"/>
                <w:sz w:val="20"/>
              </w:rPr>
              <w:t>Execute targeted discount promotions to free working capital; reduce forward procurement lot sizes.</w:t>
            </w:r>
          </w:p>
        </w:tc>
      </w:tr>
    </w:tbl>
    <w:p w14:paraId="42BACD8E" w14:textId="77777777" w:rsidR="00D976D4" w:rsidRDefault="00000000">
      <w:pPr>
        <w:spacing w:before="160" w:after="120"/>
      </w:pPr>
      <w:r>
        <w:t>Three Strategic Business Recommendations:</w:t>
      </w:r>
      <w:r>
        <w:br/>
        <w:t>1. Pre-Q4 Capacity Scaling: Increase inventory stocking by 25% across Technology and Office Supplies beginning mid-September to support forecasted November-</w:t>
      </w:r>
      <w:r>
        <w:lastRenderedPageBreak/>
        <w:t>December peaks.</w:t>
      </w:r>
      <w:r>
        <w:br/>
        <w:t>2. Hub-and-Spoke Realignment for Volatile SKUs: Relocate high-value volatile machinery from regional nodes to centralized distribution hubs to lower holding costs.</w:t>
      </w:r>
      <w:r>
        <w:br/>
        <w:t>3. Carrier SLA Harmonization: Standardize shipping partner tiers for regions exhibiting transit times above 4.2 days to protect customer fulfillment commitments.</w:t>
      </w:r>
    </w:p>
    <w:p w14:paraId="136CA405" w14:textId="77777777" w:rsidR="00D976D4" w:rsidRDefault="00000000">
      <w:pPr>
        <w:spacing w:before="80" w:after="120"/>
      </w:pPr>
      <w:r>
        <w:t>System Limitations: The forecasting engine models historical internal sales signals. Unprecedented macroeconomic disruptions, supplier bankruptcies, or hyper-localized competitor price shifts require human-in-the-loop oversight.</w:t>
      </w:r>
    </w:p>
    <w:p w14:paraId="49DD08B7" w14:textId="77777777" w:rsidR="00D976D4" w:rsidRDefault="00000000">
      <w:r>
        <w:br w:type="page"/>
      </w:r>
    </w:p>
    <w:p w14:paraId="3FA43776" w14:textId="77777777" w:rsidR="00D976D4" w:rsidRDefault="00000000">
      <w:pPr>
        <w:keepNext/>
        <w:spacing w:before="360" w:after="160"/>
        <w:jc w:val="left"/>
      </w:pPr>
      <w:r>
        <w:rPr>
          <w:b/>
          <w:color w:val="003366"/>
          <w:sz w:val="28"/>
        </w:rPr>
        <w:lastRenderedPageBreak/>
        <w:t>CHAPTER 5: BIBLIOGRAPHY / REFERENCES</w:t>
      </w:r>
    </w:p>
    <w:p w14:paraId="28D6F195" w14:textId="0E1DED56" w:rsidR="00D976D4" w:rsidRDefault="00000000">
      <w:pPr>
        <w:spacing w:before="40" w:after="120" w:line="240" w:lineRule="auto"/>
        <w:jc w:val="left"/>
      </w:pPr>
      <w:r>
        <w:rPr>
          <w:sz w:val="22"/>
        </w:rPr>
        <w:t>[</w:t>
      </w:r>
      <w:r w:rsidR="00D26E25">
        <w:rPr>
          <w:sz w:val="22"/>
        </w:rPr>
        <w:t>1</w:t>
      </w:r>
      <w:r>
        <w:rPr>
          <w:sz w:val="22"/>
        </w:rPr>
        <w:t>] McKinney, W. (2010). Data Structures for Statistical Computing in Python. In Proceedings of the 9th Python in Science Conference (pp. 56-61).</w:t>
      </w:r>
    </w:p>
    <w:p w14:paraId="58FEA10B" w14:textId="41358BBF" w:rsidR="00D976D4" w:rsidRDefault="00000000">
      <w:pPr>
        <w:spacing w:before="40" w:after="120" w:line="240" w:lineRule="auto"/>
        <w:jc w:val="left"/>
      </w:pPr>
      <w:r>
        <w:rPr>
          <w:sz w:val="22"/>
        </w:rPr>
        <w:t>[</w:t>
      </w:r>
      <w:r w:rsidR="00D26E25">
        <w:rPr>
          <w:sz w:val="22"/>
        </w:rPr>
        <w:t>2</w:t>
      </w:r>
      <w:r>
        <w:rPr>
          <w:sz w:val="22"/>
        </w:rPr>
        <w:t>] Hyndman, R. J., &amp; Athanasopoulos, G. (2018). Forecasting: Principles and Practice (2nd ed.). OTexts: Melbourne, Australia.</w:t>
      </w:r>
    </w:p>
    <w:p w14:paraId="3B74FA83" w14:textId="11FEECA6" w:rsidR="00D976D4" w:rsidRDefault="00000000">
      <w:pPr>
        <w:spacing w:before="40" w:after="120" w:line="240" w:lineRule="auto"/>
        <w:jc w:val="left"/>
      </w:pPr>
      <w:r>
        <w:rPr>
          <w:sz w:val="22"/>
        </w:rPr>
        <w:t>[</w:t>
      </w:r>
      <w:r w:rsidR="00D26E25">
        <w:rPr>
          <w:sz w:val="22"/>
        </w:rPr>
        <w:t>3</w:t>
      </w:r>
      <w:r>
        <w:rPr>
          <w:sz w:val="22"/>
        </w:rPr>
        <w:t>] Pedregosa, F., et al. (2011). Scikit-learn: Machine Learning in Python. Journal of Machine Learning Research, 12, 2825-2830.</w:t>
      </w:r>
    </w:p>
    <w:p w14:paraId="11BB536D" w14:textId="00EBB774" w:rsidR="00D976D4" w:rsidRDefault="00000000">
      <w:pPr>
        <w:spacing w:before="40" w:after="120" w:line="240" w:lineRule="auto"/>
        <w:jc w:val="left"/>
      </w:pPr>
      <w:r>
        <w:rPr>
          <w:sz w:val="22"/>
        </w:rPr>
        <w:t>[</w:t>
      </w:r>
      <w:r w:rsidR="00D26E25">
        <w:rPr>
          <w:sz w:val="22"/>
        </w:rPr>
        <w:t>4</w:t>
      </w:r>
      <w:r>
        <w:rPr>
          <w:sz w:val="22"/>
        </w:rPr>
        <w:t>] Superstore Sales Dataset. Kaggle. Available: https://www.kaggle.com/datasets/rohitsahoo/sales-forecasting</w:t>
      </w:r>
    </w:p>
    <w:sectPr w:rsidR="00D976D4" w:rsidSect="00034616">
      <w:headerReference w:type="default" r:id="rId10"/>
      <w:pgSz w:w="11909" w:h="16834"/>
      <w:pgMar w:top="1080" w:right="1440" w:bottom="1440" w:left="216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469293" w14:textId="77777777" w:rsidR="00F71A9E" w:rsidRDefault="00F71A9E" w:rsidP="00BC3A0E">
      <w:pPr>
        <w:spacing w:after="0" w:line="240" w:lineRule="auto"/>
      </w:pPr>
      <w:r>
        <w:separator/>
      </w:r>
    </w:p>
  </w:endnote>
  <w:endnote w:type="continuationSeparator" w:id="0">
    <w:p w14:paraId="7BFD7A58" w14:textId="77777777" w:rsidR="00F71A9E" w:rsidRDefault="00F71A9E" w:rsidP="00BC3A0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F143DB" w14:textId="77777777" w:rsidR="00F71A9E" w:rsidRDefault="00F71A9E" w:rsidP="00BC3A0E">
      <w:pPr>
        <w:spacing w:after="0" w:line="240" w:lineRule="auto"/>
      </w:pPr>
      <w:r>
        <w:separator/>
      </w:r>
    </w:p>
  </w:footnote>
  <w:footnote w:type="continuationSeparator" w:id="0">
    <w:p w14:paraId="20D1C20D" w14:textId="77777777" w:rsidR="00F71A9E" w:rsidRDefault="00F71A9E" w:rsidP="00BC3A0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9538D1" w14:textId="77777777" w:rsidR="00BC3A0E" w:rsidRDefault="00BC3A0E">
    <w:pPr>
      <w:pStyle w:val="Header"/>
    </w:pPr>
  </w:p>
  <w:p w14:paraId="751AF9B4" w14:textId="77777777" w:rsidR="00BC3A0E" w:rsidRDefault="00BC3A0E">
    <w:pPr>
      <w:pStyle w:val="Header"/>
    </w:pPr>
  </w:p>
  <w:p w14:paraId="19285D62" w14:textId="77777777" w:rsidR="00BC3A0E" w:rsidRDefault="00BC3A0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84586487">
    <w:abstractNumId w:val="8"/>
  </w:num>
  <w:num w:numId="2" w16cid:durableId="842741148">
    <w:abstractNumId w:val="6"/>
  </w:num>
  <w:num w:numId="3" w16cid:durableId="436870559">
    <w:abstractNumId w:val="5"/>
  </w:num>
  <w:num w:numId="4" w16cid:durableId="664286996">
    <w:abstractNumId w:val="4"/>
  </w:num>
  <w:num w:numId="5" w16cid:durableId="674266339">
    <w:abstractNumId w:val="7"/>
  </w:num>
  <w:num w:numId="6" w16cid:durableId="1941260441">
    <w:abstractNumId w:val="3"/>
  </w:num>
  <w:num w:numId="7" w16cid:durableId="540436184">
    <w:abstractNumId w:val="2"/>
  </w:num>
  <w:num w:numId="8" w16cid:durableId="1426728189">
    <w:abstractNumId w:val="1"/>
  </w:num>
  <w:num w:numId="9" w16cid:durableId="12694352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53C07"/>
    <w:rsid w:val="009E2B51"/>
    <w:rsid w:val="00AA1D8D"/>
    <w:rsid w:val="00B47730"/>
    <w:rsid w:val="00BC3A0E"/>
    <w:rsid w:val="00CB0664"/>
    <w:rsid w:val="00D26E25"/>
    <w:rsid w:val="00D976D4"/>
    <w:rsid w:val="00F71A9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D691506"/>
  <w14:defaultImageDpi w14:val="300"/>
  <w15:docId w15:val="{651C7C1F-3669-45F7-A9EA-67202605EB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line="360" w:lineRule="auto"/>
      <w:jc w:val="both"/>
    </w:pPr>
    <w:rPr>
      <w:rFonts w:ascii="Times New Roman" w:hAnsi="Times New Roman"/>
      <w:color w:val="000000"/>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TotalTime>
  <Pages>13</Pages>
  <Words>2325</Words>
  <Characters>13257</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15551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SWATI SHAHI</cp:lastModifiedBy>
  <cp:revision>2</cp:revision>
  <dcterms:created xsi:type="dcterms:W3CDTF">2013-12-23T23:15:00Z</dcterms:created>
  <dcterms:modified xsi:type="dcterms:W3CDTF">2026-08-18T19:02:00Z</dcterms:modified>
  <cp:category/>
</cp:coreProperties>
</file>