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44"/>
          <w:szCs w:val="44"/>
        </w:rPr>
        <w:t xml:space="preserve">Swati Aggrawal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swatiagg357@gmail.com | </w:t>
      </w:r>
      <w:hyperlink w:history="1" r:id="rId8wyvbgkcvob_plpkgqvhk">
        <w:r>
          <w:rPr>
            <w:rFonts w:ascii="Times New Roman" w:cs="Times New Roman" w:eastAsia="Times New Roman" w:hAnsi="Times New Roman"/>
            <w:color w:val="0563C1"/>
            <w:sz w:val="21"/>
            <w:szCs w:val="21"/>
            <w:u w:val="single"/>
          </w:rPr>
          <w:t xml:space="preserve">github.com/swatiaggrawal</w:t>
        </w:r>
      </w:hyperlink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 | </w:t>
      </w:r>
      <w:hyperlink w:history="1" r:id="rIdnu5mm575njjc1i-vmo7b0">
        <w:r>
          <w:rPr>
            <w:rFonts w:ascii="Times New Roman" w:cs="Times New Roman" w:eastAsia="Times New Roman" w:hAnsi="Times New Roman"/>
            <w:color w:val="0563C1"/>
            <w:sz w:val="21"/>
            <w:szCs w:val="21"/>
            <w:u w:val="single"/>
          </w:rPr>
          <w:t xml:space="preserve">linkedin.com/in/swatiaggrawal</w:t>
        </w:r>
      </w:hyperlink>
    </w:p>
    <w:p>
      <w:pPr>
        <w:pBdr>
          <w:bottom w:val="single" w:color="000000" w:sz="6" w:space="2"/>
        </w:pBdr>
        <w:spacing w:after="9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M.Sc. Computer Science graduate from Sapienza University of Rome with a strong foundation in software engineering, cloud-based deployment, and applied AI/ML. Experienced in developing AI and computer vision solutions using Python, PyTorch, TensorFlow, FastAPI, Docker, and AWS. Conducted research on Vision Transformers and continual learning, with an IEEE publication and hands-on experience building scalable machine learning applications. Passionate about applying AI to solve real-world industrial challenges.</w:t>
      </w:r>
    </w:p>
    <w:p>
      <w:pPr>
        <w:pBdr>
          <w:bottom w:val="single" w:color="000000" w:sz="6" w:space="2"/>
        </w:pBdr>
        <w:spacing w:after="9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Programming Languages: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Python, C++, Java, SQL, Bash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AI &amp; Machine Learning: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Machine Learning, Deep Learning, Computer Vision, Vision Transformers, Continual Learning, Transfer Learning, PyTorch, TensorFlow, Scikit-learn, Keras, Hugging Face Transformers, Generative AI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Software Engineering: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Data Structures &amp; Algorithms (DSA), Object-Oriented Programming (OOP), FastAPI, REST APIs, React, Git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Cloud &amp; DevOps: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Docker, Cloud Deployment (AWS ECS, Fargate, CloudWatch), Azure, CI/CD, Linux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AI-Assisted Development: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GitHub Copilot, Claude — used to accelerate coding, debugging, and documentation workflows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Data Science &amp; Visualization: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NumPy, Pandas, Matplotlib</w:t>
      </w:r>
    </w:p>
    <w:p>
      <w:pPr>
        <w:pBdr>
          <w:bottom w:val="single" w:color="000000" w:sz="6" w:space="2"/>
        </w:pBdr>
        <w:spacing w:after="9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1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Sapienza Università di Roma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	May 2026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Master of Science in Computer Science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Relevant Coursework: Natural Language Processing, Deep Learning and Applied AI, Machine Learning, Computer Vision, Distributed Systems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Thesis: Evaluating Pretrained Vision Transformers Under Continual Learning.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Developed and evaluated adapter-based continual learning methods for Vision Transformers using PyTorch and Elastic Weight Consolidation (EWC) to mitigate catastrophic forgetting.</w:t>
      </w:r>
    </w:p>
    <w:p>
      <w:pPr>
        <w:tabs>
          <w:tab w:val="right" w:pos="9350"/>
        </w:tabs>
        <w:spacing w:after="1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Sharda University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	July 2023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Bachelor of Technology – CSE with AI and ML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Relevant Coursework: Operating Systems, Data Structures, Machine Learning, Databases, Cloud Computing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Thesis: Virtual Generative Model Inducing Human Identity to Computers in Metaverse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Awarded merit-based scholarship (Top 5–10% of cohort).</w:t>
      </w:r>
    </w:p>
    <w:p>
      <w:pPr>
        <w:pBdr>
          <w:bottom w:val="single" w:color="000000" w:sz="6" w:space="2"/>
        </w:pBdr>
        <w:spacing w:after="9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EXPERIENCE</w:t>
      </w:r>
    </w:p>
    <w:p>
      <w:pPr>
        <w:tabs>
          <w:tab w:val="right" w:pos="9350"/>
        </w:tabs>
        <w:spacing w:after="10" w:before="140"/>
      </w:pPr>
      <w:r>
        <w:rPr>
          <w:rFonts w:ascii="Times New Roman" w:cs="Times New Roman" w:eastAsia="Times New Roman" w:hAnsi="Times New Roman"/>
          <w:b/>
          <w:bCs/>
          <w:color w:val="0563C1"/>
          <w:sz w:val="22"/>
          <w:szCs w:val="22"/>
          <w:u w:val="single"/>
        </w:rPr>
        <w:t xml:space="preserve">Researcher — Vision Lab, Sapienza Università di Roma (Master's Thesis)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	Nov 2025 – May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Conducted research under Prof. Marco Raoul Marini on continual learning for computer vision in the Vision Lab.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Evaluated pre-trained Vision Transformers on sequential image classification benchmarks.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Designed and implemented adapter-based learning and Elastic Weight Consolidation (EWC) techniques to mitigate catastrophic forgetting.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Developed PyTorch training and evaluation pipelines to benchmark continual learning methods using accuracy, forgetting, and computational efficiency metrics.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Collaborated with researchers to document findings and compare state-of-the-art continual learning approaches.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Technologies: Python, PyTorch, Vision Transformers, Computer Vision</w:t>
      </w:r>
    </w:p>
    <w:p>
      <w:pPr>
        <w:pBdr>
          <w:bottom w:val="single" w:color="000000" w:sz="6" w:space="2"/>
        </w:pBdr>
        <w:spacing w:after="9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PUBLICATION</w:t>
      </w:r>
    </w:p>
    <w:p>
      <w:pPr>
        <w:tabs>
          <w:tab w:val="right" w:pos="9350"/>
        </w:tabs>
        <w:spacing w:after="10" w:before="140"/>
      </w:pPr>
      <w:r>
        <w:rPr>
          <w:rFonts w:ascii="Times New Roman" w:cs="Times New Roman" w:eastAsia="Times New Roman" w:hAnsi="Times New Roman"/>
          <w:b/>
          <w:bCs/>
          <w:color w:val="0563C1"/>
          <w:sz w:val="22"/>
          <w:szCs w:val="22"/>
          <w:u w:val="single"/>
        </w:rPr>
        <w:t xml:space="preserve">Machine Learning for Air Pollution — IEEE Conference Publication (2023)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Evaluated Random Forest, SVM, Decision Tree, and Neural Network models on environmental datasets.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Performed comparative analysis using accuracy, robustness, and generalization metrics.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Authored and presented findings through an IEEE peer-reviewed publication.</w:t>
      </w:r>
    </w:p>
    <w:p>
      <w:pPr>
        <w:pBdr>
          <w:bottom w:val="single" w:color="000000" w:sz="6" w:space="2"/>
        </w:pBdr>
        <w:spacing w:after="9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PROJECTS</w:t>
      </w:r>
    </w:p>
    <w:p>
      <w:pPr>
        <w:tabs>
          <w:tab w:val="right" w:pos="9350"/>
        </w:tabs>
        <w:spacing w:after="10" w:before="140"/>
      </w:pPr>
      <w:r>
        <w:rPr>
          <w:rFonts w:ascii="Times New Roman" w:cs="Times New Roman" w:eastAsia="Times New Roman" w:hAnsi="Times New Roman"/>
          <w:b/>
          <w:bCs/>
          <w:color w:val="0563C1"/>
          <w:sz w:val="22"/>
          <w:szCs w:val="22"/>
          <w:u w:val="single"/>
        </w:rPr>
        <w:t xml:space="preserve">DocDelta — AI-Powered Document Intelligence &amp; Comparison Platform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Developed an end-to-end AI document comparison platform using FastAPI and Sentence Transformers.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Designed scalable embedding and retrieval pipelines for semantic document comparison.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Containerized the application with Docker and deployed on AWS ECS/Fargate with CloudWatch monitoring.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Built REST APIs and optimized API response time and inference latency for scalable deployment.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Technologies: Python, FastAPI, Sentence Transformers, Docker, AWS ECS Fargate, CloudWatch, REST APIs</w:t>
      </w:r>
    </w:p>
    <w:p>
      <w:pPr>
        <w:tabs>
          <w:tab w:val="right" w:pos="9350"/>
        </w:tabs>
        <w:spacing w:after="10" w:before="140"/>
      </w:pPr>
      <w:r>
        <w:rPr>
          <w:rFonts w:ascii="Times New Roman" w:cs="Times New Roman" w:eastAsia="Times New Roman" w:hAnsi="Times New Roman"/>
          <w:b/>
          <w:bCs/>
          <w:color w:val="0563C1"/>
          <w:sz w:val="22"/>
          <w:szCs w:val="22"/>
          <w:u w:val="single"/>
        </w:rPr>
        <w:t xml:space="preserve">Metal Defect Detection using Computer Vision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Developed computer vision models for automated industrial metal defect detection using CNNs, SVM, and Random Forest.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Built image preprocessing, training, and evaluation pipelines for defect classification.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Compared deep learning and traditional machine learning approaches to improve detection performance.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Evaluated models using accuracy, confusion matrices, precision, recall, and F1-score.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Technologies: Python, TensorFlow, Keras, OpenCV, Scikit-Learn</w:t>
      </w:r>
    </w:p>
    <w:p>
      <w:pPr>
        <w:tabs>
          <w:tab w:val="right" w:pos="9350"/>
        </w:tabs>
        <w:spacing w:after="10" w:before="140"/>
      </w:pPr>
      <w:r>
        <w:rPr>
          <w:rFonts w:ascii="Times New Roman" w:cs="Times New Roman" w:eastAsia="Times New Roman" w:hAnsi="Times New Roman"/>
          <w:b/>
          <w:bCs/>
          <w:color w:val="0563C1"/>
          <w:sz w:val="22"/>
          <w:szCs w:val="22"/>
          <w:u w:val="single"/>
        </w:rPr>
        <w:t xml:space="preserve">Lossy Text Compressor [Semantic NLP Pipeline]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Developed a semantic text compression pipeline using transformer embeddings, vector quantization, and reconstruction techniques.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Evaluated reconstruction quality using cosine similarity and ROUGE metrics.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Analyzed trade-offs between compression efficiency and semantic preservation across multiple quantization levels.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Technologies: Python, PyTorch, Transformer Models, NLP, Sentence Embeddings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wyvbgkcvob_plpkgqvhk" Type="http://schemas.openxmlformats.org/officeDocument/2006/relationships/hyperlink" Target="https://github.com/swatiaggrawal" TargetMode="External"/><Relationship Id="rIdnu5mm575njjc1i-vmo7b0" Type="http://schemas.openxmlformats.org/officeDocument/2006/relationships/hyperlink" Target="https://linkedin.com/in/swatiaggrawa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2026-07-27T08:59:51.964Z</dcterms:created>
  <dcterms:modified xsi:type="dcterms:W3CDTF">2026-07-27T08:59:51.965Z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