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1F6FC" w14:textId="77777777" w:rsidR="00276AD3" w:rsidRDefault="00276AD3" w:rsidP="00276AD3">
      <w:pPr>
        <w:pStyle w:val="Title"/>
      </w:pPr>
      <w:r>
        <w:t>Chemical Leak Response Checklist</w:t>
      </w:r>
    </w:p>
    <w:p w14:paraId="14F24D7E" w14:textId="77777777" w:rsidR="00276AD3" w:rsidRDefault="00276AD3" w:rsidP="00276AD3">
      <w:pPr>
        <w:pStyle w:val="Subtitle"/>
      </w:pPr>
      <w:r>
        <w:t>For Addressing Chemical Leak Near Storage Area</w:t>
      </w:r>
    </w:p>
    <w:p w14:paraId="14D663D6" w14:textId="77777777" w:rsidR="00276AD3" w:rsidRDefault="00276AD3" w:rsidP="00276AD3">
      <w:pPr>
        <w:pStyle w:val="Heading1"/>
      </w:pPr>
      <w:r>
        <w:t>Immediate Actions</w:t>
      </w:r>
    </w:p>
    <w:p w14:paraId="2B64E43F" w14:textId="77777777" w:rsidR="00276AD3" w:rsidRDefault="00276AD3" w:rsidP="00276AD3">
      <w:pPr>
        <w:pStyle w:val="ListParagraph"/>
        <w:numPr>
          <w:ilvl w:val="0"/>
          <w:numId w:val="1"/>
        </w:numPr>
      </w:pPr>
      <w:r w:rsidRPr="00276AD3">
        <w:t>Evacuate the area: Ensure all personnel in the vicinity vacate the area promptly and safely.</w:t>
      </w:r>
    </w:p>
    <w:p w14:paraId="31CAABFF" w14:textId="77777777" w:rsidR="00276AD3" w:rsidRDefault="00276AD3" w:rsidP="00276AD3">
      <w:pPr>
        <w:pStyle w:val="ListParagraph"/>
        <w:numPr>
          <w:ilvl w:val="0"/>
          <w:numId w:val="1"/>
        </w:numPr>
      </w:pPr>
      <w:r w:rsidRPr="00276AD3">
        <w:t>Alert emergency services: Contact emergency responders and provide details about the leak and potential exposure risks.</w:t>
      </w:r>
    </w:p>
    <w:p w14:paraId="37641977" w14:textId="77777777" w:rsidR="00276AD3" w:rsidRDefault="00276AD3" w:rsidP="00276AD3">
      <w:pPr>
        <w:pStyle w:val="ListParagraph"/>
        <w:numPr>
          <w:ilvl w:val="0"/>
          <w:numId w:val="1"/>
        </w:numPr>
      </w:pPr>
      <w:r w:rsidRPr="00276AD3">
        <w:t>Isolate the affected area: Use barriers or caution tape to cordon off the leak area to prevent unauthorized access.</w:t>
      </w:r>
    </w:p>
    <w:p w14:paraId="0463E6EE" w14:textId="77777777" w:rsidR="00276AD3" w:rsidRDefault="00276AD3" w:rsidP="00276AD3">
      <w:pPr>
        <w:pStyle w:val="ListParagraph"/>
        <w:numPr>
          <w:ilvl w:val="0"/>
          <w:numId w:val="1"/>
        </w:numPr>
      </w:pPr>
      <w:r w:rsidRPr="00276AD3">
        <w:t>Inform relevant personnel: Notify the safety officer and other relevant team members about the incident.</w:t>
      </w:r>
    </w:p>
    <w:p w14:paraId="6A65BB6D" w14:textId="77777777" w:rsidR="00276AD3" w:rsidRDefault="00276AD3" w:rsidP="00276AD3">
      <w:pPr>
        <w:pStyle w:val="Heading1"/>
      </w:pPr>
      <w:r>
        <w:t>Containment Procedures</w:t>
      </w:r>
    </w:p>
    <w:p w14:paraId="61316623" w14:textId="77777777" w:rsidR="00276AD3" w:rsidRDefault="00276AD3" w:rsidP="00276AD3">
      <w:pPr>
        <w:pStyle w:val="ListParagraph"/>
        <w:numPr>
          <w:ilvl w:val="0"/>
          <w:numId w:val="2"/>
        </w:numPr>
      </w:pPr>
      <w:r w:rsidRPr="00276AD3">
        <w:t>Identify the chemical: Determine the type of chemical involved in the leak to inform appropriate containment measures.</w:t>
      </w:r>
    </w:p>
    <w:p w14:paraId="198BA21D" w14:textId="77777777" w:rsidR="00276AD3" w:rsidRDefault="00276AD3" w:rsidP="00276AD3">
      <w:pPr>
        <w:pStyle w:val="ListParagraph"/>
        <w:numPr>
          <w:ilvl w:val="0"/>
          <w:numId w:val="2"/>
        </w:numPr>
      </w:pPr>
      <w:r w:rsidRPr="00276AD3">
        <w:t>Use appropriate PPE: Ensure all personnel involved in containment wear proper Personal Protective Equipment (PPE).</w:t>
      </w:r>
    </w:p>
    <w:p w14:paraId="44ADBBDA" w14:textId="77777777" w:rsidR="00276AD3" w:rsidRDefault="00276AD3" w:rsidP="00276AD3">
      <w:pPr>
        <w:pStyle w:val="ListParagraph"/>
        <w:numPr>
          <w:ilvl w:val="0"/>
          <w:numId w:val="2"/>
        </w:numPr>
      </w:pPr>
      <w:r w:rsidRPr="00276AD3">
        <w:t>Stop the leak if safe: Follow standard operating procedures to stop the leak, if it can be done safely.</w:t>
      </w:r>
    </w:p>
    <w:p w14:paraId="018E5F28" w14:textId="77777777" w:rsidR="00276AD3" w:rsidRDefault="00276AD3" w:rsidP="00276AD3">
      <w:pPr>
        <w:pStyle w:val="ListParagraph"/>
        <w:numPr>
          <w:ilvl w:val="0"/>
          <w:numId w:val="2"/>
        </w:numPr>
      </w:pPr>
      <w:r w:rsidRPr="00276AD3">
        <w:t>Contain the spill: Utilize absorbent materials, spill containment kits, or other methods to contain the chemical and prevent it from spreading.</w:t>
      </w:r>
    </w:p>
    <w:p w14:paraId="75081454" w14:textId="77777777" w:rsidR="00276AD3" w:rsidRDefault="00276AD3" w:rsidP="00276AD3">
      <w:pPr>
        <w:pStyle w:val="Heading1"/>
      </w:pPr>
      <w:r>
        <w:t>Decontamination</w:t>
      </w:r>
    </w:p>
    <w:p w14:paraId="39FCED70" w14:textId="77777777" w:rsidR="00276AD3" w:rsidRDefault="00276AD3" w:rsidP="00276AD3">
      <w:pPr>
        <w:pStyle w:val="ListParagraph"/>
        <w:numPr>
          <w:ilvl w:val="0"/>
          <w:numId w:val="3"/>
        </w:numPr>
      </w:pPr>
      <w:r w:rsidRPr="00276AD3">
        <w:t>Ventilate the area: Ensure proper ventilation to disperse any hazardous fumes or vapors.</w:t>
      </w:r>
    </w:p>
    <w:p w14:paraId="35AE1B03" w14:textId="77777777" w:rsidR="00276AD3" w:rsidRDefault="00276AD3" w:rsidP="00276AD3">
      <w:pPr>
        <w:pStyle w:val="ListParagraph"/>
        <w:numPr>
          <w:ilvl w:val="0"/>
          <w:numId w:val="3"/>
        </w:numPr>
      </w:pPr>
      <w:r w:rsidRPr="00276AD3">
        <w:t>Clean up spill: Use appropriate cleaning agents and methods to safely remove all traces of the chemical.</w:t>
      </w:r>
    </w:p>
    <w:p w14:paraId="60AC237B" w14:textId="77777777" w:rsidR="00276AD3" w:rsidRDefault="00276AD3" w:rsidP="00276AD3">
      <w:pPr>
        <w:pStyle w:val="ListParagraph"/>
        <w:numPr>
          <w:ilvl w:val="0"/>
          <w:numId w:val="3"/>
        </w:numPr>
      </w:pPr>
      <w:r w:rsidRPr="00276AD3">
        <w:t>Dispose of waste: Collect and dispose of contaminated materials following regulatory guidelines.</w:t>
      </w:r>
    </w:p>
    <w:p w14:paraId="46619C2D" w14:textId="77777777" w:rsidR="00276AD3" w:rsidRDefault="00276AD3" w:rsidP="00276AD3">
      <w:pPr>
        <w:pStyle w:val="ListParagraph"/>
        <w:numPr>
          <w:ilvl w:val="0"/>
          <w:numId w:val="3"/>
        </w:numPr>
      </w:pPr>
      <w:r w:rsidRPr="00276AD3">
        <w:t>Decontaminate equipment: Clean and decontaminate all equipment used during the response.</w:t>
      </w:r>
    </w:p>
    <w:p w14:paraId="796BEE8F" w14:textId="77777777" w:rsidR="00276AD3" w:rsidRDefault="00276AD3" w:rsidP="00276AD3">
      <w:pPr>
        <w:pStyle w:val="Heading1"/>
      </w:pPr>
      <w:r>
        <w:t>Post-Incident Actions</w:t>
      </w:r>
    </w:p>
    <w:p w14:paraId="122BD898" w14:textId="77777777" w:rsidR="00276AD3" w:rsidRDefault="00276AD3" w:rsidP="00276AD3">
      <w:pPr>
        <w:pStyle w:val="ListParagraph"/>
        <w:numPr>
          <w:ilvl w:val="0"/>
          <w:numId w:val="4"/>
        </w:numPr>
      </w:pPr>
      <w:r w:rsidRPr="00276AD3">
        <w:t>Medical evaluation: Ensure that all personnel exposed to the chemical receive a medical evaluation.</w:t>
      </w:r>
    </w:p>
    <w:p w14:paraId="61D2B5E7" w14:textId="77777777" w:rsidR="00276AD3" w:rsidRDefault="00276AD3" w:rsidP="00276AD3">
      <w:pPr>
        <w:pStyle w:val="ListParagraph"/>
        <w:numPr>
          <w:ilvl w:val="0"/>
          <w:numId w:val="4"/>
        </w:numPr>
      </w:pPr>
      <w:r w:rsidRPr="00276AD3">
        <w:t>Incident report: Document the incident, including the cause, response actions taken, and any injuries or exposures.</w:t>
      </w:r>
    </w:p>
    <w:p w14:paraId="5F989D85" w14:textId="77777777" w:rsidR="00276AD3" w:rsidRDefault="00276AD3" w:rsidP="00276AD3">
      <w:pPr>
        <w:pStyle w:val="ListParagraph"/>
        <w:numPr>
          <w:ilvl w:val="0"/>
          <w:numId w:val="4"/>
        </w:numPr>
      </w:pPr>
      <w:r w:rsidRPr="00276AD3">
        <w:lastRenderedPageBreak/>
        <w:t>Review and update procedures: Analyze the incident to identify any improvements needed in procedures or training to prevent future occurrences.</w:t>
      </w:r>
    </w:p>
    <w:p w14:paraId="5FB20813" w14:textId="77777777" w:rsidR="00276AD3" w:rsidRDefault="00276AD3" w:rsidP="00276AD3">
      <w:pPr>
        <w:pStyle w:val="ListParagraph"/>
        <w:numPr>
          <w:ilvl w:val="0"/>
          <w:numId w:val="4"/>
        </w:numPr>
      </w:pPr>
      <w:r w:rsidRPr="00276AD3">
        <w:t>Restock supplies: Replenish any materials or equipment used during the response.</w:t>
      </w:r>
    </w:p>
    <w:p w14:paraId="282F6160" w14:textId="77777777" w:rsidR="00276AD3" w:rsidRDefault="00276AD3" w:rsidP="00276AD3">
      <w:pPr>
        <w:pStyle w:val="Heading1"/>
      </w:pPr>
      <w:r>
        <w:t>Follow-Up</w:t>
      </w:r>
    </w:p>
    <w:p w14:paraId="4D96F8C4" w14:textId="77777777" w:rsidR="00276AD3" w:rsidRDefault="00276AD3" w:rsidP="00276AD3">
      <w:pPr>
        <w:pStyle w:val="ListParagraph"/>
        <w:numPr>
          <w:ilvl w:val="0"/>
          <w:numId w:val="5"/>
        </w:numPr>
      </w:pPr>
      <w:r w:rsidRPr="00276AD3">
        <w:t>Conduct a safety audit: Perform a thorough safety audit of the storage area to identify and mitigate any remaining risks.</w:t>
      </w:r>
    </w:p>
    <w:p w14:paraId="7DF405A3" w14:textId="77777777" w:rsidR="00276AD3" w:rsidRDefault="00276AD3" w:rsidP="00276AD3">
      <w:pPr>
        <w:pStyle w:val="ListParagraph"/>
        <w:numPr>
          <w:ilvl w:val="0"/>
          <w:numId w:val="5"/>
        </w:numPr>
      </w:pPr>
      <w:r w:rsidRPr="00276AD3">
        <w:t>Provide training: Offer refresher training for all personnel on emergency response and chemical handling procedures.</w:t>
      </w:r>
    </w:p>
    <w:p w14:paraId="559C5CD4" w14:textId="599D2DD4" w:rsidR="00276AD3" w:rsidRPr="00276AD3" w:rsidRDefault="00276AD3" w:rsidP="00276AD3">
      <w:pPr>
        <w:pStyle w:val="ListParagraph"/>
        <w:numPr>
          <w:ilvl w:val="0"/>
          <w:numId w:val="5"/>
        </w:numPr>
      </w:pPr>
      <w:r w:rsidRPr="00276AD3">
        <w:t>Communicate findings: Share lessons learned from the incident with the entire organization to enhance overall safety awareness.</w:t>
      </w:r>
    </w:p>
    <w:p w14:paraId="4CBBD7FC" w14:textId="77777777" w:rsidR="00276AD3" w:rsidRDefault="00276AD3" w:rsidP="00276AD3">
      <w:r w:rsidRPr="00276AD3">
        <w:t>Engage external experts: If necessary, consult with external experts in chemical safety and emergency response to gain additional insights and recommendations.</w:t>
      </w:r>
    </w:p>
    <w:p w14:paraId="207B8023" w14:textId="77777777" w:rsidR="00276AD3" w:rsidRDefault="00276AD3" w:rsidP="00276AD3">
      <w:r w:rsidRPr="00276AD3">
        <w:t>Continuous improvement: Establish a continuous improvement plan to regularly review and enhance emergency response protocols and chemical safety measures.</w:t>
      </w:r>
    </w:p>
    <w:p w14:paraId="7727342A" w14:textId="77777777" w:rsidR="00276AD3" w:rsidRDefault="00276AD3" w:rsidP="00276AD3">
      <w:r w:rsidRPr="00276AD3">
        <w:t>Monitor health: Implement a long-term health monitoring program for personnel who were exposed to ensure any delayed health effects are promptly identified and addressed.</w:t>
      </w:r>
    </w:p>
    <w:p w14:paraId="035D6175" w14:textId="77777777" w:rsidR="00276AD3" w:rsidRDefault="00276AD3" w:rsidP="00276AD3">
      <w:r w:rsidRPr="00276AD3">
        <w:t>Ensure compliance: Verify that all actions taken are in compliance with local, state, and federal regulations regarding chemical safety and incident reporting.</w:t>
      </w:r>
    </w:p>
    <w:p w14:paraId="7373A12E" w14:textId="43648C0B" w:rsidR="006E681F" w:rsidRPr="00276AD3" w:rsidRDefault="00276AD3" w:rsidP="00276AD3">
      <w:r w:rsidRPr="00276AD3">
        <w:t>Maintain records: Keep detailed records of the incident, the response, and any follow-up actions for future reference and regulatory compliance.</w:t>
      </w:r>
    </w:p>
    <w:sectPr w:rsidR="006E681F" w:rsidRPr="0027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A1133"/>
    <w:multiLevelType w:val="hybridMultilevel"/>
    <w:tmpl w:val="0418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11DF"/>
    <w:multiLevelType w:val="hybridMultilevel"/>
    <w:tmpl w:val="8AD4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712CA"/>
    <w:multiLevelType w:val="hybridMultilevel"/>
    <w:tmpl w:val="204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06F2D"/>
    <w:multiLevelType w:val="hybridMultilevel"/>
    <w:tmpl w:val="C29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B1AB0"/>
    <w:multiLevelType w:val="hybridMultilevel"/>
    <w:tmpl w:val="0300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1644">
    <w:abstractNumId w:val="0"/>
  </w:num>
  <w:num w:numId="2" w16cid:durableId="418140480">
    <w:abstractNumId w:val="4"/>
  </w:num>
  <w:num w:numId="3" w16cid:durableId="1676109515">
    <w:abstractNumId w:val="3"/>
  </w:num>
  <w:num w:numId="4" w16cid:durableId="811483334">
    <w:abstractNumId w:val="2"/>
  </w:num>
  <w:num w:numId="5" w16cid:durableId="10604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D3"/>
    <w:rsid w:val="000E4EFD"/>
    <w:rsid w:val="00116D1E"/>
    <w:rsid w:val="00142876"/>
    <w:rsid w:val="00183200"/>
    <w:rsid w:val="00276AD3"/>
    <w:rsid w:val="002C7390"/>
    <w:rsid w:val="004931BE"/>
    <w:rsid w:val="004A78A7"/>
    <w:rsid w:val="004B3627"/>
    <w:rsid w:val="00533ACF"/>
    <w:rsid w:val="00537A20"/>
    <w:rsid w:val="006E681F"/>
    <w:rsid w:val="009E7E1F"/>
    <w:rsid w:val="00A02774"/>
    <w:rsid w:val="00A13541"/>
    <w:rsid w:val="00A92CAB"/>
    <w:rsid w:val="00C142B3"/>
    <w:rsid w:val="00C20851"/>
    <w:rsid w:val="00D073AB"/>
    <w:rsid w:val="00D543E7"/>
    <w:rsid w:val="00E929AF"/>
    <w:rsid w:val="00FB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6C98"/>
  <w15:chartTrackingRefBased/>
  <w15:docId w15:val="{5E839038-5193-4A99-B3DA-28AD7E79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79DE5B08B564EB3613BBDCAAFAFE7" ma:contentTypeVersion="0" ma:contentTypeDescription="Create a new document." ma:contentTypeScope="" ma:versionID="f43e2d0900908f288e484507fb254d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8D7769-DB0E-419A-B0DC-E257D789CE9D}"/>
</file>

<file path=customXml/itemProps2.xml><?xml version="1.0" encoding="utf-8"?>
<ds:datastoreItem xmlns:ds="http://schemas.openxmlformats.org/officeDocument/2006/customXml" ds:itemID="{BA8EBC9E-A6E5-447B-8EC9-3D4DA1B01CCA}"/>
</file>

<file path=customXml/itemProps3.xml><?xml version="1.0" encoding="utf-8"?>
<ds:datastoreItem xmlns:ds="http://schemas.openxmlformats.org/officeDocument/2006/customXml" ds:itemID="{635334A7-264D-4C01-9C93-3477FF2BC6E9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Arora</dc:creator>
  <cp:keywords/>
  <dc:description/>
  <cp:lastModifiedBy>Swati Arora</cp:lastModifiedBy>
  <cp:revision>1</cp:revision>
  <dcterms:created xsi:type="dcterms:W3CDTF">2024-10-24T16:39:00Z</dcterms:created>
  <dcterms:modified xsi:type="dcterms:W3CDTF">2024-10-24T16:43:00Z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0x0101006BD79DE5B08B564EB3613BBDCAAFAFE7</vt:lpwstr>
  </property>
</Properties>
</file>