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813A7" w14:textId="3FC830D0" w:rsidR="00F24DCC" w:rsidRDefault="00F24DCC" w:rsidP="00214831">
      <w:pPr>
        <w:spacing w:line="360" w:lineRule="auto"/>
        <w:jc w:val="both"/>
        <w:rPr>
          <w:rFonts w:ascii="Times New Roman" w:hAnsi="Times New Roman" w:cs="Times New Roman"/>
          <w:b/>
          <w:bCs/>
          <w:sz w:val="32"/>
          <w:szCs w:val="32"/>
          <w:highlight w:val="darkGray"/>
        </w:rPr>
      </w:pPr>
      <w:r>
        <w:rPr>
          <w:rFonts w:ascii="Times New Roman" w:hAnsi="Times New Roman" w:cs="Times New Roman"/>
          <w:b/>
          <w:bCs/>
          <w:sz w:val="32"/>
          <w:szCs w:val="32"/>
          <w:highlight w:val="darkGray"/>
        </w:rPr>
        <w:t xml:space="preserve">Music Recommendation System for Guitar Learning: A Review and Design of </w:t>
      </w:r>
      <w:r w:rsidRPr="00634493">
        <w:rPr>
          <w:rFonts w:ascii="Times New Roman" w:hAnsi="Times New Roman" w:cs="Times New Roman"/>
          <w:b/>
          <w:bCs/>
          <w:sz w:val="32"/>
          <w:szCs w:val="32"/>
          <w:highlight w:val="darkGray"/>
        </w:rPr>
        <w:t>Finger Dexterity Index for Guitar Triad Chords</w:t>
      </w:r>
    </w:p>
    <w:p w14:paraId="54F38A7E" w14:textId="02A31CE8" w:rsidR="00203DA6" w:rsidRPr="00DE1F87" w:rsidRDefault="00203DA6" w:rsidP="00214831">
      <w:pPr>
        <w:spacing w:line="360" w:lineRule="auto"/>
        <w:jc w:val="both"/>
        <w:rPr>
          <w:rFonts w:ascii="Times New Roman" w:hAnsi="Times New Roman" w:cs="Times New Roman"/>
          <w:b/>
          <w:bCs/>
          <w:sz w:val="24"/>
          <w:szCs w:val="24"/>
        </w:rPr>
      </w:pPr>
      <w:r w:rsidRPr="00DE1F87">
        <w:rPr>
          <w:rFonts w:ascii="Times New Roman" w:hAnsi="Times New Roman" w:cs="Times New Roman"/>
          <w:b/>
          <w:bCs/>
          <w:sz w:val="24"/>
          <w:szCs w:val="24"/>
        </w:rPr>
        <w:t>Abstract</w:t>
      </w:r>
    </w:p>
    <w:p w14:paraId="469891A0" w14:textId="4A60C497" w:rsidR="00203DA6" w:rsidRDefault="00203DA6" w:rsidP="00214831">
      <w:pPr>
        <w:spacing w:line="360" w:lineRule="auto"/>
        <w:jc w:val="both"/>
        <w:rPr>
          <w:rFonts w:ascii="Times New Roman" w:hAnsi="Times New Roman" w:cs="Times New Roman"/>
          <w:b/>
          <w:bCs/>
          <w:sz w:val="24"/>
          <w:szCs w:val="24"/>
        </w:rPr>
      </w:pPr>
      <w:r w:rsidRPr="00DE1F87">
        <w:rPr>
          <w:rFonts w:ascii="Times New Roman" w:hAnsi="Times New Roman" w:cs="Times New Roman"/>
          <w:b/>
          <w:bCs/>
          <w:sz w:val="24"/>
          <w:szCs w:val="24"/>
        </w:rPr>
        <w:t xml:space="preserve">Music Recommendation </w:t>
      </w:r>
      <w:r w:rsidR="00F3347F" w:rsidRPr="00DE1F87">
        <w:rPr>
          <w:rFonts w:ascii="Times New Roman" w:hAnsi="Times New Roman" w:cs="Times New Roman"/>
          <w:b/>
          <w:bCs/>
          <w:sz w:val="24"/>
          <w:szCs w:val="24"/>
        </w:rPr>
        <w:t>S</w:t>
      </w:r>
      <w:r w:rsidRPr="00DE1F87">
        <w:rPr>
          <w:rFonts w:ascii="Times New Roman" w:hAnsi="Times New Roman" w:cs="Times New Roman"/>
          <w:b/>
          <w:bCs/>
          <w:sz w:val="24"/>
          <w:szCs w:val="24"/>
        </w:rPr>
        <w:t>ystems</w:t>
      </w:r>
      <w:r w:rsidR="00F3347F" w:rsidRPr="00DE1F87">
        <w:rPr>
          <w:rFonts w:ascii="Times New Roman" w:hAnsi="Times New Roman" w:cs="Times New Roman"/>
          <w:b/>
          <w:bCs/>
          <w:sz w:val="24"/>
          <w:szCs w:val="24"/>
        </w:rPr>
        <w:t xml:space="preserve"> (MRS)</w:t>
      </w:r>
      <w:r w:rsidRPr="00DE1F87">
        <w:rPr>
          <w:rFonts w:ascii="Times New Roman" w:hAnsi="Times New Roman" w:cs="Times New Roman"/>
          <w:b/>
          <w:bCs/>
          <w:sz w:val="24"/>
          <w:szCs w:val="24"/>
        </w:rPr>
        <w:t xml:space="preserve"> for Guitar Learning have gained traction and popularity during pandemic times</w:t>
      </w:r>
      <w:r w:rsidR="001F055A">
        <w:rPr>
          <w:rFonts w:ascii="Times New Roman" w:hAnsi="Times New Roman" w:cs="Times New Roman"/>
          <w:b/>
          <w:bCs/>
          <w:sz w:val="24"/>
          <w:szCs w:val="24"/>
        </w:rPr>
        <w:t xml:space="preserve"> and </w:t>
      </w:r>
      <w:r w:rsidRPr="00DE1F87">
        <w:rPr>
          <w:rFonts w:ascii="Times New Roman" w:hAnsi="Times New Roman" w:cs="Times New Roman"/>
          <w:b/>
          <w:bCs/>
          <w:sz w:val="24"/>
          <w:szCs w:val="24"/>
        </w:rPr>
        <w:t>aids</w:t>
      </w:r>
      <w:r w:rsidR="00D94F07">
        <w:rPr>
          <w:rFonts w:ascii="Times New Roman" w:hAnsi="Times New Roman" w:cs="Times New Roman"/>
          <w:b/>
          <w:bCs/>
          <w:sz w:val="24"/>
          <w:szCs w:val="24"/>
        </w:rPr>
        <w:t xml:space="preserve"> in</w:t>
      </w:r>
      <w:r w:rsidRPr="00DE1F87">
        <w:rPr>
          <w:rFonts w:ascii="Times New Roman" w:hAnsi="Times New Roman" w:cs="Times New Roman"/>
          <w:b/>
          <w:bCs/>
          <w:sz w:val="24"/>
          <w:szCs w:val="24"/>
        </w:rPr>
        <w:t xml:space="preserve"> </w:t>
      </w:r>
      <w:r w:rsidR="00F3347F" w:rsidRPr="00DE1F87">
        <w:rPr>
          <w:rFonts w:ascii="Times New Roman" w:hAnsi="Times New Roman" w:cs="Times New Roman"/>
          <w:b/>
          <w:bCs/>
          <w:sz w:val="24"/>
          <w:szCs w:val="24"/>
        </w:rPr>
        <w:t xml:space="preserve">both </w:t>
      </w:r>
      <w:r w:rsidRPr="00DE1F87">
        <w:rPr>
          <w:rFonts w:ascii="Times New Roman" w:hAnsi="Times New Roman" w:cs="Times New Roman"/>
          <w:b/>
          <w:bCs/>
          <w:sz w:val="24"/>
          <w:szCs w:val="24"/>
        </w:rPr>
        <w:t xml:space="preserve">self-learning and remote learning. </w:t>
      </w:r>
      <w:r w:rsidR="00D94F07">
        <w:rPr>
          <w:rFonts w:ascii="Times New Roman" w:hAnsi="Times New Roman" w:cs="Times New Roman"/>
          <w:b/>
          <w:bCs/>
          <w:sz w:val="24"/>
          <w:szCs w:val="24"/>
        </w:rPr>
        <w:t>Its</w:t>
      </w:r>
      <w:r w:rsidRPr="00DE1F87">
        <w:rPr>
          <w:rFonts w:ascii="Times New Roman" w:hAnsi="Times New Roman" w:cs="Times New Roman"/>
          <w:b/>
          <w:bCs/>
          <w:sz w:val="24"/>
          <w:szCs w:val="24"/>
        </w:rPr>
        <w:t xml:space="preserve"> research area is of immense importance because of the changed learning and instructing paradigm after COVID-19. </w:t>
      </w:r>
      <w:r w:rsidR="00AA6FF1" w:rsidRPr="00DE1F87">
        <w:rPr>
          <w:rFonts w:ascii="Times New Roman" w:hAnsi="Times New Roman" w:cs="Times New Roman"/>
          <w:b/>
          <w:bCs/>
          <w:sz w:val="24"/>
          <w:szCs w:val="24"/>
        </w:rPr>
        <w:t>Moreover,</w:t>
      </w:r>
      <w:r w:rsidRPr="00DE1F87">
        <w:rPr>
          <w:rFonts w:ascii="Times New Roman" w:hAnsi="Times New Roman" w:cs="Times New Roman"/>
          <w:b/>
          <w:bCs/>
          <w:sz w:val="24"/>
          <w:szCs w:val="24"/>
        </w:rPr>
        <w:t xml:space="preserve"> guitar is one of the toughest instruments to play and growing number of guitar </w:t>
      </w:r>
      <w:r w:rsidR="00AA6FF1" w:rsidRPr="00DE1F87">
        <w:rPr>
          <w:rFonts w:ascii="Times New Roman" w:hAnsi="Times New Roman" w:cs="Times New Roman"/>
          <w:b/>
          <w:bCs/>
          <w:sz w:val="24"/>
          <w:szCs w:val="24"/>
        </w:rPr>
        <w:t>learners, makes</w:t>
      </w:r>
      <w:r w:rsidRPr="00DE1F87">
        <w:rPr>
          <w:rFonts w:ascii="Times New Roman" w:hAnsi="Times New Roman" w:cs="Times New Roman"/>
          <w:b/>
          <w:bCs/>
          <w:sz w:val="24"/>
          <w:szCs w:val="24"/>
        </w:rPr>
        <w:t xml:space="preserve"> system design for guitar learning a very targeted </w:t>
      </w:r>
      <w:r w:rsidR="00D94F07">
        <w:rPr>
          <w:rFonts w:ascii="Times New Roman" w:hAnsi="Times New Roman" w:cs="Times New Roman"/>
          <w:b/>
          <w:bCs/>
          <w:sz w:val="24"/>
          <w:szCs w:val="24"/>
        </w:rPr>
        <w:t xml:space="preserve">and </w:t>
      </w:r>
      <w:r w:rsidRPr="00DE1F87">
        <w:rPr>
          <w:rFonts w:ascii="Times New Roman" w:hAnsi="Times New Roman" w:cs="Times New Roman"/>
          <w:b/>
          <w:bCs/>
          <w:sz w:val="24"/>
          <w:szCs w:val="24"/>
        </w:rPr>
        <w:t xml:space="preserve">viable research area. </w:t>
      </w:r>
      <w:r w:rsidR="0009438F" w:rsidRPr="00DE1F87">
        <w:rPr>
          <w:rFonts w:ascii="Times New Roman" w:hAnsi="Times New Roman" w:cs="Times New Roman"/>
          <w:b/>
          <w:bCs/>
          <w:sz w:val="24"/>
          <w:szCs w:val="24"/>
        </w:rPr>
        <w:t>This review paper covers</w:t>
      </w:r>
      <w:r w:rsidR="00F3347F" w:rsidRPr="00DE1F87">
        <w:rPr>
          <w:rFonts w:ascii="Times New Roman" w:hAnsi="Times New Roman" w:cs="Times New Roman"/>
          <w:b/>
          <w:bCs/>
          <w:sz w:val="24"/>
          <w:szCs w:val="24"/>
        </w:rPr>
        <w:t>,</w:t>
      </w:r>
      <w:r w:rsidR="0009438F" w:rsidRPr="00DE1F87">
        <w:rPr>
          <w:rFonts w:ascii="Times New Roman" w:hAnsi="Times New Roman" w:cs="Times New Roman"/>
          <w:b/>
          <w:bCs/>
          <w:sz w:val="24"/>
          <w:szCs w:val="24"/>
        </w:rPr>
        <w:t xml:space="preserve"> developments of music recommendation system for guitar learning and guitar playing. </w:t>
      </w:r>
      <w:r w:rsidRPr="00DE1F87">
        <w:rPr>
          <w:rFonts w:ascii="Times New Roman" w:hAnsi="Times New Roman" w:cs="Times New Roman"/>
          <w:b/>
          <w:bCs/>
          <w:sz w:val="24"/>
          <w:szCs w:val="24"/>
        </w:rPr>
        <w:t>Th</w:t>
      </w:r>
      <w:r w:rsidR="00D94F07">
        <w:rPr>
          <w:rFonts w:ascii="Times New Roman" w:hAnsi="Times New Roman" w:cs="Times New Roman"/>
          <w:b/>
          <w:bCs/>
          <w:sz w:val="24"/>
          <w:szCs w:val="24"/>
        </w:rPr>
        <w:t>is paper</w:t>
      </w:r>
      <w:r w:rsidRPr="00DE1F87">
        <w:rPr>
          <w:rFonts w:ascii="Times New Roman" w:hAnsi="Times New Roman" w:cs="Times New Roman"/>
          <w:b/>
          <w:bCs/>
          <w:sz w:val="24"/>
          <w:szCs w:val="24"/>
        </w:rPr>
        <w:t xml:space="preserve"> </w:t>
      </w:r>
      <w:r w:rsidR="00AA6FF1" w:rsidRPr="00DE1F87">
        <w:rPr>
          <w:rFonts w:ascii="Times New Roman" w:hAnsi="Times New Roman" w:cs="Times New Roman"/>
          <w:b/>
          <w:bCs/>
          <w:sz w:val="24"/>
          <w:szCs w:val="24"/>
        </w:rPr>
        <w:t>propose</w:t>
      </w:r>
      <w:r w:rsidR="00D94F07">
        <w:rPr>
          <w:rFonts w:ascii="Times New Roman" w:hAnsi="Times New Roman" w:cs="Times New Roman"/>
          <w:b/>
          <w:bCs/>
          <w:sz w:val="24"/>
          <w:szCs w:val="24"/>
        </w:rPr>
        <w:t>s a new technique</w:t>
      </w:r>
      <w:r w:rsidR="00AA6FF1" w:rsidRPr="00DE1F87">
        <w:rPr>
          <w:rFonts w:ascii="Times New Roman" w:hAnsi="Times New Roman" w:cs="Times New Roman"/>
          <w:b/>
          <w:bCs/>
          <w:sz w:val="24"/>
          <w:szCs w:val="24"/>
        </w:rPr>
        <w:t xml:space="preserve"> </w:t>
      </w:r>
      <w:r w:rsidRPr="00DE1F87">
        <w:rPr>
          <w:rFonts w:ascii="Times New Roman" w:hAnsi="Times New Roman" w:cs="Times New Roman"/>
          <w:b/>
          <w:bCs/>
          <w:sz w:val="24"/>
          <w:szCs w:val="24"/>
        </w:rPr>
        <w:t xml:space="preserve">for determining the difficulty of Triad Chords and suggesting easier triad chords </w:t>
      </w:r>
      <w:r w:rsidR="00D94F07">
        <w:rPr>
          <w:rFonts w:ascii="Times New Roman" w:hAnsi="Times New Roman" w:cs="Times New Roman"/>
          <w:b/>
          <w:bCs/>
          <w:sz w:val="24"/>
          <w:szCs w:val="24"/>
        </w:rPr>
        <w:t xml:space="preserve">that </w:t>
      </w:r>
      <w:r w:rsidRPr="00DE1F87">
        <w:rPr>
          <w:rFonts w:ascii="Times New Roman" w:hAnsi="Times New Roman" w:cs="Times New Roman"/>
          <w:b/>
          <w:bCs/>
          <w:sz w:val="24"/>
          <w:szCs w:val="24"/>
        </w:rPr>
        <w:t>can help a lot of beginner guitar</w:t>
      </w:r>
      <w:r w:rsidR="00D94F07">
        <w:rPr>
          <w:rFonts w:ascii="Times New Roman" w:hAnsi="Times New Roman" w:cs="Times New Roman"/>
          <w:b/>
          <w:bCs/>
          <w:sz w:val="24"/>
          <w:szCs w:val="24"/>
        </w:rPr>
        <w:t>ists</w:t>
      </w:r>
      <w:r w:rsidRPr="00DE1F87">
        <w:rPr>
          <w:rFonts w:ascii="Times New Roman" w:hAnsi="Times New Roman" w:cs="Times New Roman"/>
          <w:b/>
          <w:bCs/>
          <w:sz w:val="24"/>
          <w:szCs w:val="24"/>
        </w:rPr>
        <w:t>.</w:t>
      </w:r>
      <w:r w:rsidR="00AA6FF1" w:rsidRPr="00DE1F87">
        <w:rPr>
          <w:rFonts w:ascii="Times New Roman" w:hAnsi="Times New Roman" w:cs="Times New Roman"/>
          <w:b/>
          <w:bCs/>
          <w:sz w:val="24"/>
          <w:szCs w:val="24"/>
        </w:rPr>
        <w:t xml:space="preserve"> </w:t>
      </w:r>
      <w:r w:rsidR="0009438F" w:rsidRPr="00DE1F87">
        <w:rPr>
          <w:rFonts w:ascii="Times New Roman" w:hAnsi="Times New Roman" w:cs="Times New Roman"/>
          <w:b/>
          <w:bCs/>
          <w:sz w:val="24"/>
          <w:szCs w:val="24"/>
        </w:rPr>
        <w:t>The work proposed in the paper is easily comprehensible as it determines the Triad chord difficulty on Likert Scale which proposes 1 as easiest and 5 as difficult.</w:t>
      </w:r>
    </w:p>
    <w:p w14:paraId="7C8FD7F5" w14:textId="4DBF3CE6" w:rsidR="00D94F07" w:rsidRPr="00DE1F87" w:rsidRDefault="00D94F07" w:rsidP="002148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Keywords: Music Recommendation System, Interactive systems, guitar-learning, machine-learning, triad-chords.</w:t>
      </w:r>
    </w:p>
    <w:p w14:paraId="55C5C398" w14:textId="5BBB49A8" w:rsidR="00214831" w:rsidRPr="00DE1F87" w:rsidRDefault="00E440A6" w:rsidP="00214831">
      <w:pPr>
        <w:spacing w:line="360" w:lineRule="auto"/>
        <w:jc w:val="both"/>
        <w:rPr>
          <w:rFonts w:ascii="Times New Roman" w:hAnsi="Times New Roman" w:cs="Times New Roman"/>
          <w:b/>
          <w:bCs/>
          <w:sz w:val="24"/>
          <w:szCs w:val="24"/>
        </w:rPr>
      </w:pPr>
      <w:r w:rsidRPr="00DE1F87">
        <w:rPr>
          <w:rFonts w:ascii="Times New Roman" w:hAnsi="Times New Roman" w:cs="Times New Roman"/>
          <w:b/>
          <w:bCs/>
          <w:sz w:val="24"/>
          <w:szCs w:val="24"/>
        </w:rPr>
        <w:t>Introduction</w:t>
      </w:r>
    </w:p>
    <w:p w14:paraId="1EED76DC" w14:textId="365901B1" w:rsidR="00214831" w:rsidRPr="00DE1F87" w:rsidRDefault="00214831" w:rsidP="00214831">
      <w:pPr>
        <w:spacing w:line="360" w:lineRule="auto"/>
        <w:jc w:val="both"/>
        <w:rPr>
          <w:rFonts w:ascii="Times New Roman" w:hAnsi="Times New Roman" w:cs="Times New Roman"/>
          <w:sz w:val="24"/>
          <w:szCs w:val="24"/>
        </w:rPr>
      </w:pPr>
      <w:r w:rsidRPr="00DE1F87">
        <w:rPr>
          <w:rFonts w:ascii="Times New Roman" w:hAnsi="Times New Roman" w:cs="Times New Roman"/>
          <w:sz w:val="24"/>
          <w:szCs w:val="24"/>
        </w:rPr>
        <w:t>During the period of Covid-19 Global Pandemic from March 2020 to present day, the paradigm of teaching and learning has shifted drastically. Online and automated teaching methodologies have emerged and evolved in parabolic growth trend. Some of the Teaching or Learning systems employ humans’ interactions complimented with advanced teaching aids like 3-D animations and smart boards. However, some self-paced learning systems are completely automated and they work with user’s input and then predicting the recommendations in learning. These intelligent recommendat</w:t>
      </w:r>
      <w:bookmarkStart w:id="0" w:name="_GoBack"/>
      <w:bookmarkEnd w:id="0"/>
      <w:r w:rsidRPr="00DE1F87">
        <w:rPr>
          <w:rFonts w:ascii="Times New Roman" w:hAnsi="Times New Roman" w:cs="Times New Roman"/>
          <w:sz w:val="24"/>
          <w:szCs w:val="24"/>
        </w:rPr>
        <w:t xml:space="preserve">ion systems cater to wide variety of skills </w:t>
      </w:r>
      <w:r w:rsidR="001F30B1" w:rsidRPr="00DE1F87">
        <w:rPr>
          <w:rFonts w:ascii="Times New Roman" w:hAnsi="Times New Roman" w:cs="Times New Roman"/>
          <w:sz w:val="24"/>
          <w:szCs w:val="24"/>
        </w:rPr>
        <w:t>such as</w:t>
      </w:r>
      <w:r w:rsidRPr="00DE1F87">
        <w:rPr>
          <w:rFonts w:ascii="Times New Roman" w:hAnsi="Times New Roman" w:cs="Times New Roman"/>
          <w:sz w:val="24"/>
          <w:szCs w:val="24"/>
        </w:rPr>
        <w:t xml:space="preserve"> imaging</w:t>
      </w:r>
      <w:r w:rsidR="001F30B1" w:rsidRPr="00DE1F87">
        <w:rPr>
          <w:rFonts w:ascii="Times New Roman" w:hAnsi="Times New Roman" w:cs="Times New Roman"/>
          <w:sz w:val="24"/>
          <w:szCs w:val="24"/>
        </w:rPr>
        <w:t xml:space="preserve">, </w:t>
      </w:r>
      <w:r w:rsidRPr="00DE1F87">
        <w:rPr>
          <w:rFonts w:ascii="Times New Roman" w:hAnsi="Times New Roman" w:cs="Times New Roman"/>
          <w:sz w:val="24"/>
          <w:szCs w:val="24"/>
        </w:rPr>
        <w:t>photography</w:t>
      </w:r>
      <w:r w:rsidR="001F30B1" w:rsidRPr="00DE1F87">
        <w:rPr>
          <w:rFonts w:ascii="Times New Roman" w:hAnsi="Times New Roman" w:cs="Times New Roman"/>
          <w:sz w:val="24"/>
          <w:szCs w:val="24"/>
        </w:rPr>
        <w:t>,</w:t>
      </w:r>
      <w:r w:rsidRPr="00DE1F87">
        <w:rPr>
          <w:rFonts w:ascii="Times New Roman" w:hAnsi="Times New Roman" w:cs="Times New Roman"/>
          <w:sz w:val="24"/>
          <w:szCs w:val="24"/>
        </w:rPr>
        <w:t xml:space="preserve"> painting, web-designing, soft computing, game developments and music.</w:t>
      </w:r>
      <w:r w:rsidR="00D94F07" w:rsidRPr="00D94F07">
        <w:rPr>
          <w:rFonts w:ascii="Times New Roman" w:hAnsi="Times New Roman" w:cs="Times New Roman"/>
          <w:sz w:val="24"/>
          <w:szCs w:val="24"/>
        </w:rPr>
        <w:t xml:space="preserve"> </w:t>
      </w:r>
      <w:r w:rsidR="00D94F07" w:rsidRPr="00DE1F87">
        <w:rPr>
          <w:rFonts w:ascii="Times New Roman" w:hAnsi="Times New Roman" w:cs="Times New Roman"/>
          <w:sz w:val="24"/>
          <w:szCs w:val="24"/>
        </w:rPr>
        <w:t>Machine Learning has played an important role in designing state of the art Recommendation Systems for learning a skill or rather more precisely to master a skill. With majority of the students acquiring skills from the internet; the online space is thronged with all sorts of teaching applications for users of all age groups and skill sets.</w:t>
      </w:r>
      <w:r w:rsidRPr="00DE1F87">
        <w:rPr>
          <w:rFonts w:ascii="Times New Roman" w:hAnsi="Times New Roman" w:cs="Times New Roman"/>
          <w:sz w:val="24"/>
          <w:szCs w:val="24"/>
        </w:rPr>
        <w:t xml:space="preserve"> </w:t>
      </w:r>
    </w:p>
    <w:p w14:paraId="16F5AB31" w14:textId="3066EDB6" w:rsidR="00214831" w:rsidRPr="00DE1F87" w:rsidRDefault="00214831" w:rsidP="00214831">
      <w:pPr>
        <w:spacing w:line="360" w:lineRule="auto"/>
        <w:jc w:val="both"/>
        <w:rPr>
          <w:rFonts w:ascii="Times New Roman" w:hAnsi="Times New Roman" w:cs="Times New Roman"/>
          <w:sz w:val="24"/>
          <w:szCs w:val="24"/>
        </w:rPr>
      </w:pPr>
      <w:r w:rsidRPr="00DE1F87">
        <w:rPr>
          <w:rFonts w:ascii="Times New Roman" w:hAnsi="Times New Roman" w:cs="Times New Roman"/>
          <w:sz w:val="24"/>
          <w:szCs w:val="24"/>
        </w:rPr>
        <w:t xml:space="preserve">It is said that music is the food for soul so a good and robust Recommendation System for Music has a daunting task at hand. The task of designing a successful Music Recognition and </w:t>
      </w:r>
      <w:r w:rsidRPr="00DE1F87">
        <w:rPr>
          <w:rFonts w:ascii="Times New Roman" w:hAnsi="Times New Roman" w:cs="Times New Roman"/>
          <w:sz w:val="24"/>
          <w:szCs w:val="24"/>
        </w:rPr>
        <w:lastRenderedPageBreak/>
        <w:t>Recommendation system involves a multi layered series of tasks at different stages, that include music notes analysis and synthesizing them for the recommendation system, audio note representation, models used to analyse these recognition tasks and predicting recommendations based on user inpu</w:t>
      </w:r>
      <w:r w:rsidR="0009438F" w:rsidRPr="00DE1F87">
        <w:rPr>
          <w:rFonts w:ascii="Times New Roman" w:hAnsi="Times New Roman" w:cs="Times New Roman"/>
          <w:sz w:val="24"/>
          <w:szCs w:val="24"/>
        </w:rPr>
        <w:t>t</w:t>
      </w:r>
      <w:r w:rsidR="00A21794" w:rsidRPr="00DE1F87">
        <w:rPr>
          <w:rFonts w:ascii="Times New Roman" w:hAnsi="Times New Roman" w:cs="Times New Roman"/>
          <w:sz w:val="24"/>
          <w:szCs w:val="24"/>
        </w:rPr>
        <w:t xml:space="preserve"> </w:t>
      </w:r>
      <w:r w:rsidR="0009438F" w:rsidRPr="00DE1F87">
        <w:rPr>
          <w:rFonts w:ascii="Times New Roman" w:hAnsi="Times New Roman" w:cs="Times New Roman"/>
          <w:sz w:val="24"/>
          <w:szCs w:val="24"/>
        </w:rPr>
        <w:fldChar w:fldCharType="begin" w:fldLock="1"/>
      </w:r>
      <w:r w:rsidR="0009438F" w:rsidRPr="00DE1F87">
        <w:rPr>
          <w:rFonts w:ascii="Times New Roman" w:hAnsi="Times New Roman" w:cs="Times New Roman"/>
          <w:sz w:val="24"/>
          <w:szCs w:val="24"/>
        </w:rPr>
        <w:instrText>ADDIN CSL_CITATION {"citationItems":[{"id":"ITEM-1","itemData":{"DOI":"10.1109/JSTSP.2019.2908700","ISSN":"19410484","abstract":"Given the recent surge in developments of deep learning, this paper provides a review of the state-of-the-art deep learning techniques for audio signal processing. Speech, music, and environmental sound processing are considered side-by-side, in order to point out similarities and differences between the domains, highlighting general methods, problems, key references, and potential for cross fertilization between areas. The dominant feature representations (in particular, log-mel spectra and raw waveform) and deep learning models are reviewed, including convolutional neural networks, variants of the long short-term memory architecture, as well as more audio-specific neural network models. Subsequently, prominent deep learning application areas are covered, i.e., audio recognition (automatic speech recognition, music information retrieval, environmental sound detection, localization and tracking) and synthesis and transformation (source separation, audio enhancement, generative models for speech, sound, and music synthesis). Finally, key issues and future questions regarding deep learning applied to audio signal processing are identified.","author":[{"dropping-particle":"","family":"Purwins","given":"Hendrik","non-dropping-particle":"","parse-names":false,"suffix":""},{"dropping-particle":"","family":"Li","given":"Bo","non-dropping-particle":"","parse-names":false,"suffix":""},{"dropping-particle":"","family":"Virtanen","given":"Tuomas","non-dropping-particle":"","parse-names":false,"suffix":""},{"dropping-particle":"","family":"Schlüter","given":"Jan","non-dropping-particle":"","parse-names":false,"suffix":""},{"dropping-particle":"","family":"Chang","given":"Shuo Yiin","non-dropping-particle":"","parse-names":false,"suffix":""},{"dropping-particle":"","family":"Sainath","given":"Tara","non-dropping-particle":"","parse-names":false,"suffix":""}],"container-title":"IEEE Journal on Selected Topics in Signal Processing","id":"ITEM-1","issue":"2","issued":{"date-parts":[["2019"]]},"note":"1","page":"206-219","title":"Deep Learning for Audio Signal Processing","type":"article-journal","volume":"13"},"uris":["http://www.mendeley.com/documents/?uuid=c222b87d-84f5-42f2-92f3-37c26998c9e6"]}],"mendeley":{"formattedCitation":"[1]","plainTextFormattedCitation":"[1]","previouslyFormattedCitation":"[1]"},"properties":{"noteIndex":0},"schema":"https://github.com/citation-style-language/schema/raw/master/csl-citation.json"}</w:instrText>
      </w:r>
      <w:r w:rsidR="0009438F" w:rsidRPr="00DE1F87">
        <w:rPr>
          <w:rFonts w:ascii="Times New Roman" w:hAnsi="Times New Roman" w:cs="Times New Roman"/>
          <w:sz w:val="24"/>
          <w:szCs w:val="24"/>
        </w:rPr>
        <w:fldChar w:fldCharType="separate"/>
      </w:r>
      <w:r w:rsidR="0009438F" w:rsidRPr="00DE1F87">
        <w:rPr>
          <w:rFonts w:ascii="Times New Roman" w:hAnsi="Times New Roman" w:cs="Times New Roman"/>
          <w:noProof/>
          <w:sz w:val="24"/>
          <w:szCs w:val="24"/>
        </w:rPr>
        <w:t>[1]</w:t>
      </w:r>
      <w:r w:rsidR="0009438F" w:rsidRPr="00DE1F87">
        <w:rPr>
          <w:rFonts w:ascii="Times New Roman" w:hAnsi="Times New Roman" w:cs="Times New Roman"/>
          <w:sz w:val="24"/>
          <w:szCs w:val="24"/>
        </w:rPr>
        <w:fldChar w:fldCharType="end"/>
      </w:r>
      <w:r w:rsidR="0009438F" w:rsidRPr="00DE1F87">
        <w:rPr>
          <w:rFonts w:ascii="Times New Roman" w:hAnsi="Times New Roman" w:cs="Times New Roman"/>
          <w:sz w:val="24"/>
          <w:szCs w:val="24"/>
        </w:rPr>
        <w:fldChar w:fldCharType="begin" w:fldLock="1"/>
      </w:r>
      <w:r w:rsidR="0009438F" w:rsidRPr="00DE1F87">
        <w:rPr>
          <w:rFonts w:ascii="Times New Roman" w:hAnsi="Times New Roman" w:cs="Times New Roman"/>
          <w:sz w:val="24"/>
          <w:szCs w:val="24"/>
        </w:rPr>
        <w:instrText>ADDIN CSL_CITATION {"citationItems":[{"id":"ITEM-1","itemData":{"DOI":"10.3389/fams.2019.00044","ISSN":"22974687","abstract":"Like in many other research areas, deep learning (DL) is increasingly adopted in music recommendation systems (MRS). Deep neural networks are used in this domain particularly for extracting latent factors of music items from audio signals or metadata and for learning sequential patterns of music items (tracks or artists) from music playlists or listening sessions. Latent item factors are commonly integrated into content-based filtering and hybrid MRS, whereas sequence models of music items are used for sequential music recommendation, e.g., automatic playlist continuation. This review article explains particularities of the music domain in RS research. It gives an overview of the state of the art that employs deep learning for music recommendation. The discussion is structured according to the dimensions of neural network type, input data, recommendation approach (content-based filtering, collaborative filtering, or both), and task (standard or sequential music recommendation). In addition, we discuss major challenges faced in MRS, in particular in the context of the current research on deep learning.","author":[{"dropping-particle":"","family":"Schedl","given":"Markus","non-dropping-particle":"","parse-names":false,"suffix":""}],"container-title":"Frontiers in Applied Mathematics and Statistics","id":"ITEM-1","issue":"August","issued":{"date-parts":[["2019"]]},"note":"2","page":"1-9","title":"Deep Learning in Music Recommendation Systems","type":"article-journal","volume":"5"},"uris":["http://www.mendeley.com/documents/?uuid=52b8d26f-2f36-49c8-88e1-816ea076b732"]}],"mendeley":{"formattedCitation":"[2]","plainTextFormattedCitation":"[2]","previouslyFormattedCitation":"[2]"},"properties":{"noteIndex":0},"schema":"https://github.com/citation-style-language/schema/raw/master/csl-citation.json"}</w:instrText>
      </w:r>
      <w:r w:rsidR="0009438F" w:rsidRPr="00DE1F87">
        <w:rPr>
          <w:rFonts w:ascii="Times New Roman" w:hAnsi="Times New Roman" w:cs="Times New Roman"/>
          <w:sz w:val="24"/>
          <w:szCs w:val="24"/>
        </w:rPr>
        <w:fldChar w:fldCharType="separate"/>
      </w:r>
      <w:r w:rsidR="0009438F" w:rsidRPr="00DE1F87">
        <w:rPr>
          <w:rFonts w:ascii="Times New Roman" w:hAnsi="Times New Roman" w:cs="Times New Roman"/>
          <w:noProof/>
          <w:sz w:val="24"/>
          <w:szCs w:val="24"/>
        </w:rPr>
        <w:t>[2]</w:t>
      </w:r>
      <w:r w:rsidR="0009438F" w:rsidRPr="00DE1F87">
        <w:rPr>
          <w:rFonts w:ascii="Times New Roman" w:hAnsi="Times New Roman" w:cs="Times New Roman"/>
          <w:sz w:val="24"/>
          <w:szCs w:val="24"/>
        </w:rPr>
        <w:fldChar w:fldCharType="end"/>
      </w:r>
      <w:r w:rsidRPr="00DE1F87">
        <w:rPr>
          <w:rFonts w:ascii="Times New Roman" w:hAnsi="Times New Roman" w:cs="Times New Roman"/>
          <w:sz w:val="24"/>
          <w:szCs w:val="24"/>
        </w:rPr>
        <w:t>.</w:t>
      </w:r>
    </w:p>
    <w:p w14:paraId="66772914" w14:textId="2E74A8B7" w:rsidR="00E440A6" w:rsidRPr="00DE1F87" w:rsidRDefault="00E440A6" w:rsidP="00214831">
      <w:pPr>
        <w:spacing w:line="360" w:lineRule="auto"/>
        <w:jc w:val="both"/>
        <w:rPr>
          <w:rFonts w:ascii="Times New Roman" w:hAnsi="Times New Roman" w:cs="Times New Roman"/>
          <w:b/>
          <w:bCs/>
          <w:sz w:val="24"/>
          <w:szCs w:val="24"/>
        </w:rPr>
      </w:pPr>
      <w:r w:rsidRPr="00DE1F87">
        <w:rPr>
          <w:rFonts w:ascii="Times New Roman" w:hAnsi="Times New Roman" w:cs="Times New Roman"/>
          <w:b/>
          <w:bCs/>
          <w:sz w:val="24"/>
          <w:szCs w:val="24"/>
        </w:rPr>
        <w:t>Music Recommendation Systems for Guitar Learning</w:t>
      </w:r>
    </w:p>
    <w:p w14:paraId="768D59DE" w14:textId="3921CEC2" w:rsidR="00214831" w:rsidRPr="00DE1F87" w:rsidRDefault="00214831" w:rsidP="008D1581">
      <w:pPr>
        <w:spacing w:line="360" w:lineRule="auto"/>
        <w:ind w:firstLine="720"/>
        <w:jc w:val="both"/>
        <w:rPr>
          <w:rFonts w:ascii="Times New Roman" w:hAnsi="Times New Roman" w:cs="Times New Roman"/>
          <w:sz w:val="24"/>
          <w:szCs w:val="24"/>
        </w:rPr>
      </w:pPr>
      <w:r w:rsidRPr="00DE1F87">
        <w:rPr>
          <w:rFonts w:ascii="Times New Roman" w:hAnsi="Times New Roman" w:cs="Times New Roman"/>
          <w:sz w:val="24"/>
          <w:szCs w:val="24"/>
        </w:rPr>
        <w:t xml:space="preserve">Learning a new musical instrument is a challenging task. </w:t>
      </w:r>
      <w:r w:rsidR="0009438F" w:rsidRPr="00DE1F87">
        <w:rPr>
          <w:rFonts w:ascii="Times New Roman" w:hAnsi="Times New Roman" w:cs="Times New Roman"/>
          <w:sz w:val="24"/>
          <w:szCs w:val="24"/>
        </w:rPr>
        <w:t xml:space="preserve">Music is a universal phenomenon not bounded by geographies; music learning facilitates people around the globe. Breakthrough systems to assist Indian classical singers </w:t>
      </w:r>
      <w:r w:rsidR="0009438F" w:rsidRPr="00DE1F87">
        <w:rPr>
          <w:rFonts w:ascii="Times New Roman" w:hAnsi="Times New Roman" w:cs="Times New Roman"/>
          <w:sz w:val="24"/>
          <w:szCs w:val="24"/>
        </w:rPr>
        <w:fldChar w:fldCharType="begin" w:fldLock="1"/>
      </w:r>
      <w:r w:rsidR="0009438F" w:rsidRPr="00DE1F87">
        <w:rPr>
          <w:rFonts w:ascii="Times New Roman" w:hAnsi="Times New Roman" w:cs="Times New Roman"/>
          <w:sz w:val="24"/>
          <w:szCs w:val="24"/>
        </w:rPr>
        <w:instrText>ADDIN CSL_CITATION {"citationItems":[{"id":"ITEM-1","itemData":{"DOI":"10.1109/ICMLA.2019.00250","ISBN":"9781728145495","abstract":"South Indian classical music (Carnatic music) is best consumed through live concerts. A carnatic recital requires meticulous planning accounting for several parameters like the performers' repertoire, composition variety, musical versatility, thematic structure, the recital's arrangement, etc. to ensure that the audience have a comprehensive listening experience. In this work, we present ragamAI a novel machine learning framework that utilizes the tonic nuances and musical structures in the carnatic music to generate a concert recital that melodically captures the entire range in an octave. Utilizing the underlying idea of playlist and session-based recommender models, the proposed model studies the mathematical structure present in past concerts and recommends relevant items for the playlist/concert. ragamAI ensembles recommendations given by multiple models to learn user idea and past preference of sequences in concerts to extract recommendations. Our experiments on a vast collection of concert show that our model performs 25%-50% better than baseline models. ragamAI's applications are two-fold. 1) it will assist musicians to customize their performance with the necessary variety required to sustain the interest of the audience for the entirety of the concert 2) it will generate carefully curated lists of south Indian classical music so that the listener can discover the wide range of melody that the musical system can offer.","author":[{"dropping-particle":"","family":"Bagavathi","given":"Arunkumar","non-dropping-particle":"","parse-names":false,"suffix":""},{"dropping-particle":"","family":"Krishnan","given":"Siddharth","non-dropping-particle":"","parse-names":false,"suffix":""},{"dropping-particle":"","family":"Subrahmanyan","given":"Sanjay","non-dropping-particle":"","parse-names":false,"suffix":""},{"dropping-particle":"","family":"Narasimhan","given":"S. L.","non-dropping-particle":"","parse-names":false,"suffix":""}],"container-title":"Proceedings - 18th IEEE International Conference on Machine Learning and Applications, ICMLA 2019","id":"ITEM-1","issued":{"date-parts":[["2019"]]},"note":"3","page":"1517-1522","title":"RagamAI: A network based recommender system to arrange a Indian classical music concert","type":"article-journal"},"uris":["http://www.mendeley.com/documents/?uuid=5742a060-b660-4168-9844-5e0098bcb8ec"]}],"mendeley":{"formattedCitation":"[3]","plainTextFormattedCitation":"[3]","previouslyFormattedCitation":"[3]"},"properties":{"noteIndex":0},"schema":"https://github.com/citation-style-language/schema/raw/master/csl-citation.json"}</w:instrText>
      </w:r>
      <w:r w:rsidR="0009438F" w:rsidRPr="00DE1F87">
        <w:rPr>
          <w:rFonts w:ascii="Times New Roman" w:hAnsi="Times New Roman" w:cs="Times New Roman"/>
          <w:sz w:val="24"/>
          <w:szCs w:val="24"/>
        </w:rPr>
        <w:fldChar w:fldCharType="separate"/>
      </w:r>
      <w:r w:rsidR="0009438F" w:rsidRPr="00DE1F87">
        <w:rPr>
          <w:rFonts w:ascii="Times New Roman" w:hAnsi="Times New Roman" w:cs="Times New Roman"/>
          <w:noProof/>
          <w:sz w:val="24"/>
          <w:szCs w:val="24"/>
        </w:rPr>
        <w:t>[3]</w:t>
      </w:r>
      <w:r w:rsidR="0009438F" w:rsidRPr="00DE1F87">
        <w:rPr>
          <w:rFonts w:ascii="Times New Roman" w:hAnsi="Times New Roman" w:cs="Times New Roman"/>
          <w:sz w:val="24"/>
          <w:szCs w:val="24"/>
        </w:rPr>
        <w:fldChar w:fldCharType="end"/>
      </w:r>
      <w:r w:rsidR="0009438F" w:rsidRPr="00DE1F87">
        <w:rPr>
          <w:rFonts w:ascii="Times New Roman" w:hAnsi="Times New Roman" w:cs="Times New Roman"/>
          <w:sz w:val="24"/>
          <w:szCs w:val="24"/>
        </w:rPr>
        <w:t xml:space="preserve">, system assisting Drum players </w:t>
      </w:r>
      <w:r w:rsidR="0009438F" w:rsidRPr="00DE1F87">
        <w:rPr>
          <w:rFonts w:ascii="Times New Roman" w:hAnsi="Times New Roman" w:cs="Times New Roman"/>
          <w:sz w:val="24"/>
          <w:szCs w:val="24"/>
        </w:rPr>
        <w:fldChar w:fldCharType="begin" w:fldLock="1"/>
      </w:r>
      <w:r w:rsidR="0009438F" w:rsidRPr="00DE1F87">
        <w:rPr>
          <w:rFonts w:ascii="Times New Roman" w:hAnsi="Times New Roman" w:cs="Times New Roman"/>
          <w:sz w:val="24"/>
          <w:szCs w:val="24"/>
        </w:rPr>
        <w:instrText>ADDIN CSL_CITATION {"citationItems":[{"id":"ITEM-1","itemData":{"DOI":"10.1109/TASLP.2018.2830116","ISSN":"23299290","abstract":"One of the most general models of music signals considers that such signals can be represented as a sum of two distinct components: a tonal part that is sparse in frequency and temporally stable and a transient (or percussive) part that is composed of short-term broadband sounds. In this paper, we propose a novel hybrid method built upon nonnegative matrix factorization (NMF) that decomposes the time frequency representation of an audio signal into such two components. The tonal part is estimated by a sparse and orthogonal nonnegative decomposition, and the transient part is estimated by a straightforward NMF decomposition constrained by a pre-learned dictionary of smooth spectra. The optimization problem at the heart of our method remains simple with very few hyperparameters and can be solved thanks to simple multiplicative update rules. The extensive benchmark on a large and varied music database against four state of the art harmonic/percussive source separation algorithms demonstrate the merit of the proposed approach.","author":[{"dropping-particle":"","family":"Laroche","given":"Clement","non-dropping-particle":"","parse-names":false,"suffix":""},{"dropping-particle":"","family":"Kowalski","given":"Matthieu","non-dropping-particle":"","parse-names":false,"suffix":""},{"dropping-particle":"","family":"Papadopoulos","given":"Helene","non-dropping-particle":"","parse-names":false,"suffix":""},{"dropping-particle":"","family":"Richard","given":"Gael","non-dropping-particle":"","parse-names":false,"suffix":""}],"container-title":"IEEE/ACM Transactions on Audio Speech and Language Processing","id":"ITEM-1","issue":"9","issued":{"date-parts":[["2018"]]},"note":"4","page":"1499-1511","title":"Hybrid Projective Nonnegative Matrix Factorization with Drum Dictionaries for Harmonic/Percussive Source Separation","type":"article-journal","volume":"26"},"uris":["http://www.mendeley.com/documents/?uuid=7881f3d6-ac4f-421c-8781-6cfdb1d61ac5"]}],"mendeley":{"formattedCitation":"[4]","plainTextFormattedCitation":"[4]","previouslyFormattedCitation":"[4]"},"properties":{"noteIndex":0},"schema":"https://github.com/citation-style-language/schema/raw/master/csl-citation.json"}</w:instrText>
      </w:r>
      <w:r w:rsidR="0009438F" w:rsidRPr="00DE1F87">
        <w:rPr>
          <w:rFonts w:ascii="Times New Roman" w:hAnsi="Times New Roman" w:cs="Times New Roman"/>
          <w:sz w:val="24"/>
          <w:szCs w:val="24"/>
        </w:rPr>
        <w:fldChar w:fldCharType="separate"/>
      </w:r>
      <w:r w:rsidR="0009438F" w:rsidRPr="00DE1F87">
        <w:rPr>
          <w:rFonts w:ascii="Times New Roman" w:hAnsi="Times New Roman" w:cs="Times New Roman"/>
          <w:noProof/>
          <w:sz w:val="24"/>
          <w:szCs w:val="24"/>
        </w:rPr>
        <w:t>[4]</w:t>
      </w:r>
      <w:r w:rsidR="0009438F" w:rsidRPr="00DE1F87">
        <w:rPr>
          <w:rFonts w:ascii="Times New Roman" w:hAnsi="Times New Roman" w:cs="Times New Roman"/>
          <w:sz w:val="24"/>
          <w:szCs w:val="24"/>
        </w:rPr>
        <w:fldChar w:fldCharType="end"/>
      </w:r>
      <w:r w:rsidR="0009438F" w:rsidRPr="00DE1F87">
        <w:rPr>
          <w:rFonts w:ascii="Times New Roman" w:hAnsi="Times New Roman" w:cs="Times New Roman"/>
          <w:sz w:val="24"/>
          <w:szCs w:val="24"/>
        </w:rPr>
        <w:t>, system assisting music theory learning by understanding music document layout</w:t>
      </w:r>
      <w:r w:rsidR="00F3347F" w:rsidRPr="00DE1F87">
        <w:rPr>
          <w:rFonts w:ascii="Times New Roman" w:hAnsi="Times New Roman" w:cs="Times New Roman"/>
          <w:sz w:val="24"/>
          <w:szCs w:val="24"/>
        </w:rPr>
        <w:t xml:space="preserve"> </w:t>
      </w:r>
      <w:r w:rsidR="0009438F" w:rsidRPr="00DE1F87">
        <w:rPr>
          <w:rFonts w:ascii="Times New Roman" w:hAnsi="Times New Roman" w:cs="Times New Roman"/>
          <w:sz w:val="24"/>
          <w:szCs w:val="24"/>
        </w:rPr>
        <w:fldChar w:fldCharType="begin" w:fldLock="1"/>
      </w:r>
      <w:r w:rsidR="0009438F" w:rsidRPr="00DE1F87">
        <w:rPr>
          <w:rFonts w:ascii="Times New Roman" w:hAnsi="Times New Roman" w:cs="Times New Roman"/>
          <w:sz w:val="24"/>
          <w:szCs w:val="24"/>
        </w:rPr>
        <w:instrText>ADDIN CSL_CITATION {"citationItems":[{"id":"ITEM-1","itemData":{"DOI":"10.1109/ICDAR.2017.259","ISBN":"9781538635865","ISSN":"15205363","abstract":"Music documents often include musical symbols as well as other relevant elements such as staff lines, text, and decorations. To detect and separate these constituent elements, we propose a layout analysis framework based on machine learning that focuses on pixel-level classification of the image. For that, we make use of supervised learning classifiers trained to infer the category of each pixel. In addition, our scenario considers a human-aided computing approach in which the user is part of the recognition loop, providing feedback where relevant errors are made.","author":[{"dropping-particle":"","family":"Calvo-Zaragoza","given":"Jorge","non-dropping-particle":"","parse-names":false,"suffix":""},{"dropping-particle":"","family":"Zhang","given":"Ke","non-dropping-particle":"","parse-names":false,"suffix":""},{"dropping-particle":"","family":"Saleh","given":"Zeyad","non-dropping-particle":"","parse-names":false,"suffix":""},{"dropping-particle":"","family":"Vigliensoni","given":"Gabriel","non-dropping-particle":"","parse-names":false,"suffix":""},{"dropping-particle":"","family":"Fujinaga","given":"Ichiro","non-dropping-particle":"","parse-names":false,"suffix":""}],"container-title":"Proceedings of the International Conference on Document Analysis and Recognition, ICDAR","id":"ITEM-1","issued":{"date-parts":[["2018"]]},"note":"5","page":"23-24","title":"Music Document Layout Analysis through Machine Learning and Human Feedback","type":"article-journal","volume":"2"},"uris":["http://www.mendeley.com/documents/?uuid=bb4ffb3f-cff3-4a54-b4cf-c8c2e7cced1b"]}],"mendeley":{"formattedCitation":"[5]","plainTextFormattedCitation":"[5]","previouslyFormattedCitation":"[5]"},"properties":{"noteIndex":0},"schema":"https://github.com/citation-style-language/schema/raw/master/csl-citation.json"}</w:instrText>
      </w:r>
      <w:r w:rsidR="0009438F" w:rsidRPr="00DE1F87">
        <w:rPr>
          <w:rFonts w:ascii="Times New Roman" w:hAnsi="Times New Roman" w:cs="Times New Roman"/>
          <w:sz w:val="24"/>
          <w:szCs w:val="24"/>
        </w:rPr>
        <w:fldChar w:fldCharType="separate"/>
      </w:r>
      <w:r w:rsidR="0009438F" w:rsidRPr="00DE1F87">
        <w:rPr>
          <w:rFonts w:ascii="Times New Roman" w:hAnsi="Times New Roman" w:cs="Times New Roman"/>
          <w:noProof/>
          <w:sz w:val="24"/>
          <w:szCs w:val="24"/>
        </w:rPr>
        <w:t>[5]</w:t>
      </w:r>
      <w:r w:rsidR="0009438F" w:rsidRPr="00DE1F87">
        <w:rPr>
          <w:rFonts w:ascii="Times New Roman" w:hAnsi="Times New Roman" w:cs="Times New Roman"/>
          <w:sz w:val="24"/>
          <w:szCs w:val="24"/>
        </w:rPr>
        <w:fldChar w:fldCharType="end"/>
      </w:r>
      <w:r w:rsidR="0009438F" w:rsidRPr="00DE1F87">
        <w:rPr>
          <w:rFonts w:ascii="Times New Roman" w:hAnsi="Times New Roman" w:cs="Times New Roman"/>
          <w:sz w:val="24"/>
          <w:szCs w:val="24"/>
        </w:rPr>
        <w:t xml:space="preserve">, developing datasheets for tablatures of acoustic guitar </w:t>
      </w:r>
      <w:r w:rsidR="0009438F" w:rsidRPr="00DE1F87">
        <w:rPr>
          <w:rFonts w:ascii="Times New Roman" w:hAnsi="Times New Roman" w:cs="Times New Roman"/>
          <w:sz w:val="24"/>
          <w:szCs w:val="24"/>
        </w:rPr>
        <w:fldChar w:fldCharType="begin" w:fldLock="1"/>
      </w:r>
      <w:r w:rsidR="0009438F" w:rsidRPr="00DE1F87">
        <w:rPr>
          <w:rFonts w:ascii="Times New Roman" w:hAnsi="Times New Roman" w:cs="Times New Roman"/>
          <w:sz w:val="24"/>
          <w:szCs w:val="24"/>
        </w:rPr>
        <w:instrText>ADDIN CSL_CITATION {"citationItems":[{"id":"ITEM-1","itemData":{"DOI":"10.1109/TENCON.2019.8929664","ISBN":"9781728118956","ISSN":"21593450","abstract":"Datasets are essential for any machine learning task. Automatic Music Transcription (AMT) is one such task, where considerable amount of data is required depending on the way the solution is achieved. Considering the fact that a music dataset, complete with audio and its time-aligned transcriptions would require the effort of people with musical experience, it could be stated that the task becomes even more challenging. Musical experience is required in playing the musical instrument(s), and in annotating and verifying the transcriptions. We propose a method that would help in streamlining this process, making the task of obtaining a dataset from a particular instrument easy and efficient. We use predefined guitar exercises and hidden Markov model(HMM) based forced viterbi alignment to accomplish this. The guitar exercises are designed to be simple. Since the note sequence are already defined, HMM based forced viterbi alignment provides time-aligned transcriptions of these audio files. The onsets of the transcriptions are manually verified and the labels are accurate up to 10ms, averaging at 5ms. The contributions of the proposed work is two fold, i) a well streamlined and efficient method for generating datasets for any instrument, especially monophonic and, ii) an acoustic plectrum guitar dataset containing wave files and transcriptions in the form of label files. This method will aid as a preliminary step towards building concrete datasets for building AMT systems for different instruments.","author":[{"dropping-particle":"","family":"Joysingh","given":"S. Johanan","non-dropping-particle":"","parse-names":false,"suffix":""},{"dropping-particle":"","family":"Vijayalakshmi","given":"P.","non-dropping-particle":"","parse-names":false,"suffix":""},{"dropping-particle":"","family":"Nagarajan","given":"T.","non-dropping-particle":"","parse-names":false,"suffix":""}],"container-title":"IEEE Region 10 Annual International Conference, Proceedings/TENCON","id":"ITEM-1","issued":{"date-parts":[["2019"]]},"note":"6","page":"1298-1302","publisher":"IEEE","title":"Development of Large Annotated Music Datasets using HMM based Forced Viterbi Alignment","type":"article-journal","volume":"2019-Octob"},"uris":["http://www.mendeley.com/documents/?uuid=43466f99-baaa-4ec7-aa48-adc1bc85635e"]}],"mendeley":{"formattedCitation":"[6]","plainTextFormattedCitation":"[6]","previouslyFormattedCitation":"[6]"},"properties":{"noteIndex":0},"schema":"https://github.com/citation-style-language/schema/raw/master/csl-citation.json"}</w:instrText>
      </w:r>
      <w:r w:rsidR="0009438F" w:rsidRPr="00DE1F87">
        <w:rPr>
          <w:rFonts w:ascii="Times New Roman" w:hAnsi="Times New Roman" w:cs="Times New Roman"/>
          <w:sz w:val="24"/>
          <w:szCs w:val="24"/>
        </w:rPr>
        <w:fldChar w:fldCharType="separate"/>
      </w:r>
      <w:r w:rsidR="0009438F" w:rsidRPr="00DE1F87">
        <w:rPr>
          <w:rFonts w:ascii="Times New Roman" w:hAnsi="Times New Roman" w:cs="Times New Roman"/>
          <w:noProof/>
          <w:sz w:val="24"/>
          <w:szCs w:val="24"/>
        </w:rPr>
        <w:t>[6]</w:t>
      </w:r>
      <w:r w:rsidR="0009438F" w:rsidRPr="00DE1F87">
        <w:rPr>
          <w:rFonts w:ascii="Times New Roman" w:hAnsi="Times New Roman" w:cs="Times New Roman"/>
          <w:sz w:val="24"/>
          <w:szCs w:val="24"/>
        </w:rPr>
        <w:fldChar w:fldCharType="end"/>
      </w:r>
      <w:r w:rsidR="0009438F" w:rsidRPr="00DE1F87">
        <w:rPr>
          <w:rFonts w:ascii="Times New Roman" w:hAnsi="Times New Roman" w:cs="Times New Roman"/>
          <w:sz w:val="24"/>
          <w:szCs w:val="24"/>
        </w:rPr>
        <w:t xml:space="preserve"> are utilizing machine learning at their design core. Although music recommendation systems also cater to variety of other applications such as development of software and applications to motivate people for exercising based upon their music preferences</w:t>
      </w:r>
      <w:r w:rsidR="00F3347F" w:rsidRPr="00DE1F87">
        <w:rPr>
          <w:rFonts w:ascii="Times New Roman" w:hAnsi="Times New Roman" w:cs="Times New Roman"/>
          <w:sz w:val="24"/>
          <w:szCs w:val="24"/>
        </w:rPr>
        <w:t xml:space="preserve"> </w:t>
      </w:r>
      <w:r w:rsidR="0009438F" w:rsidRPr="00DE1F87">
        <w:rPr>
          <w:rFonts w:ascii="Times New Roman" w:hAnsi="Times New Roman" w:cs="Times New Roman"/>
          <w:sz w:val="24"/>
          <w:szCs w:val="24"/>
        </w:rPr>
        <w:fldChar w:fldCharType="begin" w:fldLock="1"/>
      </w:r>
      <w:r w:rsidR="0009438F" w:rsidRPr="00DE1F87">
        <w:rPr>
          <w:rFonts w:ascii="Times New Roman" w:hAnsi="Times New Roman" w:cs="Times New Roman"/>
          <w:sz w:val="24"/>
          <w:szCs w:val="24"/>
        </w:rPr>
        <w:instrText>ADDIN CSL_CITATION {"citationItems":[{"id":"ITEM-1","itemData":{"DOI":"10.1109/ICOT.2017.8336094","ISBN":"9781538632758","abstract":"While the health benefits of regular physical activity are well-established, many people exercise much less than is recommended by established guidelines. Music has been shown to have a motivational effect that can encourage people to exercise more strenuously or for longer periods of time, but the determination of which songs should be provided to which exercisers is an unsolved problem. We propose a system that incorporates user profiling to provide a strong set of initial recommendations to the user. Reinforcement learning is then used as each recommendation is accepted or rejected in order to ensure that subsequent recommendations are also likely to be approved. Test subjects who used the proposed system rated the playlists it provided more highly than those provided by a prior state-of-the-art reinforcement learning-based music recommendation system and also did not need to reject as many songs before being satisfied with their recommendations, both when receiving recommendations based on individual profiles, and when receiving recommendations based on aggregate profiles formed by grouping the users.","author":[{"dropping-particle":"","family":"Fang","given":"Jiakun","non-dropping-particle":"","parse-names":false,"suffix":""},{"dropping-particle":"","family":"Grunberg","given":"David","non-dropping-particle":"","parse-names":false,"suffix":""},{"dropping-particle":"","family":"Lui","given":"Simon","non-dropping-particle":"","parse-names":false,"suffix":""},{"dropping-particle":"","family":"Wang","given":"Ye","non-dropping-particle":"","parse-names":false,"suffix":""}],"container-title":"Proceedings of the 2017 International Conference on Orange Technologies, ICOT 2017","id":"ITEM-1","issued":{"date-parts":[["2018"]]},"note":"7","page":"83-86","title":"Development of a music recommendation system for motivating exercise","type":"article-journal","volume":"2018-Janua"},"uris":["http://www.mendeley.com/documents/?uuid=fb267812-ab93-4ced-b8fa-57aeda51a367"]}],"mendeley":{"formattedCitation":"[7]","plainTextFormattedCitation":"[7]","previouslyFormattedCitation":"[7]"},"properties":{"noteIndex":0},"schema":"https://github.com/citation-style-language/schema/raw/master/csl-citation.json"}</w:instrText>
      </w:r>
      <w:r w:rsidR="0009438F" w:rsidRPr="00DE1F87">
        <w:rPr>
          <w:rFonts w:ascii="Times New Roman" w:hAnsi="Times New Roman" w:cs="Times New Roman"/>
          <w:sz w:val="24"/>
          <w:szCs w:val="24"/>
        </w:rPr>
        <w:fldChar w:fldCharType="separate"/>
      </w:r>
      <w:r w:rsidR="0009438F" w:rsidRPr="00DE1F87">
        <w:rPr>
          <w:rFonts w:ascii="Times New Roman" w:hAnsi="Times New Roman" w:cs="Times New Roman"/>
          <w:noProof/>
          <w:sz w:val="24"/>
          <w:szCs w:val="24"/>
        </w:rPr>
        <w:t>[7]</w:t>
      </w:r>
      <w:r w:rsidR="0009438F" w:rsidRPr="00DE1F87">
        <w:rPr>
          <w:rFonts w:ascii="Times New Roman" w:hAnsi="Times New Roman" w:cs="Times New Roman"/>
          <w:sz w:val="24"/>
          <w:szCs w:val="24"/>
        </w:rPr>
        <w:fldChar w:fldCharType="end"/>
      </w:r>
      <w:r w:rsidR="0009438F" w:rsidRPr="00DE1F87">
        <w:rPr>
          <w:rFonts w:ascii="Times New Roman" w:hAnsi="Times New Roman" w:cs="Times New Roman"/>
          <w:sz w:val="24"/>
          <w:szCs w:val="24"/>
        </w:rPr>
        <w:t>. However, g</w:t>
      </w:r>
      <w:r w:rsidRPr="00DE1F87">
        <w:rPr>
          <w:rFonts w:ascii="Times New Roman" w:hAnsi="Times New Roman" w:cs="Times New Roman"/>
          <w:sz w:val="24"/>
          <w:szCs w:val="24"/>
        </w:rPr>
        <w:t>uitar being a string instrument features in the list of tough instruments to learn and play. Learning guitar is a multi-faceted activity. The popularity of guitar among musical instruments is paramount. It is however a very difficult instrument for beginners and that is the reason why most beginner guitar learners quit within the first month of learning. The need for learning tools become more important in such cases. Music Recommendation Systems (MRS) developed over the last decade</w:t>
      </w:r>
      <w:r w:rsidR="0009438F" w:rsidRPr="00DE1F87">
        <w:rPr>
          <w:rFonts w:ascii="Times New Roman" w:hAnsi="Times New Roman" w:cs="Times New Roman"/>
          <w:sz w:val="24"/>
          <w:szCs w:val="24"/>
        </w:rPr>
        <w:t xml:space="preserve"> </w:t>
      </w:r>
      <w:r w:rsidR="0009438F" w:rsidRPr="00DE1F87">
        <w:rPr>
          <w:rFonts w:ascii="Times New Roman" w:hAnsi="Times New Roman" w:cs="Times New Roman"/>
          <w:sz w:val="24"/>
          <w:szCs w:val="24"/>
        </w:rPr>
        <w:fldChar w:fldCharType="begin" w:fldLock="1"/>
      </w:r>
      <w:r w:rsidR="0009438F" w:rsidRPr="00DE1F87">
        <w:rPr>
          <w:rFonts w:ascii="Times New Roman" w:hAnsi="Times New Roman" w:cs="Times New Roman"/>
          <w:sz w:val="24"/>
          <w:szCs w:val="24"/>
        </w:rPr>
        <w:instrText>ADDIN CSL_CITATION {"citationItems":[{"id":"ITEM-1","itemData":{"DOI":"10.1109/SCEECS.2018.8546852","ISBN":"9781538626634","abstract":"Technology in the music players is developing rapidly, especially in smart phones. Nowadays users have access to millions of songs available online. Selecting favorite music among these large archives is one of the biggest problem. Every user has his own taste of music selection. Selecting music depends on the surroundings and the mood of the user. New users and new items emerge every day, and the system has to react to them promptly. The problem of personalized music recommendation that takes different kinds of auxiliary information into consideration is resource constraint due to large amount of data involvement but these models provide much accurate results so more of these are being used for commercial purpose. The main aim of the recommendation system is to recommend songs such that it is closed to the user's choice. As a comparative study, we will be analyzing the Graph-based Novelty Research On The Music Recommendation, Music Recommendation System Based on the Continuous Combination of Contextual Information, Smart-DJ: Context-aware Personalizing for Music Recommendation on Smart phones. These models are outlined to assist the users to find out the new music that is personalized. For the analysis purpose, we will be using data set provided by Douban Music.","author":[{"dropping-particle":"","family":"Patel","given":"Ashish","non-dropping-particle":"","parse-names":false,"suffix":""},{"dropping-particle":"","family":"Wadhvani","given":"Rajesh","non-dropping-particle":"","parse-names":false,"suffix":""}],"container-title":"2018 IEEE International Students' Conference on Electrical, Electronics and Computer Science, SCEECS 2018","id":"ITEM-1","issued":{"date-parts":[["2018"]]},"note":"8","page":"1-4","publisher":"IEEE","title":"A Comparative Study of Music Recommendation Systems","type":"article-journal"},"uris":["http://www.mendeley.com/documents/?uuid=b0ed1107-70b4-4de8-9702-83acc34b5fae"]},{"id":"ITEM-2","itemData":{"DOI":"10.1109/ITOEC49072.2020.9141729","ISBN":"9781728143224","abstract":"Most of the music information will express the emotional signal, the emotional classification of music can be more convenient for the organization and retrieval of music, is the use of music for psychological intervention and physiological adjustment of the premise. In this paper, the dynamic emotion recognition of music, using the VA model, a song to produce a set of VA value. This paper first elaborates the relevant background and emotion classification model of music emotion recognition, and explain the representations of emotion, designs the overall framework of dynamic music emotion recognition, and adopts the convolution neural network and the BiLSTM fusion way to carry on the music dynamic VA And then compared with other relevant methods of identification.","author":[{"dropping-particle":"","family":"Du","given":"Pengfei","non-dropping-particle":"","parse-names":false,"suffix":""},{"dropping-particle":"","family":"Li","given":"Xiaoyong","non-dropping-particle":"","parse-names":false,"suffix":""},{"dropping-particle":"","family":"Gao","given":"Yali","non-dropping-particle":"","parse-names":false,"suffix":""}],"container-title":"Proceedings of 2020 IEEE 5th Information Technology and Mechatronics Engineering Conference, ITOEC 2020","id":"ITEM-2","issue":"Itoec","issued":{"date-parts":[["2020"]]},"note":"9","page":"1372-1376","title":"Dynamic Music emotion recognition based on CNN-BiLSTM","type":"article-journal"},"uris":["http://www.mendeley.com/documents/?uuid=990e35fa-7f10-4214-a0f5-3bf888c8ab0c"]}],"mendeley":{"formattedCitation":"[8], [9]","plainTextFormattedCitation":"[8], [9]","previouslyFormattedCitation":"[8], [9]"},"properties":{"noteIndex":0},"schema":"https://github.com/citation-style-language/schema/raw/master/csl-citation.json"}</w:instrText>
      </w:r>
      <w:r w:rsidR="0009438F" w:rsidRPr="00DE1F87">
        <w:rPr>
          <w:rFonts w:ascii="Times New Roman" w:hAnsi="Times New Roman" w:cs="Times New Roman"/>
          <w:sz w:val="24"/>
          <w:szCs w:val="24"/>
        </w:rPr>
        <w:fldChar w:fldCharType="separate"/>
      </w:r>
      <w:r w:rsidR="0009438F" w:rsidRPr="00DE1F87">
        <w:rPr>
          <w:rFonts w:ascii="Times New Roman" w:hAnsi="Times New Roman" w:cs="Times New Roman"/>
          <w:noProof/>
          <w:sz w:val="24"/>
          <w:szCs w:val="24"/>
        </w:rPr>
        <w:t>[8], [9]</w:t>
      </w:r>
      <w:r w:rsidR="0009438F" w:rsidRPr="00DE1F87">
        <w:rPr>
          <w:rFonts w:ascii="Times New Roman" w:hAnsi="Times New Roman" w:cs="Times New Roman"/>
          <w:sz w:val="24"/>
          <w:szCs w:val="24"/>
        </w:rPr>
        <w:fldChar w:fldCharType="end"/>
      </w:r>
      <w:r w:rsidRPr="00DE1F87">
        <w:rPr>
          <w:rFonts w:ascii="Times New Roman" w:hAnsi="Times New Roman" w:cs="Times New Roman"/>
          <w:sz w:val="24"/>
          <w:szCs w:val="24"/>
        </w:rPr>
        <w:t>, especially focusing on learning guitar have made significant progress. The MRS designed to assist guitar learning span wide aspects of guitar playing. A knowledge repository of MRS devoted to guitar learning suggests that a huge potential of guitar playing aspects can be worked upon. Recommendation systems in the field of audio and music have come a long way and has spanned a much wider variety of applications than anticipated. In this paper, available MRS for aiding Guitar Learning are discussed. All these systems cater to a specific outcome of learning viz, guitar chords, guitar playing techniques, guitar rendition, chord progression etc.</w:t>
      </w:r>
    </w:p>
    <w:p w14:paraId="3DCB8BA5" w14:textId="618B262E" w:rsidR="00214831" w:rsidRPr="00DE1F87" w:rsidRDefault="00214831" w:rsidP="008D1581">
      <w:pPr>
        <w:spacing w:line="360" w:lineRule="auto"/>
        <w:ind w:firstLine="720"/>
        <w:jc w:val="both"/>
        <w:rPr>
          <w:rFonts w:ascii="Times New Roman" w:hAnsi="Times New Roman" w:cs="Times New Roman"/>
          <w:sz w:val="24"/>
          <w:szCs w:val="24"/>
        </w:rPr>
      </w:pPr>
      <w:r w:rsidRPr="00DE1F87">
        <w:rPr>
          <w:rFonts w:ascii="Times New Roman" w:hAnsi="Times New Roman" w:cs="Times New Roman"/>
          <w:sz w:val="24"/>
          <w:szCs w:val="24"/>
        </w:rPr>
        <w:t xml:space="preserve">Research in this specific domain can be tracked from earlier </w:t>
      </w:r>
      <w:r w:rsidR="0009438F" w:rsidRPr="00DE1F87">
        <w:rPr>
          <w:rFonts w:ascii="Times New Roman" w:hAnsi="Times New Roman" w:cs="Times New Roman"/>
          <w:sz w:val="24"/>
          <w:szCs w:val="24"/>
        </w:rPr>
        <w:t>system using</w:t>
      </w:r>
      <w:r w:rsidRPr="00DE1F87">
        <w:rPr>
          <w:rFonts w:ascii="Times New Roman" w:hAnsi="Times New Roman" w:cs="Times New Roman"/>
          <w:sz w:val="24"/>
          <w:szCs w:val="24"/>
        </w:rPr>
        <w:t xml:space="preserve"> Augmented Reality (AR) display</w:t>
      </w:r>
      <w:r w:rsidR="00B539EC" w:rsidRPr="00DE1F87">
        <w:rPr>
          <w:rFonts w:ascii="Times New Roman" w:hAnsi="Times New Roman" w:cs="Times New Roman"/>
          <w:sz w:val="24"/>
          <w:szCs w:val="24"/>
        </w:rPr>
        <w:t xml:space="preserve"> </w:t>
      </w:r>
      <w:r w:rsidR="0009438F" w:rsidRPr="00DE1F87">
        <w:rPr>
          <w:rFonts w:ascii="Times New Roman" w:hAnsi="Times New Roman" w:cs="Times New Roman"/>
          <w:sz w:val="24"/>
          <w:szCs w:val="24"/>
        </w:rPr>
        <w:fldChar w:fldCharType="begin" w:fldLock="1"/>
      </w:r>
      <w:r w:rsidR="0009438F" w:rsidRPr="00DE1F87">
        <w:rPr>
          <w:rFonts w:ascii="Times New Roman" w:hAnsi="Times New Roman" w:cs="Times New Roman"/>
          <w:sz w:val="24"/>
          <w:szCs w:val="24"/>
        </w:rPr>
        <w:instrText>ADDIN CSL_CITATION {"citationItems":[{"id":"ITEM-1","itemData":{"DOI":"10.1109/ISMAR.2006.297825","ISBN":"1424406501","abstract":"Learning to play the guitar is difficult. We proposed a system that assists people learning to play the guitar using augmented reality. This system shows a learner how to correctly hold the strings by overlaying a virtual hand model and lines onto a real guitar. The player learning to play the guitar can easily understand the required position by overlapping their hand on a visual guide. An important issue for this system to address is the accurate registration between the visual guide and the guitar, therefore we need to track the pose and the position of the guitar. We also proposed a method to track the guitar with a visual marker and natural features of the guitar. Since we used marker information and edge information as natural features, the system could continually track the guitar. Accordingly, our system can constantly display visual guides at the required position to enable a player to learn to play the guitar in a natural manner. ©2006 IEEE.","author":[{"dropping-particle":"","family":"Motokawa","given":"Yoichi","non-dropping-particle":"","parse-names":false,"suffix":""},{"dropping-particle":"","family":"Saito","given":"Hideo","non-dropping-particle":"","parse-names":false,"suffix":""}],"container-title":"Proceedings - ISMAR 2006: Fifth IEEE and ACM International Symposium on Mixed and Augmented Reality","id":"ITEM-1","issued":{"date-parts":[["2006"]]},"note":"10","page":"243-244","title":"Support system for guitar playing using augmented reality display","type":"article-journal"},"uris":["http://www.mendeley.com/documents/?uuid=0fd240c8-380d-4626-b402-4a4c84b24a15"]}],"mendeley":{"formattedCitation":"[10]","plainTextFormattedCitation":"[10]","previouslyFormattedCitation":"[10]"},"properties":{"noteIndex":0},"schema":"https://github.com/citation-style-language/schema/raw/master/csl-citation.json"}</w:instrText>
      </w:r>
      <w:r w:rsidR="0009438F" w:rsidRPr="00DE1F87">
        <w:rPr>
          <w:rFonts w:ascii="Times New Roman" w:hAnsi="Times New Roman" w:cs="Times New Roman"/>
          <w:sz w:val="24"/>
          <w:szCs w:val="24"/>
        </w:rPr>
        <w:fldChar w:fldCharType="separate"/>
      </w:r>
      <w:r w:rsidR="0009438F" w:rsidRPr="00DE1F87">
        <w:rPr>
          <w:rFonts w:ascii="Times New Roman" w:hAnsi="Times New Roman" w:cs="Times New Roman"/>
          <w:noProof/>
          <w:sz w:val="24"/>
          <w:szCs w:val="24"/>
        </w:rPr>
        <w:t>[10]</w:t>
      </w:r>
      <w:r w:rsidR="0009438F" w:rsidRPr="00DE1F87">
        <w:rPr>
          <w:rFonts w:ascii="Times New Roman" w:hAnsi="Times New Roman" w:cs="Times New Roman"/>
          <w:sz w:val="24"/>
          <w:szCs w:val="24"/>
        </w:rPr>
        <w:fldChar w:fldCharType="end"/>
      </w:r>
      <w:r w:rsidRPr="00DE1F87">
        <w:rPr>
          <w:rFonts w:ascii="Times New Roman" w:hAnsi="Times New Roman" w:cs="Times New Roman"/>
          <w:sz w:val="24"/>
          <w:szCs w:val="24"/>
        </w:rPr>
        <w:t>. The system is helpful in assisting the guitar player by tracking the pose and position of holding the guitar and then presenting a visual guide that may support corrections. The design of support system is an efficient example of using Marker and edge-based tracking in AR for teaching guitars to beginners. Once the guitar player is familiar with holding guitar perfectly, the next stage is to assist the guitar player in chord recognition with greater clarity and decreased level of abstraction.</w:t>
      </w:r>
      <w:r w:rsidR="008D1581" w:rsidRPr="00DE1F87">
        <w:rPr>
          <w:rFonts w:ascii="Times New Roman" w:hAnsi="Times New Roman" w:cs="Times New Roman"/>
          <w:sz w:val="24"/>
          <w:szCs w:val="24"/>
        </w:rPr>
        <w:t xml:space="preserve"> </w:t>
      </w:r>
      <w:r w:rsidRPr="00DE1F87">
        <w:rPr>
          <w:rFonts w:ascii="Times New Roman" w:hAnsi="Times New Roman" w:cs="Times New Roman"/>
          <w:sz w:val="24"/>
          <w:szCs w:val="24"/>
        </w:rPr>
        <w:t xml:space="preserve">The system </w:t>
      </w:r>
      <w:r w:rsidR="0009438F" w:rsidRPr="00DE1F87">
        <w:rPr>
          <w:rFonts w:ascii="Times New Roman" w:hAnsi="Times New Roman" w:cs="Times New Roman"/>
          <w:sz w:val="24"/>
          <w:szCs w:val="24"/>
        </w:rPr>
        <w:t xml:space="preserve">in </w:t>
      </w:r>
      <w:r w:rsidR="0009438F" w:rsidRPr="00DE1F87">
        <w:rPr>
          <w:rFonts w:ascii="Times New Roman" w:hAnsi="Times New Roman" w:cs="Times New Roman"/>
          <w:sz w:val="24"/>
          <w:szCs w:val="24"/>
        </w:rPr>
        <w:fldChar w:fldCharType="begin" w:fldLock="1"/>
      </w:r>
      <w:r w:rsidR="0009438F" w:rsidRPr="00DE1F87">
        <w:rPr>
          <w:rFonts w:ascii="Times New Roman" w:hAnsi="Times New Roman" w:cs="Times New Roman"/>
          <w:sz w:val="24"/>
          <w:szCs w:val="24"/>
        </w:rPr>
        <w:instrText>ADDIN CSL_CITATION {"citationItems":[{"id":"ITEM-1","itemData":{"DOI":"10.1109/ICASSP.2014.6854952","ISBN":"9781479928927","ISSN":"15206149","abstract":"Automatic chord recognition is conventionally tackled as a general music audition task, where the desired output is a time-aligned sequence of discrete chord symbols, e.g. CMaj7, Esus2, etc. In practice, however, this presents two related challenges: one, the act of decoding a given chord sequence requires that the musician knows both the notes in the chord and how to play them on some instrument; and two, chord labeling systems do not degrade gracefully for users without significant musical training. Alternatively, we address both challenges by modeling the physical constraints of a guitar to produce human-readable representations of music audio, i.e guitar tablature via a deep convolutional network. Through training and evaluation as a standard chord recognition system, the model is able to yield representations that require minimal prior knowledge to interpret, while maintaining respectable performance compared to the state of the art. © 2014 IEEE.","author":[{"dropping-particle":"","family":"Humphrey","given":"Eric J.","non-dropping-particle":"","parse-names":false,"suffix":""},{"dropping-particle":"","family":"Bello","given":"Juan P.","non-dropping-particle":"","parse-names":false,"suffix":""}],"container-title":"ICASSP, IEEE International Conference on Acoustics, Speech and Signal Processing - Proceedings","id":"ITEM-1","issued":{"date-parts":[["2014"]]},"note":"11","page":"6974-6978","title":"From music audio to chord tablature: Teaching deep convolutional networks toplay guitar","type":"article-journal"},"uris":["http://www.mendeley.com/documents/?uuid=042fdc77-7acc-43d8-abef-be825e92f88d"]}],"mendeley":{"formattedCitation":"[11]","plainTextFormattedCitation":"[11]","previouslyFormattedCitation":"[11]"},"properties":{"noteIndex":0},"schema":"https://github.com/citation-style-language/schema/raw/master/csl-citation.json"}</w:instrText>
      </w:r>
      <w:r w:rsidR="0009438F" w:rsidRPr="00DE1F87">
        <w:rPr>
          <w:rFonts w:ascii="Times New Roman" w:hAnsi="Times New Roman" w:cs="Times New Roman"/>
          <w:sz w:val="24"/>
          <w:szCs w:val="24"/>
        </w:rPr>
        <w:fldChar w:fldCharType="separate"/>
      </w:r>
      <w:r w:rsidR="0009438F" w:rsidRPr="00DE1F87">
        <w:rPr>
          <w:rFonts w:ascii="Times New Roman" w:hAnsi="Times New Roman" w:cs="Times New Roman"/>
          <w:noProof/>
          <w:sz w:val="24"/>
          <w:szCs w:val="24"/>
        </w:rPr>
        <w:t>[11]</w:t>
      </w:r>
      <w:r w:rsidR="0009438F" w:rsidRPr="00DE1F87">
        <w:rPr>
          <w:rFonts w:ascii="Times New Roman" w:hAnsi="Times New Roman" w:cs="Times New Roman"/>
          <w:sz w:val="24"/>
          <w:szCs w:val="24"/>
        </w:rPr>
        <w:fldChar w:fldCharType="end"/>
      </w:r>
      <w:r w:rsidR="0009438F" w:rsidRPr="00DE1F87">
        <w:rPr>
          <w:rFonts w:ascii="Times New Roman" w:hAnsi="Times New Roman" w:cs="Times New Roman"/>
          <w:sz w:val="24"/>
          <w:szCs w:val="24"/>
        </w:rPr>
        <w:t xml:space="preserve"> incorporated</w:t>
      </w:r>
      <w:r w:rsidRPr="00DE1F87">
        <w:rPr>
          <w:rFonts w:ascii="Times New Roman" w:hAnsi="Times New Roman" w:cs="Times New Roman"/>
          <w:sz w:val="24"/>
          <w:szCs w:val="24"/>
        </w:rPr>
        <w:t xml:space="preserve"> deep </w:t>
      </w:r>
      <w:r w:rsidRPr="00DE1F87">
        <w:rPr>
          <w:rFonts w:ascii="Times New Roman" w:hAnsi="Times New Roman" w:cs="Times New Roman"/>
          <w:sz w:val="24"/>
          <w:szCs w:val="24"/>
        </w:rPr>
        <w:lastRenderedPageBreak/>
        <w:t xml:space="preserve">networks consisting of several convolutional layers with Affine layer, 6D-Softmax Layer and Radial Basis Function (RBF) Layer to produce guitar tablature, where the input is music audio and output is human readable chord representation notation that can be widely and easily comprehended by the masses.    </w:t>
      </w:r>
    </w:p>
    <w:p w14:paraId="720D98C4" w14:textId="7693B1C2" w:rsidR="00671F26" w:rsidRPr="00DE1F87" w:rsidRDefault="005A0005" w:rsidP="00671F26">
      <w:pPr>
        <w:spacing w:line="360" w:lineRule="auto"/>
        <w:ind w:firstLine="720"/>
        <w:jc w:val="both"/>
        <w:rPr>
          <w:rFonts w:ascii="Times New Roman" w:hAnsi="Times New Roman" w:cs="Times New Roman"/>
          <w:sz w:val="24"/>
          <w:szCs w:val="24"/>
        </w:rPr>
      </w:pPr>
      <w:bookmarkStart w:id="1" w:name="_Hlk84754769"/>
      <w:r w:rsidRPr="00DE1F87">
        <w:rPr>
          <w:rFonts w:ascii="Times New Roman" w:hAnsi="Times New Roman" w:cs="Times New Roman"/>
          <w:sz w:val="24"/>
          <w:szCs w:val="24"/>
        </w:rPr>
        <w:t>Guitar Strumming Teaching</w:t>
      </w:r>
      <w:r w:rsidR="00671F26" w:rsidRPr="00DE1F87">
        <w:rPr>
          <w:rFonts w:ascii="Times New Roman" w:hAnsi="Times New Roman" w:cs="Times New Roman"/>
          <w:sz w:val="24"/>
          <w:szCs w:val="24"/>
        </w:rPr>
        <w:t xml:space="preserve"> system developed in </w:t>
      </w:r>
      <w:r w:rsidR="00C47937" w:rsidRPr="00DE1F87">
        <w:rPr>
          <w:rFonts w:ascii="Times New Roman" w:hAnsi="Times New Roman" w:cs="Times New Roman"/>
          <w:sz w:val="24"/>
          <w:szCs w:val="24"/>
        </w:rPr>
        <w:fldChar w:fldCharType="begin" w:fldLock="1"/>
      </w:r>
      <w:r w:rsidR="00C47937" w:rsidRPr="00DE1F87">
        <w:rPr>
          <w:rFonts w:ascii="Times New Roman" w:hAnsi="Times New Roman" w:cs="Times New Roman"/>
          <w:sz w:val="24"/>
          <w:szCs w:val="24"/>
        </w:rPr>
        <w:instrText>ADDIN CSL_CITATION {"citationItems":[{"id":"ITEM-1","itemData":{"ISBN":"9781509060672","author":[{"dropping-particle":"","family":"Conference","given":"Ieee International","non-dropping-particle":"","parse-names":false,"suffix":""}],"id":"ITEM-1","issue":"July","issued":{"date-parts":[["2017"]]},"note":"12","page":"1057-1062","title":"STRUMMER : AN INTERACTIVE GUITAR CHORD PRACTICE SYSTEM Intelligent Systems Laboratory , The University of Tokyo 2 National Institute of Advanced Industrial Science and Technology ( AIST ) 1 Interactive","type":"article-journal"},"uris":["http://www.mendeley.com/documents/?uuid=754da18b-5fe2-47af-98a5-4ede9cc68161"]}],"mendeley":{"formattedCitation":"[12]","plainTextFormattedCitation":"[12]","previouslyFormattedCitation":"[12]"},"properties":{"noteIndex":0},"schema":"https://github.com/citation-style-language/schema/raw/master/csl-citation.json"}</w:instrText>
      </w:r>
      <w:r w:rsidR="00C47937" w:rsidRPr="00DE1F87">
        <w:rPr>
          <w:rFonts w:ascii="Times New Roman" w:hAnsi="Times New Roman" w:cs="Times New Roman"/>
          <w:sz w:val="24"/>
          <w:szCs w:val="24"/>
        </w:rPr>
        <w:fldChar w:fldCharType="separate"/>
      </w:r>
      <w:r w:rsidR="00C47937" w:rsidRPr="00DE1F87">
        <w:rPr>
          <w:rFonts w:ascii="Times New Roman" w:hAnsi="Times New Roman" w:cs="Times New Roman"/>
          <w:noProof/>
          <w:sz w:val="24"/>
          <w:szCs w:val="24"/>
        </w:rPr>
        <w:t>[12]</w:t>
      </w:r>
      <w:r w:rsidR="00C47937" w:rsidRPr="00DE1F87">
        <w:rPr>
          <w:rFonts w:ascii="Times New Roman" w:hAnsi="Times New Roman" w:cs="Times New Roman"/>
          <w:sz w:val="24"/>
          <w:szCs w:val="24"/>
        </w:rPr>
        <w:fldChar w:fldCharType="end"/>
      </w:r>
      <w:r w:rsidR="00671F26" w:rsidRPr="00DE1F87">
        <w:rPr>
          <w:rFonts w:ascii="Times New Roman" w:hAnsi="Times New Roman" w:cs="Times New Roman"/>
          <w:sz w:val="24"/>
          <w:szCs w:val="24"/>
        </w:rPr>
        <w:t xml:space="preserve">, known as strummer is an interactive guitar chord practice system for training musical chords using the data driven approach. The system determines the difficulty of transition from one chord to the other. As there are 180 different types of chords so manually assigning difficulty level for each permutation and combination of transition is not possible. So, linear regression model is applied to find the difficulty of transition which is mapped to difficulty level on 5 – Likert scale (1: easiest and 5: difficult). The work  in </w:t>
      </w:r>
      <w:r w:rsidR="00C47937" w:rsidRPr="00DE1F87">
        <w:rPr>
          <w:rFonts w:ascii="Times New Roman" w:hAnsi="Times New Roman" w:cs="Times New Roman"/>
          <w:sz w:val="24"/>
          <w:szCs w:val="24"/>
        </w:rPr>
        <w:fldChar w:fldCharType="begin" w:fldLock="1"/>
      </w:r>
      <w:r w:rsidR="00C47937" w:rsidRPr="00DE1F87">
        <w:rPr>
          <w:rFonts w:ascii="Times New Roman" w:hAnsi="Times New Roman" w:cs="Times New Roman"/>
          <w:sz w:val="24"/>
          <w:szCs w:val="24"/>
        </w:rPr>
        <w:instrText>ADDIN CSL_CITATION {"citationItems":[{"id":"ITEM-1","itemData":{"DOI":"10.1109/ICME.2018.8486467","ISBN":"9781538617373","ISSN":"1945788X","abstract":"Modeling musical timbre is critical for various music information retrieval (MIR) tasks. This work addresses the task of classifying playing techniques, which involves extremely subtle variations of timbre among different categories. A deep collaborative learning framework is proposed to represent a music with greater discriminative power than previously achieved. Firstly, a novel variational autoencoder (VAE) is developed to eliminate the variation of acoustic features within a class. Secondly, a Gaussian process classifier is jointly learned to distinguish the variations of timbres between classes, which increases the discriminative power of the learned representations. We derive a new lower bound that guides a VAE-based representation. Experiments were conducted on a database of seven classes of guitar playing techniques. The experimental results demonstrated that the proposed method outperforms baselines in terms of the Fl-score and accuracy.","author":[{"dropping-particle":"","family":"Chen","given":"Sih Huei","non-dropping-particle":"","parse-names":false,"suffix":""},{"dropping-particle":"","family":"Lee","given":"Yuan Shan","non-dropping-particle":"","parse-names":false,"suffix":""},{"dropping-particle":"","family":"Hsieh","given":"Min Che","non-dropping-particle":"","parse-names":false,"suffix":""},{"dropping-particle":"","family":"Wang","given":"Jia Ching","non-dropping-particle":"","parse-names":false,"suffix":""}],"container-title":"Proceedings - IEEE International Conference on Multimedia and Expo","id":"ITEM-1","issued":{"date-parts":[["2018"]]},"note":"13","page":"1-6","publisher":"IEEE","title":"Playing Technique Classification Based on Deep Collaborative Learning of Variational Auto-Encoder and Gaussian Process","type":"article-journal","volume":"2018-July"},"uris":["http://www.mendeley.com/documents/?uuid=1ebb0e8d-e025-47b0-89e8-6ee779262367"]}],"mendeley":{"formattedCitation":"[13]","plainTextFormattedCitation":"[13]","previouslyFormattedCitation":"[13]"},"properties":{"noteIndex":0},"schema":"https://github.com/citation-style-language/schema/raw/master/csl-citation.json"}</w:instrText>
      </w:r>
      <w:r w:rsidR="00C47937" w:rsidRPr="00DE1F87">
        <w:rPr>
          <w:rFonts w:ascii="Times New Roman" w:hAnsi="Times New Roman" w:cs="Times New Roman"/>
          <w:sz w:val="24"/>
          <w:szCs w:val="24"/>
        </w:rPr>
        <w:fldChar w:fldCharType="separate"/>
      </w:r>
      <w:r w:rsidR="00C47937" w:rsidRPr="00DE1F87">
        <w:rPr>
          <w:rFonts w:ascii="Times New Roman" w:hAnsi="Times New Roman" w:cs="Times New Roman"/>
          <w:noProof/>
          <w:sz w:val="24"/>
          <w:szCs w:val="24"/>
        </w:rPr>
        <w:t>[13]</w:t>
      </w:r>
      <w:r w:rsidR="00C47937" w:rsidRPr="00DE1F87">
        <w:rPr>
          <w:rFonts w:ascii="Times New Roman" w:hAnsi="Times New Roman" w:cs="Times New Roman"/>
          <w:sz w:val="24"/>
          <w:szCs w:val="24"/>
        </w:rPr>
        <w:fldChar w:fldCharType="end"/>
      </w:r>
      <w:r w:rsidR="00671F26" w:rsidRPr="00DE1F87">
        <w:rPr>
          <w:rFonts w:ascii="Times New Roman" w:hAnsi="Times New Roman" w:cs="Times New Roman"/>
          <w:sz w:val="24"/>
          <w:szCs w:val="24"/>
        </w:rPr>
        <w:t xml:space="preserve"> proposes a novel representation which collaborates VAE (Variational Auto Encoder) with GP (Gaussian Process) subsequently denoted as GP-VAE. Database is classified in</w:t>
      </w:r>
      <w:r w:rsidRPr="00DE1F87">
        <w:rPr>
          <w:rFonts w:ascii="Times New Roman" w:hAnsi="Times New Roman" w:cs="Times New Roman"/>
          <w:sz w:val="24"/>
          <w:szCs w:val="24"/>
        </w:rPr>
        <w:t>to</w:t>
      </w:r>
      <w:r w:rsidR="00671F26" w:rsidRPr="00DE1F87">
        <w:rPr>
          <w:rFonts w:ascii="Times New Roman" w:hAnsi="Times New Roman" w:cs="Times New Roman"/>
          <w:sz w:val="24"/>
          <w:szCs w:val="24"/>
        </w:rPr>
        <w:t xml:space="preserve"> seven playing techniques nam</w:t>
      </w:r>
      <w:r w:rsidRPr="00DE1F87">
        <w:rPr>
          <w:rFonts w:ascii="Times New Roman" w:hAnsi="Times New Roman" w:cs="Times New Roman"/>
          <w:sz w:val="24"/>
          <w:szCs w:val="24"/>
        </w:rPr>
        <w:t xml:space="preserve">ed </w:t>
      </w:r>
      <w:r w:rsidR="00635EEF" w:rsidRPr="00DE1F87">
        <w:rPr>
          <w:rFonts w:ascii="Times New Roman" w:hAnsi="Times New Roman" w:cs="Times New Roman"/>
          <w:sz w:val="24"/>
          <w:szCs w:val="24"/>
        </w:rPr>
        <w:t>as:</w:t>
      </w:r>
      <w:r w:rsidRPr="00DE1F87">
        <w:rPr>
          <w:rFonts w:ascii="Times New Roman" w:hAnsi="Times New Roman" w:cs="Times New Roman"/>
          <w:sz w:val="24"/>
          <w:szCs w:val="24"/>
        </w:rPr>
        <w:t xml:space="preserve"> </w:t>
      </w:r>
      <w:r w:rsidR="00671F26" w:rsidRPr="00DE1F87">
        <w:rPr>
          <w:rFonts w:ascii="Times New Roman" w:hAnsi="Times New Roman" w:cs="Times New Roman"/>
          <w:sz w:val="24"/>
          <w:szCs w:val="24"/>
        </w:rPr>
        <w:t xml:space="preserve"> normal, muting, vibrato, pull off, hammer-on, sliding and bending</w:t>
      </w:r>
      <w:r w:rsidRPr="00DE1F87">
        <w:rPr>
          <w:rFonts w:ascii="Times New Roman" w:hAnsi="Times New Roman" w:cs="Times New Roman"/>
          <w:sz w:val="24"/>
          <w:szCs w:val="24"/>
        </w:rPr>
        <w:t>. Each technique has</w:t>
      </w:r>
      <w:r w:rsidR="00671F26" w:rsidRPr="00DE1F87">
        <w:rPr>
          <w:rFonts w:ascii="Times New Roman" w:hAnsi="Times New Roman" w:cs="Times New Roman"/>
          <w:sz w:val="24"/>
          <w:szCs w:val="24"/>
        </w:rPr>
        <w:t xml:space="preserve"> </w:t>
      </w:r>
      <w:r w:rsidRPr="00DE1F87">
        <w:rPr>
          <w:rFonts w:ascii="Times New Roman" w:hAnsi="Times New Roman" w:cs="Times New Roman"/>
          <w:sz w:val="24"/>
          <w:szCs w:val="24"/>
        </w:rPr>
        <w:t xml:space="preserve">1000 </w:t>
      </w:r>
      <w:r w:rsidR="00671F26" w:rsidRPr="00DE1F87">
        <w:rPr>
          <w:rFonts w:ascii="Times New Roman" w:hAnsi="Times New Roman" w:cs="Times New Roman"/>
          <w:sz w:val="24"/>
          <w:szCs w:val="24"/>
        </w:rPr>
        <w:t xml:space="preserve">epochs. Proposed GP-VAE is claimed to be beneficial for a class relevant discriminative task.  </w:t>
      </w:r>
    </w:p>
    <w:p w14:paraId="0EAA8C9E" w14:textId="1FF67202" w:rsidR="00671F26" w:rsidRPr="00DE1F87" w:rsidRDefault="005A0005" w:rsidP="00671F26">
      <w:pPr>
        <w:spacing w:line="360" w:lineRule="auto"/>
        <w:ind w:firstLine="720"/>
        <w:jc w:val="both"/>
        <w:rPr>
          <w:rFonts w:ascii="Times New Roman" w:hAnsi="Times New Roman" w:cs="Times New Roman"/>
          <w:sz w:val="24"/>
          <w:szCs w:val="24"/>
        </w:rPr>
      </w:pPr>
      <w:r w:rsidRPr="00DE1F87">
        <w:rPr>
          <w:rFonts w:ascii="Times New Roman" w:hAnsi="Times New Roman" w:cs="Times New Roman"/>
          <w:sz w:val="24"/>
          <w:szCs w:val="24"/>
        </w:rPr>
        <w:t>An interesting</w:t>
      </w:r>
      <w:r w:rsidR="00671F26" w:rsidRPr="00DE1F87">
        <w:rPr>
          <w:rFonts w:ascii="Times New Roman" w:hAnsi="Times New Roman" w:cs="Times New Roman"/>
          <w:sz w:val="24"/>
          <w:szCs w:val="24"/>
        </w:rPr>
        <w:t xml:space="preserve"> system development illustrated in </w:t>
      </w:r>
      <w:r w:rsidR="00C47937" w:rsidRPr="00DE1F87">
        <w:rPr>
          <w:rFonts w:ascii="Times New Roman" w:hAnsi="Times New Roman" w:cs="Times New Roman"/>
          <w:sz w:val="24"/>
          <w:szCs w:val="24"/>
        </w:rPr>
        <w:fldChar w:fldCharType="begin" w:fldLock="1"/>
      </w:r>
      <w:r w:rsidR="00C47937" w:rsidRPr="00DE1F87">
        <w:rPr>
          <w:rFonts w:ascii="Times New Roman" w:hAnsi="Times New Roman" w:cs="Times New Roman"/>
          <w:sz w:val="24"/>
          <w:szCs w:val="24"/>
        </w:rPr>
        <w:instrText>ADDIN CSL_CITATION {"citationItems":[{"id":"ITEM-1","itemData":{"ISBN":"9781538646588","id":"ITEM-1","issued":{"date-parts":[["2019"]]},"note":"14","page":"151-155","title":"ESTIMATION OF GUITAR STRING , FRET AND PLUCKING POSITION USING PARAMETRIC PITCH ESTIMATION Jacob Møller Hjerrild and Mads Græsbøll Christensen Audio Analysis Lab , CREATE , Aalborg University , Denmark","type":"article-journal"},"uris":["http://www.mendeley.com/documents/?uuid=d9345848-5357-47b4-b5c3-0050caa29201"]}],"mendeley":{"formattedCitation":"[14]","plainTextFormattedCitation":"[14]","previouslyFormattedCitation":"[14]"},"properties":{"noteIndex":0},"schema":"https://github.com/citation-style-language/schema/raw/master/csl-citation.json"}</w:instrText>
      </w:r>
      <w:r w:rsidR="00C47937" w:rsidRPr="00DE1F87">
        <w:rPr>
          <w:rFonts w:ascii="Times New Roman" w:hAnsi="Times New Roman" w:cs="Times New Roman"/>
          <w:sz w:val="24"/>
          <w:szCs w:val="24"/>
        </w:rPr>
        <w:fldChar w:fldCharType="separate"/>
      </w:r>
      <w:r w:rsidR="00C47937" w:rsidRPr="00DE1F87">
        <w:rPr>
          <w:rFonts w:ascii="Times New Roman" w:hAnsi="Times New Roman" w:cs="Times New Roman"/>
          <w:noProof/>
          <w:sz w:val="24"/>
          <w:szCs w:val="24"/>
        </w:rPr>
        <w:t>[14]</w:t>
      </w:r>
      <w:r w:rsidR="00C47937" w:rsidRPr="00DE1F87">
        <w:rPr>
          <w:rFonts w:ascii="Times New Roman" w:hAnsi="Times New Roman" w:cs="Times New Roman"/>
          <w:sz w:val="24"/>
          <w:szCs w:val="24"/>
        </w:rPr>
        <w:fldChar w:fldCharType="end"/>
      </w:r>
      <w:r w:rsidR="00671F26" w:rsidRPr="00DE1F87">
        <w:rPr>
          <w:rFonts w:ascii="Times New Roman" w:hAnsi="Times New Roman" w:cs="Times New Roman"/>
          <w:sz w:val="24"/>
          <w:szCs w:val="24"/>
        </w:rPr>
        <w:t xml:space="preserve">estimates the guitar string, fret and plucking position. It uses parametric pitch estimation to extract the location where the hands are interacting with the fretboard of guitar and string. The system uses feature set of three parameters and these parameters are estimated with Non-linear Least Squares (NLS) pitch estimators. String model is developed by modelling string displacement, activated by plucking. String is modelled with an initial deflection excited at plucking position by the plucking hand with an edge sharp pick at a fraction of the length. Electrical transducer has been employed to measure displacement. The observed signal is modelled in vector matrix notation. Least square method is used to estimate the amplitudes and the estimated amplitude vector is used to further estimate the plucking position. The proposed method starts with detecting the onset event followed by extraction of one segment. As for plucking position estimation, log spectral (LS) distance is minimized between observation and the model. It uses recorded data at 44.1 </w:t>
      </w:r>
      <w:proofErr w:type="spellStart"/>
      <w:r w:rsidR="00671F26" w:rsidRPr="00DE1F87">
        <w:rPr>
          <w:rFonts w:ascii="Times New Roman" w:hAnsi="Times New Roman" w:cs="Times New Roman"/>
          <w:sz w:val="24"/>
          <w:szCs w:val="24"/>
        </w:rPr>
        <w:t>KHz</w:t>
      </w:r>
      <w:proofErr w:type="spellEnd"/>
      <w:r w:rsidR="00671F26" w:rsidRPr="00DE1F87">
        <w:rPr>
          <w:rFonts w:ascii="Times New Roman" w:hAnsi="Times New Roman" w:cs="Times New Roman"/>
          <w:sz w:val="24"/>
          <w:szCs w:val="24"/>
        </w:rPr>
        <w:t xml:space="preserve"> which consists of electric and acoustic guitar recordings specific to their string and fret combination. Further classifier is trained on 9360 recordings. </w:t>
      </w:r>
      <w:r w:rsidR="00635EEF" w:rsidRPr="00DE1F87">
        <w:rPr>
          <w:rFonts w:ascii="Times New Roman" w:hAnsi="Times New Roman" w:cs="Times New Roman"/>
          <w:sz w:val="24"/>
          <w:szCs w:val="24"/>
        </w:rPr>
        <w:t>T</w:t>
      </w:r>
      <w:r w:rsidR="00671F26" w:rsidRPr="00DE1F87">
        <w:rPr>
          <w:rFonts w:ascii="Times New Roman" w:hAnsi="Times New Roman" w:cs="Times New Roman"/>
          <w:sz w:val="24"/>
          <w:szCs w:val="24"/>
        </w:rPr>
        <w:t xml:space="preserve">hrough the obtained confusion matrices, very low error rate is obtained for acoustic guitar while electric guitar shows average error rate of 3% which lies in the range of </w:t>
      </w:r>
      <w:r w:rsidR="00635EEF" w:rsidRPr="00DE1F87">
        <w:rPr>
          <w:rFonts w:ascii="Times New Roman" w:hAnsi="Times New Roman" w:cs="Times New Roman"/>
          <w:sz w:val="24"/>
          <w:szCs w:val="24"/>
        </w:rPr>
        <w:t>1 to 3 percent</w:t>
      </w:r>
      <w:r w:rsidR="00671F26" w:rsidRPr="00DE1F87">
        <w:rPr>
          <w:rFonts w:ascii="Times New Roman" w:hAnsi="Times New Roman" w:cs="Times New Roman"/>
          <w:sz w:val="24"/>
          <w:szCs w:val="24"/>
        </w:rPr>
        <w:t xml:space="preserve">. Finally plucking position estimation is done on two 12 second recordings of electric guitar. </w:t>
      </w:r>
    </w:p>
    <w:p w14:paraId="3FE15527" w14:textId="334531D3" w:rsidR="00671F26" w:rsidRPr="00DE1F87" w:rsidRDefault="00671F26" w:rsidP="00671F26">
      <w:pPr>
        <w:spacing w:line="360" w:lineRule="auto"/>
        <w:ind w:firstLine="720"/>
        <w:jc w:val="both"/>
        <w:rPr>
          <w:rFonts w:ascii="Times New Roman" w:hAnsi="Times New Roman" w:cs="Times New Roman"/>
          <w:sz w:val="24"/>
          <w:szCs w:val="24"/>
        </w:rPr>
      </w:pPr>
      <w:r w:rsidRPr="00DE1F87">
        <w:rPr>
          <w:rFonts w:ascii="Times New Roman" w:hAnsi="Times New Roman" w:cs="Times New Roman"/>
          <w:sz w:val="24"/>
          <w:szCs w:val="24"/>
        </w:rPr>
        <w:lastRenderedPageBreak/>
        <w:t xml:space="preserve">The chord recognition system proposed in </w:t>
      </w:r>
      <w:r w:rsidR="00C47937" w:rsidRPr="00DE1F87">
        <w:rPr>
          <w:rFonts w:ascii="Times New Roman" w:hAnsi="Times New Roman" w:cs="Times New Roman"/>
          <w:sz w:val="24"/>
          <w:szCs w:val="24"/>
        </w:rPr>
        <w:fldChar w:fldCharType="begin" w:fldLock="1"/>
      </w:r>
      <w:r w:rsidR="00C47937" w:rsidRPr="00DE1F87">
        <w:rPr>
          <w:rFonts w:ascii="Times New Roman" w:hAnsi="Times New Roman" w:cs="Times New Roman"/>
          <w:sz w:val="24"/>
          <w:szCs w:val="24"/>
        </w:rPr>
        <w:instrText>ADDIN CSL_CITATION {"citationItems":[{"id":"ITEM-1","itemData":{"DOI":"10.1109/ICAIIT.2019.8834628","ISBN":"9781538684481","abstract":"Generally, a sampling frequency of chord recognition systems follows the Shannon sampling theorem. This paper investigates the influence of sampling frequency that does not follow the Shannon sampling theorem in a chord recognition system. The chord recognition system uses a transform domain approach that makes use a DST (Discrete Sine Transform). In addition, the chord recognition system uses segment averaging for feature extraction. An acoustic-electric guitar is used in this work. Based on the experiments, a decrease in the sampling frequency from 2500 Hz down to 156 Hz has almost no influence in the recognition rate. As a first note, we only consider the recognition rate above 95%. As a second note, we use at least frame blocking length of 128 points and feature extraction length of 16 points. Therefore, if that kind of recognition rate could be accepted, the sampling frequency as low as 156 Hz could still be used for guitar chord recognition.","author":[{"dropping-particle":"","family":"Sumarno","given":"Linggo","non-dropping-particle":"","parse-names":false,"suffix":""}],"container-title":"Proceeding - 2019 International Conference of Artificial Intelligence and Information Technology, ICAIIT 2019","id":"ITEM-1","issued":{"date-parts":[["2019"]]},"note":"15","page":"65-69","publisher":"IEEE","title":"The Influence of Sampling Frequency on Guitar Chord Recognition using DST Based Segment Averaging","type":"article-journal"},"uris":["http://www.mendeley.com/documents/?uuid=afa2f3a0-cb5b-4fd1-9a77-c402b9207563"]}],"mendeley":{"formattedCitation":"[15]","plainTextFormattedCitation":"[15]","previouslyFormattedCitation":"[15]"},"properties":{"noteIndex":0},"schema":"https://github.com/citation-style-language/schema/raw/master/csl-citation.json"}</w:instrText>
      </w:r>
      <w:r w:rsidR="00C47937" w:rsidRPr="00DE1F87">
        <w:rPr>
          <w:rFonts w:ascii="Times New Roman" w:hAnsi="Times New Roman" w:cs="Times New Roman"/>
          <w:sz w:val="24"/>
          <w:szCs w:val="24"/>
        </w:rPr>
        <w:fldChar w:fldCharType="separate"/>
      </w:r>
      <w:r w:rsidR="00C47937" w:rsidRPr="00DE1F87">
        <w:rPr>
          <w:rFonts w:ascii="Times New Roman" w:hAnsi="Times New Roman" w:cs="Times New Roman"/>
          <w:noProof/>
          <w:sz w:val="24"/>
          <w:szCs w:val="24"/>
        </w:rPr>
        <w:t>[15]</w:t>
      </w:r>
      <w:r w:rsidR="00C47937" w:rsidRPr="00DE1F87">
        <w:rPr>
          <w:rFonts w:ascii="Times New Roman" w:hAnsi="Times New Roman" w:cs="Times New Roman"/>
          <w:sz w:val="24"/>
          <w:szCs w:val="24"/>
        </w:rPr>
        <w:fldChar w:fldCharType="end"/>
      </w:r>
      <w:r w:rsidRPr="00DE1F87">
        <w:rPr>
          <w:rFonts w:ascii="Times New Roman" w:hAnsi="Times New Roman" w:cs="Times New Roman"/>
          <w:sz w:val="24"/>
          <w:szCs w:val="24"/>
        </w:rPr>
        <w:t xml:space="preserve"> uses a transform domain approach using Discrete Sine Transform (DST). Its aim is to investigate the influence of sampling frequencies which do not follow Shannon sampling theorem. This system propose</w:t>
      </w:r>
      <w:r w:rsidR="00F627EB" w:rsidRPr="00DE1F87">
        <w:rPr>
          <w:rFonts w:ascii="Times New Roman" w:hAnsi="Times New Roman" w:cs="Times New Roman"/>
          <w:sz w:val="24"/>
          <w:szCs w:val="24"/>
        </w:rPr>
        <w:t>s</w:t>
      </w:r>
      <w:r w:rsidRPr="00DE1F87">
        <w:rPr>
          <w:rFonts w:ascii="Times New Roman" w:hAnsi="Times New Roman" w:cs="Times New Roman"/>
          <w:sz w:val="24"/>
          <w:szCs w:val="24"/>
        </w:rPr>
        <w:t xml:space="preserve"> the input as an isolated wave format of recorded chord signal. The said chord signals are recorded employing sampling frequencies from 2500 Hz to 78Hz. Normalization of input signal data has been done to correct variation on its maximum absolute value. After normalisation, silence area and transition removal has been done on the left side of the signal data. Various operations such as frame blocking and windowing are performed. Quasi Harmonic Product Spectrum (QHPS) is used for eliminating unwanted harmonic signals. Significant local peak’s appearance is increased by logarithmic scaling. Further ten feature extractions are obtained through a total of ten samples per chord, which are then averaged to obtained a reference feature extraction for each chord. All seven chords are recorded ten times to obtain 70 test chords. </w:t>
      </w:r>
      <w:r w:rsidR="00F627EB" w:rsidRPr="00DE1F87">
        <w:rPr>
          <w:rFonts w:ascii="Times New Roman" w:hAnsi="Times New Roman" w:cs="Times New Roman"/>
          <w:sz w:val="24"/>
          <w:szCs w:val="24"/>
        </w:rPr>
        <w:t>It is observed that</w:t>
      </w:r>
      <w:r w:rsidRPr="00DE1F87">
        <w:rPr>
          <w:rFonts w:ascii="Times New Roman" w:hAnsi="Times New Roman" w:cs="Times New Roman"/>
          <w:sz w:val="24"/>
          <w:szCs w:val="24"/>
        </w:rPr>
        <w:t xml:space="preserve"> no influence on recognition rates for values above 95 percent is observed for a sampling frequency range of 2500Hz to 156 Hz. However, lowest sampling frequency of 156 Hz and shortest feature extraction length of 16 points are obtained. Also, it </w:t>
      </w:r>
      <w:r w:rsidR="005A0005" w:rsidRPr="00DE1F87">
        <w:rPr>
          <w:rFonts w:ascii="Times New Roman" w:hAnsi="Times New Roman" w:cs="Times New Roman"/>
          <w:sz w:val="24"/>
          <w:szCs w:val="24"/>
        </w:rPr>
        <w:t>is noticed</w:t>
      </w:r>
      <w:r w:rsidRPr="00DE1F87">
        <w:rPr>
          <w:rFonts w:ascii="Times New Roman" w:hAnsi="Times New Roman" w:cs="Times New Roman"/>
          <w:sz w:val="24"/>
          <w:szCs w:val="24"/>
        </w:rPr>
        <w:t xml:space="preserve"> that sampling frequency below 625Hz do not follow Shannon sampling theorem</w:t>
      </w:r>
      <w:r w:rsidR="005A0005" w:rsidRPr="00DE1F87">
        <w:rPr>
          <w:rFonts w:ascii="Times New Roman" w:hAnsi="Times New Roman" w:cs="Times New Roman"/>
          <w:sz w:val="24"/>
          <w:szCs w:val="24"/>
        </w:rPr>
        <w:t xml:space="preserve"> where L</w:t>
      </w:r>
      <w:r w:rsidRPr="00DE1F87">
        <w:rPr>
          <w:rFonts w:ascii="Times New Roman" w:hAnsi="Times New Roman" w:cs="Times New Roman"/>
          <w:sz w:val="24"/>
          <w:szCs w:val="24"/>
        </w:rPr>
        <w:t xml:space="preserve">east frame blocking length of 128 points and feature extraction length of 16 points </w:t>
      </w:r>
      <w:r w:rsidR="005A0005" w:rsidRPr="00DE1F87">
        <w:rPr>
          <w:rFonts w:ascii="Times New Roman" w:hAnsi="Times New Roman" w:cs="Times New Roman"/>
          <w:sz w:val="24"/>
          <w:szCs w:val="24"/>
        </w:rPr>
        <w:t>are</w:t>
      </w:r>
      <w:r w:rsidRPr="00DE1F87">
        <w:rPr>
          <w:rFonts w:ascii="Times New Roman" w:hAnsi="Times New Roman" w:cs="Times New Roman"/>
          <w:sz w:val="24"/>
          <w:szCs w:val="24"/>
        </w:rPr>
        <w:t xml:space="preserve"> used.</w:t>
      </w:r>
    </w:p>
    <w:p w14:paraId="428C8525" w14:textId="6C9CE584" w:rsidR="00671F26" w:rsidRPr="00DE1F87" w:rsidRDefault="00671F26" w:rsidP="00671F26">
      <w:pPr>
        <w:spacing w:line="360" w:lineRule="auto"/>
        <w:ind w:firstLine="720"/>
        <w:jc w:val="both"/>
        <w:rPr>
          <w:rFonts w:ascii="Times New Roman" w:hAnsi="Times New Roman" w:cs="Times New Roman"/>
          <w:sz w:val="24"/>
          <w:szCs w:val="24"/>
        </w:rPr>
      </w:pPr>
      <w:r w:rsidRPr="00DE1F87">
        <w:rPr>
          <w:rFonts w:ascii="Times New Roman" w:hAnsi="Times New Roman" w:cs="Times New Roman"/>
          <w:sz w:val="24"/>
          <w:szCs w:val="24"/>
        </w:rPr>
        <w:t>The Guitar Ontology system in</w:t>
      </w:r>
      <w:r w:rsidR="00C47937" w:rsidRPr="00DE1F87">
        <w:rPr>
          <w:rFonts w:ascii="Times New Roman" w:hAnsi="Times New Roman" w:cs="Times New Roman"/>
          <w:sz w:val="24"/>
          <w:szCs w:val="24"/>
        </w:rPr>
        <w:t xml:space="preserve"> </w:t>
      </w:r>
      <w:r w:rsidR="00C47937" w:rsidRPr="00DE1F87">
        <w:rPr>
          <w:rFonts w:ascii="Times New Roman" w:hAnsi="Times New Roman" w:cs="Times New Roman"/>
          <w:sz w:val="24"/>
          <w:szCs w:val="24"/>
        </w:rPr>
        <w:fldChar w:fldCharType="begin" w:fldLock="1"/>
      </w:r>
      <w:r w:rsidR="00C47937" w:rsidRPr="00DE1F87">
        <w:rPr>
          <w:rFonts w:ascii="Times New Roman" w:hAnsi="Times New Roman" w:cs="Times New Roman"/>
          <w:sz w:val="24"/>
          <w:szCs w:val="24"/>
        </w:rPr>
        <w:instrText>ADDIN CSL_CITATION {"citationItems":[{"id":"ITEM-1","itemData":{"DOI":"10.1109/ICOSC.2019.8665532","ISBN":"9781538667835","abstract":"This paper proposes an ontology of musical performance techniques for teaching and learning support. We have attempted to support musical instrument performance from the viewpoint of knowledge-engineering. We focused on classical guitar which requires many techniques, and organized the knowledge related to guitar rendition by using a goal-oriented form of description. However, it presents several difficulties for use as a basis of knowledge-based systems such as a lack of coherence. In this study, we developed the Guitar Rendition Ontology that can serve as a guideline for classical guitar performance at learning and teaching sites. The ontology consists of 96 concepts, that describe the relationships between renditions, and 18 properties that explain the features of the concepts. We defined three properties to describe the process of action of each rendition as the core structure of guitar rendition concept: that is, action, primary-action, and conditional-action. The description form led to more appropriate expression of the action processes than the knowledge we systematized in our previous work. We significantly improved machine-readability and machine-processability by using Ontology Web Language (OWL). Moreover, we investigated some issues with the ontology in order to improve it through interviewing teachers and learners. As a result, we acquired additional information and found several problems with the domain of guitar rendition and the representation of knowledge. Furthermore, we received positive responses concerning the possibility of using the ontology on site. Finally, we described an annotation method for integrating data between the ontology and score information.","author":[{"dropping-particle":"","family":"Iino","given":"Nami","non-dropping-particle":"","parse-names":false,"suffix":""},{"dropping-particle":"","family":"Nishimura","given":"Satoshi","non-dropping-particle":"","parse-names":false,"suffix":""},{"dropping-particle":"","family":"Nishimura","given":"Takuichi","non-dropping-particle":"","parse-names":false,"suffix":""},{"dropping-particle":"","family":"Fukuda","given":"Ken","non-dropping-particle":"","parse-names":false,"suffix":""},{"dropping-particle":"","family":"Takeda","given":"Hideaki","non-dropping-particle":"","parse-names":false,"suffix":""}],"container-title":"Proceedings - 13th IEEE International Conference on Semantic Computing, ICSC 2019","id":"ITEM-1","issued":{"date-parts":[["2019"]]},"note":"16","page":"404-411","publisher":"IEEE","title":"The Guitar Rendition Ontology for Teaching and Learning Support","type":"article-journal"},"uris":["http://www.mendeley.com/documents/?uuid=4803dbd0-22d8-43b2-92ec-c37083a963b2"]}],"mendeley":{"formattedCitation":"[16]","plainTextFormattedCitation":"[16]","previouslyFormattedCitation":"[16]"},"properties":{"noteIndex":0},"schema":"https://github.com/citation-style-language/schema/raw/master/csl-citation.json"}</w:instrText>
      </w:r>
      <w:r w:rsidR="00C47937" w:rsidRPr="00DE1F87">
        <w:rPr>
          <w:rFonts w:ascii="Times New Roman" w:hAnsi="Times New Roman" w:cs="Times New Roman"/>
          <w:sz w:val="24"/>
          <w:szCs w:val="24"/>
        </w:rPr>
        <w:fldChar w:fldCharType="separate"/>
      </w:r>
      <w:r w:rsidR="00C47937" w:rsidRPr="00DE1F87">
        <w:rPr>
          <w:rFonts w:ascii="Times New Roman" w:hAnsi="Times New Roman" w:cs="Times New Roman"/>
          <w:noProof/>
          <w:sz w:val="24"/>
          <w:szCs w:val="24"/>
        </w:rPr>
        <w:t>[16]</w:t>
      </w:r>
      <w:r w:rsidR="00C47937" w:rsidRPr="00DE1F87">
        <w:rPr>
          <w:rFonts w:ascii="Times New Roman" w:hAnsi="Times New Roman" w:cs="Times New Roman"/>
          <w:sz w:val="24"/>
          <w:szCs w:val="24"/>
        </w:rPr>
        <w:fldChar w:fldCharType="end"/>
      </w:r>
      <w:r w:rsidRPr="00DE1F87">
        <w:rPr>
          <w:rFonts w:ascii="Times New Roman" w:hAnsi="Times New Roman" w:cs="Times New Roman"/>
          <w:sz w:val="24"/>
          <w:szCs w:val="24"/>
        </w:rPr>
        <w:t xml:space="preserve">, a goal-oriented form of description is employed with a focus on classical guitar. Usage of OWL (Ontology Web Language) has significantly enhanced machine readability and machine processability. It describes an annotation method that integrated data between the ontology and score information. Guitar rendition ontology for teaching and learning support of classical has been developed, action processes are focussed upon to explain the concept which are classified according to purposes related to sound such as timber, articulation, percussion etc. Further properties such as primary action and conditional action have been explored to define the action processes on the basis of which the concepts are explained. Finally, a method is presented that annotates the ontology knowledge onto musical structures. It aims to bridge the gap between humans understanding of rendition knowledge and computer processing in order to build and develop an interactive and knowledge intensive system. The system in </w:t>
      </w:r>
      <w:r w:rsidR="00C47937" w:rsidRPr="00DE1F87">
        <w:rPr>
          <w:rFonts w:ascii="Times New Roman" w:hAnsi="Times New Roman" w:cs="Times New Roman"/>
          <w:sz w:val="24"/>
          <w:szCs w:val="24"/>
        </w:rPr>
        <w:fldChar w:fldCharType="begin" w:fldLock="1"/>
      </w:r>
      <w:r w:rsidR="00C47937" w:rsidRPr="00DE1F87">
        <w:rPr>
          <w:rFonts w:ascii="Times New Roman" w:hAnsi="Times New Roman" w:cs="Times New Roman"/>
          <w:sz w:val="24"/>
          <w:szCs w:val="24"/>
        </w:rPr>
        <w:instrText>ADDIN CSL_CITATION {"citationItems":[{"id":"ITEM-1","itemData":{"DOI":"10.1109/ISPACS48206.2019.8986390","ISBN":"9781728130385","abstract":"Our previous study has developed a chord estimation system. Depending on the guitars, however, there are problem which it would be erroneously estimated as different chords. To solve this problem, this study proposes an improved method by focusing on the performance sound estimation in signal processing. As a result, it is found that the differences between the kinds of guitars are reduced using the method to be proposed in this study.","author":[{"dropping-particle":"","family":"Yasui","given":"Nozomiko","non-dropping-particle":"","parse-names":false,"suffix":""},{"dropping-particle":"","family":"Miura","given":"Masanobu","non-dropping-particle":"","parse-names":false,"suffix":""},{"dropping-particle":"","family":"Shimamura","given":"Tetsuya","non-dropping-particle":"","parse-names":false,"suffix":""}],"container-title":"Proceedings - 2019 International Symposium on Intelligent Signal Processing and Communication Systems, ISPACS 2019","id":"ITEM-1","issue":"2","issued":{"date-parts":[["2019"]]},"note":"17","page":"31-32","title":"Chord Label Estimation from Acoustic Signal Considering Difference in Electric Guitars","type":"article-journal"},"uris":["http://www.mendeley.com/documents/?uuid=853326f3-d630-467d-bfaf-8e70a0ac1fee"]}],"mendeley":{"formattedCitation":"[17]","plainTextFormattedCitation":"[17]","previouslyFormattedCitation":"[17]"},"properties":{"noteIndex":0},"schema":"https://github.com/citation-style-language/schema/raw/master/csl-citation.json"}</w:instrText>
      </w:r>
      <w:r w:rsidR="00C47937" w:rsidRPr="00DE1F87">
        <w:rPr>
          <w:rFonts w:ascii="Times New Roman" w:hAnsi="Times New Roman" w:cs="Times New Roman"/>
          <w:sz w:val="24"/>
          <w:szCs w:val="24"/>
        </w:rPr>
        <w:fldChar w:fldCharType="separate"/>
      </w:r>
      <w:r w:rsidR="00C47937" w:rsidRPr="00DE1F87">
        <w:rPr>
          <w:rFonts w:ascii="Times New Roman" w:hAnsi="Times New Roman" w:cs="Times New Roman"/>
          <w:noProof/>
          <w:sz w:val="24"/>
          <w:szCs w:val="24"/>
        </w:rPr>
        <w:t>[17]</w:t>
      </w:r>
      <w:r w:rsidR="00C47937" w:rsidRPr="00DE1F87">
        <w:rPr>
          <w:rFonts w:ascii="Times New Roman" w:hAnsi="Times New Roman" w:cs="Times New Roman"/>
          <w:sz w:val="24"/>
          <w:szCs w:val="24"/>
        </w:rPr>
        <w:fldChar w:fldCharType="end"/>
      </w:r>
      <w:r w:rsidRPr="00DE1F87">
        <w:rPr>
          <w:rFonts w:ascii="Times New Roman" w:hAnsi="Times New Roman" w:cs="Times New Roman"/>
          <w:sz w:val="24"/>
          <w:szCs w:val="24"/>
        </w:rPr>
        <w:t xml:space="preserve"> determines a correct chord label by observing ‘altered’ notes. The allocated notes are often reduced, increased and changed to other notes in real musical concerts and compositions. As a result of omitting, inversions and tension voicing, the allocation of notes is not the same as the definition of chords. The system aims to provide solution to such discrepancies by constructing and applying a searching tree for chord labels and chord </w:t>
      </w:r>
      <w:r w:rsidRPr="00DE1F87">
        <w:rPr>
          <w:rFonts w:ascii="Times New Roman" w:hAnsi="Times New Roman" w:cs="Times New Roman"/>
          <w:sz w:val="24"/>
          <w:szCs w:val="24"/>
        </w:rPr>
        <w:lastRenderedPageBreak/>
        <w:t xml:space="preserve">progressions database. Though the estimation accuracy changes with played guitar, which is addressed by investigating the difference in electric guitars. Chroma vectors representing the power of all pitch classes are generated from the sounds of an electric guitar. Further, the chord label is estimated by calculating a logical AND operation between results from the search tree and the chord progression database. Finally, the average chord label estimation accuracy is obtained on each guitar </w:t>
      </w:r>
      <w:r w:rsidR="00F627EB" w:rsidRPr="00DE1F87">
        <w:rPr>
          <w:rFonts w:ascii="Times New Roman" w:hAnsi="Times New Roman" w:cs="Times New Roman"/>
          <w:sz w:val="24"/>
          <w:szCs w:val="24"/>
        </w:rPr>
        <w:t>from guitar number 1 to guitar number 4</w:t>
      </w:r>
      <w:r w:rsidRPr="00DE1F87">
        <w:rPr>
          <w:rFonts w:ascii="Times New Roman" w:hAnsi="Times New Roman" w:cs="Times New Roman"/>
          <w:sz w:val="24"/>
          <w:szCs w:val="24"/>
        </w:rPr>
        <w:t xml:space="preserve">. It suggests the effectiveness of cutting high frequency components in order to reduce the influence of difference in electric guitars. The systems’ average accuracy is around 40%. </w:t>
      </w:r>
    </w:p>
    <w:p w14:paraId="23DCBD53" w14:textId="6EEEB15B" w:rsidR="00671F26" w:rsidRPr="00DE1F87" w:rsidRDefault="00671F26" w:rsidP="00671F26">
      <w:pPr>
        <w:spacing w:line="360" w:lineRule="auto"/>
        <w:ind w:firstLine="720"/>
        <w:jc w:val="both"/>
        <w:rPr>
          <w:rFonts w:ascii="Times New Roman" w:hAnsi="Times New Roman" w:cs="Times New Roman"/>
          <w:sz w:val="24"/>
          <w:szCs w:val="24"/>
        </w:rPr>
      </w:pPr>
      <w:r w:rsidRPr="00DE1F87">
        <w:rPr>
          <w:rFonts w:ascii="Times New Roman" w:hAnsi="Times New Roman" w:cs="Times New Roman"/>
          <w:sz w:val="24"/>
          <w:szCs w:val="24"/>
        </w:rPr>
        <w:t xml:space="preserve">Guitar Playing Technique (GPT) classification is yet another interesting area of research that involves various GPTs like normal, muting, vibrato, sliding, hammer-on, pull offs and bending. The system in </w:t>
      </w:r>
      <w:r w:rsidR="00C47937" w:rsidRPr="00DE1F87">
        <w:rPr>
          <w:rFonts w:ascii="Times New Roman" w:hAnsi="Times New Roman" w:cs="Times New Roman"/>
          <w:sz w:val="24"/>
          <w:szCs w:val="24"/>
        </w:rPr>
        <w:fldChar w:fldCharType="begin" w:fldLock="1"/>
      </w:r>
      <w:r w:rsidR="00C47937" w:rsidRPr="00DE1F87">
        <w:rPr>
          <w:rFonts w:ascii="Times New Roman" w:hAnsi="Times New Roman" w:cs="Times New Roman"/>
          <w:sz w:val="24"/>
          <w:szCs w:val="24"/>
        </w:rPr>
        <w:instrText>ADDIN CSL_CITATION {"citationItems":[{"id":"ITEM-1","itemData":{"DOI":"10.1109/tcyb.2020.3014207","ISSN":"2168-2267","author":[{"dropping-particle":"","family":"Wang","given":"Chien-Yao","non-dropping-particle":"","parse-names":false,"suffix":""},{"dropping-particle":"","family":"Chang","given":"Pao-Chi","non-dropping-particle":"","parse-names":false,"suffix":""},{"dropping-particle":"","family":"Ding","given":"Jian-Jiun","non-dropping-particle":"","parse-names":false,"suffix":""},{"dropping-particle":"","family":"Tai","given":"Tzu-Chiang","non-dropping-particle":"","parse-names":false,"suffix":""},{"dropping-particle":"","family":"Santoso","given":"Andri","non-dropping-particle":"","parse-names":false,"suffix":""},{"dropping-particle":"","family":"Liu","given":"Yu-Ting","non-dropping-particle":"","parse-names":false,"suffix":""},{"dropping-particle":"","family":"Wang","given":"Jia-Ching","non-dropping-particle":"","parse-names":false,"suffix":""}],"container-title":"IEEE Transactions on Cybernetics","id":"ITEM-1","issued":{"date-parts":[["2020"]]},"note":"18","page":"1-12","title":"Spectral-Temporal Receptive Field-Based Descriptors and Hierarchical Cascade Deep Belief Network for Guitar Playing Technique Classification","type":"article-journal"},"uris":["http://www.mendeley.com/documents/?uuid=55fe78b0-b0e5-4fcf-8c96-fc80a554268f"]}],"mendeley":{"formattedCitation":"[18]","plainTextFormattedCitation":"[18]","previouslyFormattedCitation":"[18]"},"properties":{"noteIndex":0},"schema":"https://github.com/citation-style-language/schema/raw/master/csl-citation.json"}</w:instrText>
      </w:r>
      <w:r w:rsidR="00C47937" w:rsidRPr="00DE1F87">
        <w:rPr>
          <w:rFonts w:ascii="Times New Roman" w:hAnsi="Times New Roman" w:cs="Times New Roman"/>
          <w:sz w:val="24"/>
          <w:szCs w:val="24"/>
        </w:rPr>
        <w:fldChar w:fldCharType="separate"/>
      </w:r>
      <w:r w:rsidR="00C47937" w:rsidRPr="00DE1F87">
        <w:rPr>
          <w:rFonts w:ascii="Times New Roman" w:hAnsi="Times New Roman" w:cs="Times New Roman"/>
          <w:noProof/>
          <w:sz w:val="24"/>
          <w:szCs w:val="24"/>
        </w:rPr>
        <w:t>[18]</w:t>
      </w:r>
      <w:r w:rsidR="00C47937" w:rsidRPr="00DE1F87">
        <w:rPr>
          <w:rFonts w:ascii="Times New Roman" w:hAnsi="Times New Roman" w:cs="Times New Roman"/>
          <w:sz w:val="24"/>
          <w:szCs w:val="24"/>
        </w:rPr>
        <w:fldChar w:fldCharType="end"/>
      </w:r>
      <w:r w:rsidRPr="00DE1F87">
        <w:rPr>
          <w:rFonts w:ascii="Times New Roman" w:hAnsi="Times New Roman" w:cs="Times New Roman"/>
          <w:sz w:val="24"/>
          <w:szCs w:val="24"/>
        </w:rPr>
        <w:t xml:space="preserve"> endeavours to automatically segregate GPTs. Spectral Temporal Receptive Field (STRF) based scale and rate descriptor constructed system identifies GPTs which results in very high recognition rates. It shows improvement as high as 11.47 and 13.32 percent in average F-scores in the baseline and Deep Belief Network (DBN) baseline respectively. GPT classification system results in an average F-score of 80.23 percent with the split signal and 96.82 percent with the complete signal.</w:t>
      </w:r>
    </w:p>
    <w:p w14:paraId="3F4BE56E" w14:textId="057F81D8" w:rsidR="00671F26" w:rsidRPr="00DE1F87" w:rsidRDefault="00671F26" w:rsidP="00147BEE">
      <w:pPr>
        <w:spacing w:line="360" w:lineRule="auto"/>
        <w:ind w:firstLine="720"/>
        <w:jc w:val="both"/>
        <w:rPr>
          <w:rFonts w:ascii="Times New Roman" w:hAnsi="Times New Roman" w:cs="Times New Roman"/>
          <w:sz w:val="24"/>
          <w:szCs w:val="24"/>
        </w:rPr>
      </w:pPr>
      <w:r w:rsidRPr="00DE1F87">
        <w:rPr>
          <w:rFonts w:ascii="Times New Roman" w:hAnsi="Times New Roman" w:cs="Times New Roman"/>
          <w:sz w:val="24"/>
          <w:szCs w:val="24"/>
        </w:rPr>
        <w:t>In the system presented in</w:t>
      </w:r>
      <w:r w:rsidR="00C47937" w:rsidRPr="00DE1F87">
        <w:rPr>
          <w:rFonts w:ascii="Times New Roman" w:hAnsi="Times New Roman" w:cs="Times New Roman"/>
          <w:sz w:val="24"/>
          <w:szCs w:val="24"/>
        </w:rPr>
        <w:t xml:space="preserve"> </w:t>
      </w:r>
      <w:r w:rsidR="00C47937" w:rsidRPr="00DE1F87">
        <w:rPr>
          <w:rFonts w:ascii="Times New Roman" w:hAnsi="Times New Roman" w:cs="Times New Roman"/>
          <w:sz w:val="24"/>
          <w:szCs w:val="24"/>
        </w:rPr>
        <w:fldChar w:fldCharType="begin" w:fldLock="1"/>
      </w:r>
      <w:r w:rsidR="00C47937" w:rsidRPr="00DE1F87">
        <w:rPr>
          <w:rFonts w:ascii="Times New Roman" w:hAnsi="Times New Roman" w:cs="Times New Roman"/>
          <w:sz w:val="24"/>
          <w:szCs w:val="24"/>
        </w:rPr>
        <w:instrText>ADDIN CSL_CITATION {"citationItems":[{"id":"ITEM-1","itemData":{"ISBN":"9781509066315","author":[{"dropping-particle":"","family":"Garoufis","given":"Christos","non-dropping-particle":"","parse-names":false,"suffix":""},{"dropping-particle":"","family":"Zlatintsi","given":"Athanasia","non-dropping-particle":"","parse-names":false,"suffix":""},{"dropping-particle":"","family":"Maragos","given":"Petros","non-dropping-particle":"","parse-names":false,"suffix":""}],"container-title":"ICASSP 2020 - 2020 IEEE International Conference on Acoustics, Speech and Signal Processing (ICASSP)","id":"ITEM-1","issued":{"date-parts":[["2020"]]},"note":"19","page":"4497-4501","publisher":"IEEE","title":"AN LSTM-BASED DYNAMIC CHORD PROGRESSION GENERATION SYSTEM FOR INTERACTIVE MUSIC PERFORMANCE School of ECE , National Technical University of Athens , Zografou 15773 , Greece Robot Perception and Interaction Unit , Athena Research Center , 15125 Maroussi ,","type":"article-journal"},"uris":["http://www.mendeley.com/documents/?uuid=7f2e856d-7573-4aed-8c0d-82cf2aecb342"]}],"mendeley":{"formattedCitation":"[19]","plainTextFormattedCitation":"[19]","previouslyFormattedCitation":"[19]"},"properties":{"noteIndex":0},"schema":"https://github.com/citation-style-language/schema/raw/master/csl-citation.json"}</w:instrText>
      </w:r>
      <w:r w:rsidR="00C47937" w:rsidRPr="00DE1F87">
        <w:rPr>
          <w:rFonts w:ascii="Times New Roman" w:hAnsi="Times New Roman" w:cs="Times New Roman"/>
          <w:sz w:val="24"/>
          <w:szCs w:val="24"/>
        </w:rPr>
        <w:fldChar w:fldCharType="separate"/>
      </w:r>
      <w:r w:rsidR="00C47937" w:rsidRPr="00DE1F87">
        <w:rPr>
          <w:rFonts w:ascii="Times New Roman" w:hAnsi="Times New Roman" w:cs="Times New Roman"/>
          <w:noProof/>
          <w:sz w:val="24"/>
          <w:szCs w:val="24"/>
        </w:rPr>
        <w:t>[19]</w:t>
      </w:r>
      <w:r w:rsidR="00C47937" w:rsidRPr="00DE1F87">
        <w:rPr>
          <w:rFonts w:ascii="Times New Roman" w:hAnsi="Times New Roman" w:cs="Times New Roman"/>
          <w:sz w:val="24"/>
          <w:szCs w:val="24"/>
        </w:rPr>
        <w:fldChar w:fldCharType="end"/>
      </w:r>
      <w:r w:rsidRPr="00DE1F87">
        <w:rPr>
          <w:rFonts w:ascii="Times New Roman" w:hAnsi="Times New Roman" w:cs="Times New Roman"/>
          <w:sz w:val="24"/>
          <w:szCs w:val="24"/>
        </w:rPr>
        <w:t xml:space="preserve"> , the generation of chord progression from symbolic representation as a prediction problem is formulated. Neural attention mechanism has been incorporated to investigate the overall performance of the system. In order to generate candidate chords from chord progression sequences, an LSTM based neural network is employed, along with a multi modal interface deploying a Kinect device. A total of 560 unique chords are present in the data set presented in Mc-Gill Billboard datasets containing chord sequences of all weekly number 1 billboard hits between 1958-1992. Three different architectures are deployed viz the baseline, the baseline utilizing a switch mechanism and the attention utilizing architecture in the interactive environment using </w:t>
      </w:r>
      <w:proofErr w:type="spellStart"/>
      <w:r w:rsidRPr="00DE1F87">
        <w:rPr>
          <w:rFonts w:ascii="Times New Roman" w:hAnsi="Times New Roman" w:cs="Times New Roman"/>
          <w:sz w:val="24"/>
          <w:szCs w:val="24"/>
        </w:rPr>
        <w:t>tensorflow</w:t>
      </w:r>
      <w:proofErr w:type="spellEnd"/>
      <w:r w:rsidRPr="00DE1F87">
        <w:rPr>
          <w:rFonts w:ascii="Times New Roman" w:hAnsi="Times New Roman" w:cs="Times New Roman"/>
          <w:sz w:val="24"/>
          <w:szCs w:val="24"/>
        </w:rPr>
        <w:t xml:space="preserve"> framework. The results obtained with the use of Long </w:t>
      </w:r>
      <w:proofErr w:type="gramStart"/>
      <w:r w:rsidRPr="00DE1F87">
        <w:rPr>
          <w:rFonts w:ascii="Times New Roman" w:hAnsi="Times New Roman" w:cs="Times New Roman"/>
          <w:sz w:val="24"/>
          <w:szCs w:val="24"/>
        </w:rPr>
        <w:t>Short Term</w:t>
      </w:r>
      <w:proofErr w:type="gramEnd"/>
      <w:r w:rsidRPr="00DE1F87">
        <w:rPr>
          <w:rFonts w:ascii="Times New Roman" w:hAnsi="Times New Roman" w:cs="Times New Roman"/>
          <w:sz w:val="24"/>
          <w:szCs w:val="24"/>
        </w:rPr>
        <w:t xml:space="preserve"> Memory (LSTM) based architecture exploiting attention modules are found to be relatively satisfying only with regard to short term prediction ability. It is also observed that the use of neural attention mechanism in the chord generator significantly increased the variety of chords offered.</w:t>
      </w:r>
      <w:bookmarkEnd w:id="1"/>
    </w:p>
    <w:p w14:paraId="43D5EF8B" w14:textId="7734CA90" w:rsidR="00B7112F" w:rsidRPr="00DE1F87" w:rsidRDefault="0009438F" w:rsidP="0044504F">
      <w:pPr>
        <w:spacing w:line="360" w:lineRule="auto"/>
        <w:ind w:firstLine="720"/>
        <w:jc w:val="both"/>
        <w:rPr>
          <w:rFonts w:ascii="Times New Roman" w:hAnsi="Times New Roman" w:cs="Times New Roman"/>
          <w:b/>
          <w:bCs/>
          <w:sz w:val="24"/>
          <w:szCs w:val="24"/>
        </w:rPr>
      </w:pPr>
      <w:r w:rsidRPr="00DE1F87">
        <w:rPr>
          <w:rFonts w:ascii="Times New Roman" w:hAnsi="Times New Roman" w:cs="Times New Roman"/>
          <w:sz w:val="24"/>
          <w:szCs w:val="24"/>
        </w:rPr>
        <w:t>The summary of all the key points of the above discussed papers is presented below in the tabular form for a clearer comprehension.</w:t>
      </w:r>
    </w:p>
    <w:p w14:paraId="6CE145AD" w14:textId="77777777" w:rsidR="0009438F" w:rsidRPr="00DE1F87" w:rsidRDefault="0009438F" w:rsidP="00214831">
      <w:pPr>
        <w:spacing w:line="360" w:lineRule="auto"/>
        <w:jc w:val="both"/>
        <w:rPr>
          <w:rFonts w:ascii="Times New Roman" w:hAnsi="Times New Roman" w:cs="Times New Roman"/>
          <w:b/>
          <w:bCs/>
          <w:sz w:val="24"/>
          <w:szCs w:val="24"/>
        </w:rPr>
      </w:pPr>
    </w:p>
    <w:p w14:paraId="35B51C2D" w14:textId="77777777" w:rsidR="0009438F" w:rsidRPr="00DE1F87" w:rsidRDefault="0009438F" w:rsidP="00214831">
      <w:pPr>
        <w:spacing w:line="360" w:lineRule="auto"/>
        <w:jc w:val="both"/>
        <w:rPr>
          <w:rFonts w:ascii="Times New Roman" w:hAnsi="Times New Roman" w:cs="Times New Roman"/>
          <w:b/>
          <w:bCs/>
          <w:sz w:val="24"/>
          <w:szCs w:val="24"/>
        </w:rPr>
      </w:pPr>
    </w:p>
    <w:p w14:paraId="2F2B6DD9" w14:textId="712BBB16" w:rsidR="00214831" w:rsidRPr="00DE1F87" w:rsidRDefault="00214831" w:rsidP="00F16504">
      <w:pPr>
        <w:spacing w:line="360" w:lineRule="auto"/>
        <w:jc w:val="both"/>
        <w:rPr>
          <w:rFonts w:ascii="Times New Roman" w:hAnsi="Times New Roman" w:cs="Times New Roman"/>
          <w:b/>
          <w:bCs/>
          <w:sz w:val="24"/>
          <w:szCs w:val="24"/>
        </w:rPr>
      </w:pPr>
      <w:r w:rsidRPr="00DE1F87">
        <w:rPr>
          <w:rFonts w:ascii="Times New Roman" w:hAnsi="Times New Roman" w:cs="Times New Roman"/>
          <w:b/>
          <w:bCs/>
          <w:sz w:val="24"/>
          <w:szCs w:val="24"/>
        </w:rPr>
        <w:t xml:space="preserve">Technologies used in Music Recommendation System (MRS) for Guitar Learning </w:t>
      </w:r>
    </w:p>
    <w:p w14:paraId="3021E697" w14:textId="2ADDC29B" w:rsidR="00214831" w:rsidRPr="00DE1F87" w:rsidRDefault="00214831" w:rsidP="0044504F">
      <w:pPr>
        <w:pStyle w:val="Caption"/>
        <w:jc w:val="center"/>
        <w:rPr>
          <w:rFonts w:ascii="Times New Roman" w:hAnsi="Times New Roman" w:cs="Times New Roman"/>
          <w:b/>
          <w:bCs/>
          <w:color w:val="auto"/>
          <w:sz w:val="24"/>
          <w:szCs w:val="24"/>
        </w:rPr>
      </w:pPr>
      <w:r w:rsidRPr="00DE1F87">
        <w:rPr>
          <w:color w:val="auto"/>
          <w:sz w:val="24"/>
          <w:szCs w:val="24"/>
        </w:rPr>
        <w:t xml:space="preserve">Table </w:t>
      </w:r>
      <w:r w:rsidRPr="00DE1F87">
        <w:rPr>
          <w:color w:val="auto"/>
          <w:sz w:val="24"/>
          <w:szCs w:val="24"/>
        </w:rPr>
        <w:fldChar w:fldCharType="begin"/>
      </w:r>
      <w:r w:rsidRPr="00DE1F87">
        <w:rPr>
          <w:color w:val="auto"/>
          <w:sz w:val="24"/>
          <w:szCs w:val="24"/>
        </w:rPr>
        <w:instrText xml:space="preserve"> SEQ Table \* ARABIC </w:instrText>
      </w:r>
      <w:r w:rsidRPr="00DE1F87">
        <w:rPr>
          <w:color w:val="auto"/>
          <w:sz w:val="24"/>
          <w:szCs w:val="24"/>
        </w:rPr>
        <w:fldChar w:fldCharType="separate"/>
      </w:r>
      <w:r w:rsidR="00DE70FE" w:rsidRPr="00DE1F87">
        <w:rPr>
          <w:noProof/>
          <w:color w:val="auto"/>
          <w:sz w:val="24"/>
          <w:szCs w:val="24"/>
        </w:rPr>
        <w:t>1</w:t>
      </w:r>
      <w:r w:rsidRPr="00DE1F87">
        <w:rPr>
          <w:color w:val="auto"/>
          <w:sz w:val="24"/>
          <w:szCs w:val="24"/>
        </w:rPr>
        <w:fldChar w:fldCharType="end"/>
      </w:r>
      <w:r w:rsidRPr="00DE1F87">
        <w:rPr>
          <w:color w:val="auto"/>
          <w:sz w:val="24"/>
          <w:szCs w:val="24"/>
        </w:rPr>
        <w:t xml:space="preserve"> Overview of Discussed research articles</w:t>
      </w:r>
    </w:p>
    <w:tbl>
      <w:tblPr>
        <w:tblStyle w:val="PlainTable4"/>
        <w:tblW w:w="103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7"/>
        <w:gridCol w:w="850"/>
        <w:gridCol w:w="3119"/>
        <w:gridCol w:w="2977"/>
        <w:gridCol w:w="2126"/>
      </w:tblGrid>
      <w:tr w:rsidR="00DE1F87" w:rsidRPr="00DE1F87" w14:paraId="1640D4D4" w14:textId="77777777" w:rsidTr="005A0005">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1277" w:type="dxa"/>
          </w:tcPr>
          <w:p w14:paraId="1F97F0A5" w14:textId="77777777" w:rsidR="00214831" w:rsidRPr="00DE1F87" w:rsidRDefault="00214831" w:rsidP="00F756C2">
            <w:pPr>
              <w:spacing w:line="360" w:lineRule="auto"/>
              <w:jc w:val="center"/>
              <w:rPr>
                <w:rFonts w:ascii="Times New Roman" w:hAnsi="Times New Roman" w:cs="Times New Roman"/>
                <w:sz w:val="18"/>
                <w:szCs w:val="18"/>
              </w:rPr>
            </w:pPr>
            <w:r w:rsidRPr="00DE1F87">
              <w:rPr>
                <w:rFonts w:ascii="Times New Roman" w:hAnsi="Times New Roman" w:cs="Times New Roman"/>
                <w:sz w:val="18"/>
                <w:szCs w:val="18"/>
              </w:rPr>
              <w:t>Reference</w:t>
            </w:r>
          </w:p>
        </w:tc>
        <w:tc>
          <w:tcPr>
            <w:tcW w:w="850" w:type="dxa"/>
          </w:tcPr>
          <w:p w14:paraId="22F7AFDA" w14:textId="77777777" w:rsidR="00214831" w:rsidRPr="00DE1F87" w:rsidRDefault="00214831" w:rsidP="00F756C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DE1F87">
              <w:rPr>
                <w:rFonts w:ascii="Times New Roman" w:hAnsi="Times New Roman" w:cs="Times New Roman"/>
                <w:sz w:val="18"/>
                <w:szCs w:val="18"/>
              </w:rPr>
              <w:t>Year</w:t>
            </w:r>
          </w:p>
        </w:tc>
        <w:tc>
          <w:tcPr>
            <w:tcW w:w="3119" w:type="dxa"/>
          </w:tcPr>
          <w:p w14:paraId="132203BB" w14:textId="77777777" w:rsidR="00214831" w:rsidRPr="00DE1F87" w:rsidRDefault="00214831" w:rsidP="00F756C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DE1F87">
              <w:rPr>
                <w:rFonts w:ascii="Times New Roman" w:hAnsi="Times New Roman" w:cs="Times New Roman"/>
                <w:sz w:val="18"/>
                <w:szCs w:val="18"/>
              </w:rPr>
              <w:t>Knowledge Acquisition Process/Dataset</w:t>
            </w:r>
          </w:p>
        </w:tc>
        <w:tc>
          <w:tcPr>
            <w:tcW w:w="2977" w:type="dxa"/>
          </w:tcPr>
          <w:p w14:paraId="1AF5E5FE" w14:textId="77777777" w:rsidR="00214831" w:rsidRPr="00DE1F87" w:rsidRDefault="00214831" w:rsidP="00F756C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DE1F87">
              <w:rPr>
                <w:rFonts w:ascii="Times New Roman" w:hAnsi="Times New Roman" w:cs="Times New Roman"/>
                <w:sz w:val="18"/>
                <w:szCs w:val="18"/>
              </w:rPr>
              <w:t>Framework/Platform</w:t>
            </w:r>
          </w:p>
        </w:tc>
        <w:tc>
          <w:tcPr>
            <w:tcW w:w="2126" w:type="dxa"/>
          </w:tcPr>
          <w:p w14:paraId="6684F892" w14:textId="77777777" w:rsidR="00214831" w:rsidRPr="00DE1F87" w:rsidRDefault="00214831" w:rsidP="00F756C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8"/>
                <w:szCs w:val="18"/>
              </w:rPr>
            </w:pPr>
            <w:r w:rsidRPr="00DE1F87">
              <w:rPr>
                <w:rFonts w:ascii="Times New Roman" w:hAnsi="Times New Roman" w:cs="Times New Roman"/>
                <w:sz w:val="18"/>
                <w:szCs w:val="18"/>
              </w:rPr>
              <w:t>Task Performed/Expected Output</w:t>
            </w:r>
          </w:p>
        </w:tc>
      </w:tr>
      <w:tr w:rsidR="00DE1F87" w:rsidRPr="00DE1F87" w14:paraId="77CFB4ED" w14:textId="77777777" w:rsidTr="005A00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6FD579C8" w14:textId="359145BC" w:rsidR="0009438F" w:rsidRPr="00DE1F87" w:rsidRDefault="0009438F" w:rsidP="0009438F">
            <w:pPr>
              <w:spacing w:line="360" w:lineRule="auto"/>
              <w:jc w:val="both"/>
              <w:rPr>
                <w:rFonts w:ascii="Times New Roman" w:hAnsi="Times New Roman" w:cs="Times New Roman"/>
                <w:sz w:val="18"/>
                <w:szCs w:val="18"/>
              </w:rPr>
            </w:pPr>
            <w:r w:rsidRPr="00DE1F87">
              <w:rPr>
                <w:rFonts w:ascii="Times New Roman" w:hAnsi="Times New Roman" w:cs="Times New Roman"/>
                <w:sz w:val="18"/>
                <w:szCs w:val="18"/>
              </w:rPr>
              <w:fldChar w:fldCharType="begin" w:fldLock="1"/>
            </w:r>
            <w:r w:rsidRPr="00DE1F87">
              <w:rPr>
                <w:rFonts w:ascii="Times New Roman" w:hAnsi="Times New Roman" w:cs="Times New Roman"/>
                <w:sz w:val="18"/>
                <w:szCs w:val="18"/>
              </w:rPr>
              <w:instrText>ADDIN CSL_CITATION {"citationItems":[{"id":"ITEM-1","itemData":{"DOI":"10.1109/ISMAR.2006.297825","ISBN":"1424406501","abstract":"Learning to play the guitar is difficult. We proposed a system that assists people learning to play the guitar using augmented reality. This system shows a learner how to correctly hold the strings by overlaying a virtual hand model and lines onto a real guitar. The player learning to play the guitar can easily understand the required position by overlapping their hand on a visual guide. An important issue for this system to address is the accurate registration between the visual guide and the guitar, therefore we need to track the pose and the position of the guitar. We also proposed a method to track the guitar with a visual marker and natural features of the guitar. Since we used marker information and edge information as natural features, the system could continually track the guitar. Accordingly, our system can constantly display visual guides at the required position to enable a player to learn to play the guitar in a natural manner. ©2006 IEEE.","author":[{"dropping-particle":"","family":"Motokawa","given":"Yoichi","non-dropping-particle":"","parse-names":false,"suffix":""},{"dropping-particle":"","family":"Saito","given":"Hideo","non-dropping-particle":"","parse-names":false,"suffix":""}],"container-title":"Proceedings - ISMAR 2006: Fifth IEEE and ACM International Symposium on Mixed and Augmented Reality","id":"ITEM-1","issued":{"date-parts":[["2006"]]},"note":"10","page":"243-244","title":"Support system for guitar playing using augmented reality display","type":"article-journal"},"uris":["http://www.mendeley.com/documents/?uuid=0fd240c8-380d-4626-b402-4a4c84b24a15"]}],"mendeley":{"formattedCitation":"[10]","plainTextFormattedCitation":"[10]","previouslyFormattedCitation":"[10]"},"properties":{"noteIndex":0},"schema":"https://github.com/citation-style-language/schema/raw/master/csl-citation.json"}</w:instrText>
            </w:r>
            <w:r w:rsidRPr="00DE1F87">
              <w:rPr>
                <w:rFonts w:ascii="Times New Roman" w:hAnsi="Times New Roman" w:cs="Times New Roman"/>
                <w:sz w:val="18"/>
                <w:szCs w:val="18"/>
              </w:rPr>
              <w:fldChar w:fldCharType="separate"/>
            </w:r>
            <w:r w:rsidRPr="00DE1F87">
              <w:rPr>
                <w:rFonts w:ascii="Times New Roman" w:hAnsi="Times New Roman" w:cs="Times New Roman"/>
                <w:b w:val="0"/>
                <w:noProof/>
                <w:sz w:val="18"/>
                <w:szCs w:val="18"/>
              </w:rPr>
              <w:t>[10]</w:t>
            </w:r>
            <w:r w:rsidRPr="00DE1F87">
              <w:rPr>
                <w:rFonts w:ascii="Times New Roman" w:hAnsi="Times New Roman" w:cs="Times New Roman"/>
                <w:sz w:val="18"/>
                <w:szCs w:val="18"/>
              </w:rPr>
              <w:fldChar w:fldCharType="end"/>
            </w:r>
          </w:p>
        </w:tc>
        <w:tc>
          <w:tcPr>
            <w:tcW w:w="850" w:type="dxa"/>
          </w:tcPr>
          <w:p w14:paraId="6BADE743" w14:textId="536F8C1D" w:rsidR="0009438F" w:rsidRPr="00DE1F87" w:rsidRDefault="0009438F" w:rsidP="0009438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b/>
                <w:bCs/>
                <w:sz w:val="18"/>
                <w:szCs w:val="18"/>
              </w:rPr>
              <w:t>2006</w:t>
            </w:r>
          </w:p>
        </w:tc>
        <w:tc>
          <w:tcPr>
            <w:tcW w:w="3119" w:type="dxa"/>
          </w:tcPr>
          <w:p w14:paraId="098DEE0E" w14:textId="795F09CD" w:rsidR="0009438F" w:rsidRPr="00DE1F87" w:rsidRDefault="0009438F" w:rsidP="0009438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USB camera and a display connected to a PC</w:t>
            </w:r>
          </w:p>
        </w:tc>
        <w:tc>
          <w:tcPr>
            <w:tcW w:w="2977" w:type="dxa"/>
          </w:tcPr>
          <w:p w14:paraId="24F2342D" w14:textId="75E461F1" w:rsidR="0009438F" w:rsidRPr="00DE1F87" w:rsidRDefault="0009438F" w:rsidP="0009438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Augmented Reality, Vision Marker model</w:t>
            </w:r>
            <w:r w:rsidR="0044504F" w:rsidRPr="00DE1F87">
              <w:rPr>
                <w:rFonts w:ascii="Times New Roman" w:hAnsi="Times New Roman" w:cs="Times New Roman"/>
                <w:b/>
                <w:bCs/>
                <w:sz w:val="18"/>
                <w:szCs w:val="18"/>
              </w:rPr>
              <w:t>-</w:t>
            </w:r>
            <w:r w:rsidRPr="00DE1F87">
              <w:rPr>
                <w:rFonts w:ascii="Times New Roman" w:hAnsi="Times New Roman" w:cs="Times New Roman"/>
                <w:b/>
                <w:bCs/>
                <w:sz w:val="18"/>
                <w:szCs w:val="18"/>
              </w:rPr>
              <w:t>based tracking</w:t>
            </w:r>
          </w:p>
        </w:tc>
        <w:tc>
          <w:tcPr>
            <w:tcW w:w="2126" w:type="dxa"/>
          </w:tcPr>
          <w:p w14:paraId="7AC878D0" w14:textId="558E5535" w:rsidR="0009438F" w:rsidRPr="00DE1F87" w:rsidRDefault="0009438F" w:rsidP="0009438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Guitar Playing</w:t>
            </w:r>
            <w:r w:rsidR="0044504F" w:rsidRPr="00DE1F87">
              <w:rPr>
                <w:rFonts w:ascii="Times New Roman" w:hAnsi="Times New Roman" w:cs="Times New Roman"/>
                <w:sz w:val="18"/>
                <w:szCs w:val="18"/>
              </w:rPr>
              <w:t xml:space="preserve"> </w:t>
            </w:r>
            <w:r w:rsidRPr="00DE1F87">
              <w:rPr>
                <w:rFonts w:ascii="Times New Roman" w:hAnsi="Times New Roman" w:cs="Times New Roman"/>
                <w:sz w:val="18"/>
                <w:szCs w:val="18"/>
              </w:rPr>
              <w:t>(Holding Frets and strings)</w:t>
            </w:r>
          </w:p>
        </w:tc>
      </w:tr>
      <w:tr w:rsidR="00DE1F87" w:rsidRPr="00DE1F87" w14:paraId="701EC14F" w14:textId="77777777" w:rsidTr="005A0005">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7968EE6D" w14:textId="4BBCCEA8" w:rsidR="0009438F" w:rsidRPr="00DE1F87" w:rsidRDefault="0009438F" w:rsidP="0009438F">
            <w:pPr>
              <w:spacing w:line="360" w:lineRule="auto"/>
              <w:jc w:val="both"/>
              <w:rPr>
                <w:rFonts w:ascii="Times New Roman" w:hAnsi="Times New Roman" w:cs="Times New Roman"/>
                <w:sz w:val="18"/>
                <w:szCs w:val="18"/>
              </w:rPr>
            </w:pPr>
            <w:r w:rsidRPr="00DE1F87">
              <w:rPr>
                <w:rFonts w:ascii="Times New Roman" w:hAnsi="Times New Roman" w:cs="Times New Roman"/>
                <w:sz w:val="18"/>
                <w:szCs w:val="18"/>
              </w:rPr>
              <w:fldChar w:fldCharType="begin" w:fldLock="1"/>
            </w:r>
            <w:r w:rsidRPr="00DE1F87">
              <w:rPr>
                <w:rFonts w:ascii="Times New Roman" w:hAnsi="Times New Roman" w:cs="Times New Roman"/>
                <w:sz w:val="18"/>
                <w:szCs w:val="18"/>
              </w:rPr>
              <w:instrText>ADDIN CSL_CITATION {"citationItems":[{"id":"ITEM-1","itemData":{"DOI":"10.1109/ICASSP.2014.6854952","ISBN":"9781479928927","ISSN":"15206149","abstract":"Automatic chord recognition is conventionally tackled as a general music audition task, where the desired output is a time-aligned sequence of discrete chord symbols, e.g. CMaj7, Esus2, etc. In practice, however, this presents two related challenges: one, the act of decoding a given chord sequence requires that the musician knows both the notes in the chord and how to play them on some instrument; and two, chord labeling systems do not degrade gracefully for users without significant musical training. Alternatively, we address both challenges by modeling the physical constraints of a guitar to produce human-readable representations of music audio, i.e guitar tablature via a deep convolutional network. Through training and evaluation as a standard chord recognition system, the model is able to yield representations that require minimal prior knowledge to interpret, while maintaining respectable performance compared to the state of the art. © 2014 IEEE.","author":[{"dropping-particle":"","family":"Humphrey","given":"Eric J.","non-dropping-particle":"","parse-names":false,"suffix":""},{"dropping-particle":"","family":"Bello","given":"Juan P.","non-dropping-particle":"","parse-names":false,"suffix":""}],"container-title":"ICASSP, IEEE International Conference on Acoustics, Speech and Signal Processing - Proceedings","id":"ITEM-1","issued":{"date-parts":[["2014"]]},"note":"11","page":"6974-6978","title":"From music audio to chord tablature: Teaching deep convolutional networks toplay guitar","type":"article-journal"},"uris":["http://www.mendeley.com/documents/?uuid=042fdc77-7acc-43d8-abef-be825e92f88d"]}],"mendeley":{"formattedCitation":"[11]","plainTextFormattedCitation":"[11]","previouslyFormattedCitation":"[11]"},"properties":{"noteIndex":0},"schema":"https://github.com/citation-style-language/schema/raw/master/csl-citation.json"}</w:instrText>
            </w:r>
            <w:r w:rsidRPr="00DE1F87">
              <w:rPr>
                <w:rFonts w:ascii="Times New Roman" w:hAnsi="Times New Roman" w:cs="Times New Roman"/>
                <w:sz w:val="18"/>
                <w:szCs w:val="18"/>
              </w:rPr>
              <w:fldChar w:fldCharType="separate"/>
            </w:r>
            <w:r w:rsidRPr="00DE1F87">
              <w:rPr>
                <w:rFonts w:ascii="Times New Roman" w:hAnsi="Times New Roman" w:cs="Times New Roman"/>
                <w:b w:val="0"/>
                <w:noProof/>
                <w:sz w:val="18"/>
                <w:szCs w:val="18"/>
              </w:rPr>
              <w:t>[11]</w:t>
            </w:r>
            <w:r w:rsidRPr="00DE1F87">
              <w:rPr>
                <w:rFonts w:ascii="Times New Roman" w:hAnsi="Times New Roman" w:cs="Times New Roman"/>
                <w:sz w:val="18"/>
                <w:szCs w:val="18"/>
              </w:rPr>
              <w:fldChar w:fldCharType="end"/>
            </w:r>
          </w:p>
        </w:tc>
        <w:tc>
          <w:tcPr>
            <w:tcW w:w="850" w:type="dxa"/>
          </w:tcPr>
          <w:p w14:paraId="498FCB33" w14:textId="6CCB81BC" w:rsidR="0009438F" w:rsidRPr="00DE1F87" w:rsidRDefault="0009438F" w:rsidP="0009438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b/>
                <w:bCs/>
                <w:sz w:val="18"/>
                <w:szCs w:val="18"/>
              </w:rPr>
              <w:t>2014</w:t>
            </w:r>
          </w:p>
        </w:tc>
        <w:tc>
          <w:tcPr>
            <w:tcW w:w="3119" w:type="dxa"/>
          </w:tcPr>
          <w:p w14:paraId="563D04B4" w14:textId="77777777" w:rsidR="0009438F" w:rsidRPr="00DE1F87" w:rsidRDefault="0009438F" w:rsidP="0009438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475 Music recordings consisting of 181 songs from Christopher Harte’s Beatles dataset*</w:t>
            </w:r>
          </w:p>
          <w:p w14:paraId="7DEA4D85" w14:textId="77777777" w:rsidR="0009438F" w:rsidRPr="00DE1F87" w:rsidRDefault="0009438F" w:rsidP="0009438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100 songs from the RWC pop dataset</w:t>
            </w:r>
          </w:p>
          <w:p w14:paraId="20ACE93F" w14:textId="77777777" w:rsidR="0009438F" w:rsidRPr="00DE1F87" w:rsidRDefault="0009438F" w:rsidP="0009438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194 songs from the US pop dataset</w:t>
            </w:r>
          </w:p>
          <w:p w14:paraId="2C734A41" w14:textId="6E616CEA" w:rsidR="0009438F" w:rsidRPr="00DE1F87" w:rsidRDefault="0009438F" w:rsidP="0009438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 xml:space="preserve">200 tracks from Mc-Gill Billboard Data set with 560 unique chords. </w:t>
            </w:r>
            <w:r w:rsidR="00201D80" w:rsidRPr="00DE1F87">
              <w:rPr>
                <w:rFonts w:ascii="Times New Roman" w:hAnsi="Times New Roman" w:cs="Times New Roman"/>
                <w:sz w:val="18"/>
                <w:szCs w:val="18"/>
              </w:rPr>
              <w:fldChar w:fldCharType="begin" w:fldLock="1"/>
            </w:r>
            <w:r w:rsidR="00201D80" w:rsidRPr="00DE1F87">
              <w:rPr>
                <w:rFonts w:ascii="Times New Roman" w:hAnsi="Times New Roman" w:cs="Times New Roman"/>
                <w:sz w:val="18"/>
                <w:szCs w:val="18"/>
              </w:rPr>
              <w:instrText>ADDIN CSL_CITATION {"citationItems":[{"id":"ITEM-1","itemData":{"ISBN":"9780615548654","abstract":"Audio chord recognition has attracted much interest in recent years, but a severe lack of reliable training data-both in terms of quantity and range of sampling-has hindered progress. Working with a team of trained jazz musicians, we have collected time-aligned transcriptions of the harmony in more than a thousand songs selected randomly from the Billboard \"Hot 100\" chart in the United States between 1958 and 1991. These transcriptions contain complete information about upper extensions and alterations as well as information about meter, phrase, and larger musical structure. We expect that these transcriptions will enable significant advances in the quality of training for audio-chord-recognition algorithms, and furthermore, because of an innovative sampling methodology, the data are usable as they stand for computational musicology. The paper includes some summary figures and statistics to help readers understand the scope of the data as well as information for obtaining the transcriptions for their own research. © 2011 International Society for Music Information Retrieval.","author":[{"dropping-particle":"","family":"Burgoyne","given":"John Ashley","non-dropping-particle":"","parse-names":false,"suffix":""},{"dropping-particle":"","family":"Wild","given":"Jonathan","non-dropping-particle":"","parse-names":false,"suffix":""},{"dropping-particle":"","family":"Fujinaga","given":"Ichiro","non-dropping-particle":"","parse-names":false,"suffix":""}],"container-title":"Proceedings of the 12th International Society for Music Information Retrieval Conference, ISMIR 2011","id":"ITEM-1","issue":"Ismir","issued":{"date-parts":[["2011"]]},"note":"20","page":"633-638","title":"An expert ground-truth set for audio chord recognition and music analysis","type":"article-journal"},"uris":["http://www.mendeley.com/documents/?uuid=4c0593df-0ce9-4bdc-a268-20874783b61a"]}],"mendeley":{"formattedCitation":"[20]","plainTextFormattedCitation":"[20]","previouslyFormattedCitation":"[20]"},"properties":{"noteIndex":0},"schema":"https://github.com/citation-style-language/schema/raw/master/csl-citation.json"}</w:instrText>
            </w:r>
            <w:r w:rsidR="00201D80" w:rsidRPr="00DE1F87">
              <w:rPr>
                <w:rFonts w:ascii="Times New Roman" w:hAnsi="Times New Roman" w:cs="Times New Roman"/>
                <w:sz w:val="18"/>
                <w:szCs w:val="18"/>
              </w:rPr>
              <w:fldChar w:fldCharType="separate"/>
            </w:r>
            <w:r w:rsidR="00201D80" w:rsidRPr="00DE1F87">
              <w:rPr>
                <w:rFonts w:ascii="Times New Roman" w:hAnsi="Times New Roman" w:cs="Times New Roman"/>
                <w:noProof/>
                <w:sz w:val="18"/>
                <w:szCs w:val="18"/>
              </w:rPr>
              <w:t>[20]</w:t>
            </w:r>
            <w:r w:rsidR="00201D80" w:rsidRPr="00DE1F87">
              <w:rPr>
                <w:rFonts w:ascii="Times New Roman" w:hAnsi="Times New Roman" w:cs="Times New Roman"/>
                <w:sz w:val="18"/>
                <w:szCs w:val="18"/>
              </w:rPr>
              <w:fldChar w:fldCharType="end"/>
            </w:r>
          </w:p>
        </w:tc>
        <w:tc>
          <w:tcPr>
            <w:tcW w:w="2977" w:type="dxa"/>
          </w:tcPr>
          <w:p w14:paraId="5DF47A93" w14:textId="6217C886" w:rsidR="0009438F" w:rsidRPr="00DE1F87" w:rsidRDefault="0009438F" w:rsidP="0009438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 xml:space="preserve">Deep Networks with convolutional layers, AFFINE layers, 6D </w:t>
            </w:r>
            <w:proofErr w:type="spellStart"/>
            <w:r w:rsidRPr="00DE1F87">
              <w:rPr>
                <w:rFonts w:ascii="Times New Roman" w:hAnsi="Times New Roman" w:cs="Times New Roman"/>
                <w:b/>
                <w:bCs/>
                <w:sz w:val="18"/>
                <w:szCs w:val="18"/>
              </w:rPr>
              <w:t>softmax</w:t>
            </w:r>
            <w:proofErr w:type="spellEnd"/>
            <w:r w:rsidRPr="00DE1F87">
              <w:rPr>
                <w:rFonts w:ascii="Times New Roman" w:hAnsi="Times New Roman" w:cs="Times New Roman"/>
                <w:b/>
                <w:bCs/>
                <w:sz w:val="18"/>
                <w:szCs w:val="18"/>
              </w:rPr>
              <w:t xml:space="preserve"> layer, RBF layer</w:t>
            </w:r>
          </w:p>
        </w:tc>
        <w:tc>
          <w:tcPr>
            <w:tcW w:w="2126" w:type="dxa"/>
          </w:tcPr>
          <w:p w14:paraId="070F46E0" w14:textId="5067B96E" w:rsidR="0009438F" w:rsidRPr="00DE1F87" w:rsidRDefault="0009438F" w:rsidP="0009438F">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Guitar Chord Recognition</w:t>
            </w:r>
            <w:r w:rsidR="0044504F" w:rsidRPr="00DE1F87">
              <w:rPr>
                <w:rFonts w:ascii="Times New Roman" w:hAnsi="Times New Roman" w:cs="Times New Roman"/>
                <w:sz w:val="18"/>
                <w:szCs w:val="18"/>
              </w:rPr>
              <w:t xml:space="preserve"> </w:t>
            </w:r>
            <w:r w:rsidRPr="00DE1F87">
              <w:rPr>
                <w:rFonts w:ascii="Times New Roman" w:hAnsi="Times New Roman" w:cs="Times New Roman"/>
                <w:sz w:val="18"/>
                <w:szCs w:val="18"/>
              </w:rPr>
              <w:t>(Representation Learning)</w:t>
            </w:r>
          </w:p>
        </w:tc>
      </w:tr>
      <w:tr w:rsidR="00DE1F87" w:rsidRPr="00DE1F87" w14:paraId="65D3F38C" w14:textId="77777777" w:rsidTr="005A00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4F4F78F2" w14:textId="0FE4F3DF" w:rsidR="00EE178C" w:rsidRPr="00DE1F87" w:rsidRDefault="00C47937" w:rsidP="00EE178C">
            <w:pPr>
              <w:spacing w:line="360" w:lineRule="auto"/>
              <w:jc w:val="both"/>
              <w:rPr>
                <w:rFonts w:ascii="Times New Roman" w:hAnsi="Times New Roman" w:cs="Times New Roman"/>
                <w:sz w:val="18"/>
                <w:szCs w:val="18"/>
              </w:rPr>
            </w:pPr>
            <w:r w:rsidRPr="00DE1F87">
              <w:rPr>
                <w:rFonts w:ascii="Times New Roman" w:hAnsi="Times New Roman" w:cs="Times New Roman"/>
                <w:sz w:val="18"/>
                <w:szCs w:val="18"/>
              </w:rPr>
              <w:fldChar w:fldCharType="begin" w:fldLock="1"/>
            </w:r>
            <w:r w:rsidRPr="00DE1F87">
              <w:rPr>
                <w:rFonts w:ascii="Times New Roman" w:hAnsi="Times New Roman" w:cs="Times New Roman"/>
                <w:sz w:val="18"/>
                <w:szCs w:val="18"/>
              </w:rPr>
              <w:instrText>ADDIN CSL_CITATION {"citationItems":[{"id":"ITEM-1","itemData":{"ISBN":"9781509060672","author":[{"dropping-particle":"","family":"Conference","given":"Ieee International","non-dropping-particle":"","parse-names":false,"suffix":""}],"id":"ITEM-1","issue":"July","issued":{"date-parts":[["2017"]]},"note":"12","page":"1057-1062","title":"STRUMMER : AN INTERACTIVE GUITAR CHORD PRACTICE SYSTEM Intelligent Systems Laboratory , The University of Tokyo 2 National Institute of Advanced Industrial Science and Technology ( AIST ) 1 Interactive","type":"article-journal"},"uris":["http://www.mendeley.com/documents/?uuid=754da18b-5fe2-47af-98a5-4ede9cc68161"]}],"mendeley":{"formattedCitation":"[12]","plainTextFormattedCitation":"[12]","previouslyFormattedCitation":"[12]"},"properties":{"noteIndex":0},"schema":"https://github.com/citation-style-language/schema/raw/master/csl-citation.json"}</w:instrText>
            </w:r>
            <w:r w:rsidRPr="00DE1F87">
              <w:rPr>
                <w:rFonts w:ascii="Times New Roman" w:hAnsi="Times New Roman" w:cs="Times New Roman"/>
                <w:sz w:val="18"/>
                <w:szCs w:val="18"/>
              </w:rPr>
              <w:fldChar w:fldCharType="separate"/>
            </w:r>
            <w:r w:rsidRPr="00DE1F87">
              <w:rPr>
                <w:rFonts w:ascii="Times New Roman" w:hAnsi="Times New Roman" w:cs="Times New Roman"/>
                <w:b w:val="0"/>
                <w:noProof/>
                <w:sz w:val="18"/>
                <w:szCs w:val="18"/>
              </w:rPr>
              <w:t>[12]</w:t>
            </w:r>
            <w:r w:rsidRPr="00DE1F87">
              <w:rPr>
                <w:rFonts w:ascii="Times New Roman" w:hAnsi="Times New Roman" w:cs="Times New Roman"/>
                <w:sz w:val="18"/>
                <w:szCs w:val="18"/>
              </w:rPr>
              <w:fldChar w:fldCharType="end"/>
            </w:r>
          </w:p>
        </w:tc>
        <w:tc>
          <w:tcPr>
            <w:tcW w:w="850" w:type="dxa"/>
          </w:tcPr>
          <w:p w14:paraId="36DFC677" w14:textId="39E3886A"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b/>
                <w:bCs/>
                <w:sz w:val="18"/>
                <w:szCs w:val="18"/>
              </w:rPr>
              <w:t>2017</w:t>
            </w:r>
          </w:p>
        </w:tc>
        <w:tc>
          <w:tcPr>
            <w:tcW w:w="3119" w:type="dxa"/>
          </w:tcPr>
          <w:p w14:paraId="41CD81F2" w14:textId="6E5E0DF6"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Mc-Gill Billboard Data set with 560 unique chords.</w:t>
            </w:r>
            <w:r w:rsidR="00201D80" w:rsidRPr="00DE1F87">
              <w:rPr>
                <w:rFonts w:ascii="Times New Roman" w:hAnsi="Times New Roman" w:cs="Times New Roman"/>
                <w:sz w:val="18"/>
                <w:szCs w:val="18"/>
              </w:rPr>
              <w:fldChar w:fldCharType="begin" w:fldLock="1"/>
            </w:r>
            <w:r w:rsidR="00201D80" w:rsidRPr="00DE1F87">
              <w:rPr>
                <w:rFonts w:ascii="Times New Roman" w:hAnsi="Times New Roman" w:cs="Times New Roman"/>
                <w:sz w:val="18"/>
                <w:szCs w:val="18"/>
              </w:rPr>
              <w:instrText>ADDIN CSL_CITATION {"citationItems":[{"id":"ITEM-1","itemData":{"ISBN":"9780615548654","abstract":"Audio chord recognition has attracted much interest in recent years, but a severe lack of reliable training data-both in terms of quantity and range of sampling-has hindered progress. Working with a team of trained jazz musicians, we have collected time-aligned transcriptions of the harmony in more than a thousand songs selected randomly from the Billboard \"Hot 100\" chart in the United States between 1958 and 1991. These transcriptions contain complete information about upper extensions and alterations as well as information about meter, phrase, and larger musical structure. We expect that these transcriptions will enable significant advances in the quality of training for audio-chord-recognition algorithms, and furthermore, because of an innovative sampling methodology, the data are usable as they stand for computational musicology. The paper includes some summary figures and statistics to help readers understand the scope of the data as well as information for obtaining the transcriptions for their own research. © 2011 International Society for Music Information Retrieval.","author":[{"dropping-particle":"","family":"Burgoyne","given":"John Ashley","non-dropping-particle":"","parse-names":false,"suffix":""},{"dropping-particle":"","family":"Wild","given":"Jonathan","non-dropping-particle":"","parse-names":false,"suffix":""},{"dropping-particle":"","family":"Fujinaga","given":"Ichiro","non-dropping-particle":"","parse-names":false,"suffix":""}],"container-title":"Proceedings of the 12th International Society for Music Information Retrieval Conference, ISMIR 2011","id":"ITEM-1","issue":"Ismir","issued":{"date-parts":[["2011"]]},"note":"20","page":"633-638","title":"An expert ground-truth set for audio chord recognition and music analysis","type":"article-journal"},"uris":["http://www.mendeley.com/documents/?uuid=4c0593df-0ce9-4bdc-a268-20874783b61a"]}],"mendeley":{"formattedCitation":"[20]","plainTextFormattedCitation":"[20]","previouslyFormattedCitation":"[20]"},"properties":{"noteIndex":0},"schema":"https://github.com/citation-style-language/schema/raw/master/csl-citation.json"}</w:instrText>
            </w:r>
            <w:r w:rsidR="00201D80" w:rsidRPr="00DE1F87">
              <w:rPr>
                <w:rFonts w:ascii="Times New Roman" w:hAnsi="Times New Roman" w:cs="Times New Roman"/>
                <w:sz w:val="18"/>
                <w:szCs w:val="18"/>
              </w:rPr>
              <w:fldChar w:fldCharType="separate"/>
            </w:r>
            <w:r w:rsidR="00201D80" w:rsidRPr="00DE1F87">
              <w:rPr>
                <w:rFonts w:ascii="Times New Roman" w:hAnsi="Times New Roman" w:cs="Times New Roman"/>
                <w:noProof/>
                <w:sz w:val="18"/>
                <w:szCs w:val="18"/>
              </w:rPr>
              <w:t>[20]</w:t>
            </w:r>
            <w:r w:rsidR="00201D80" w:rsidRPr="00DE1F87">
              <w:rPr>
                <w:rFonts w:ascii="Times New Roman" w:hAnsi="Times New Roman" w:cs="Times New Roman"/>
                <w:sz w:val="18"/>
                <w:szCs w:val="18"/>
              </w:rPr>
              <w:fldChar w:fldCharType="end"/>
            </w:r>
            <w:r w:rsidRPr="00DE1F87">
              <w:rPr>
                <w:rFonts w:ascii="Times New Roman" w:hAnsi="Times New Roman" w:cs="Times New Roman"/>
                <w:sz w:val="18"/>
                <w:szCs w:val="18"/>
              </w:rPr>
              <w:t xml:space="preserve"> using context-free transition representation.</w:t>
            </w:r>
            <w:r w:rsidRPr="00DE1F87">
              <w:rPr>
                <w:rFonts w:ascii="Times New Roman" w:hAnsi="Times New Roman" w:cs="Times New Roman"/>
                <w:b/>
                <w:bCs/>
                <w:sz w:val="18"/>
                <w:szCs w:val="18"/>
              </w:rPr>
              <w:t xml:space="preserve"> </w:t>
            </w:r>
            <w:r w:rsidR="00CA4DB2" w:rsidRPr="00DE1F87">
              <w:rPr>
                <w:rFonts w:ascii="Times New Roman" w:hAnsi="Times New Roman" w:cs="Times New Roman"/>
                <w:b/>
                <w:bCs/>
                <w:sz w:val="18"/>
                <w:szCs w:val="18"/>
              </w:rPr>
              <w:fldChar w:fldCharType="begin" w:fldLock="1"/>
            </w:r>
            <w:r w:rsidR="00CA4DB2" w:rsidRPr="00DE1F87">
              <w:rPr>
                <w:rFonts w:ascii="Times New Roman" w:hAnsi="Times New Roman" w:cs="Times New Roman"/>
                <w:b/>
                <w:bCs/>
                <w:sz w:val="18"/>
                <w:szCs w:val="18"/>
              </w:rPr>
              <w:instrText>ADDIN CSL_CITATION {"citationItems":[{"id":"ITEM-1","itemData":{"ISBN":"9780955117909","abstract":"In this paper we propose a text represention for musical chord symbols that is simple and intuitive for musically trained individuals to write and understand, yet highly structured and unambiguous to parse with computer programs. When designing feature extraction algorithms, it is important to have a hand annotated test set providing a ground truth to compare results against. Hand labelling of chords in music files is a long and arduous task and there is no standard annotation methodology, which causes difficulties sharing with existing annotations. In this paper we address this problem by defining a rigid, contextindependent syntax for representing chord symbols in text, supported with a new database of annotations using this system. © 2005 Queen Mary, University of London.","author":[{"dropping-particle":"","family":"Harte","given":"Christopher","non-dropping-particle":"","parse-names":false,"suffix":""},{"dropping-particle":"","family":"Sandler","given":"Mark","non-dropping-particle":"","parse-names":false,"suffix":""},{"dropping-particle":"","family":"Abdallah","given":"Samer","non-dropping-particle":"","parse-names":false,"suffix":""},{"dropping-particle":"","family":"Gómez","given":"Emilia","non-dropping-particle":"","parse-names":false,"suffix":""}],"container-title":"ISMIR 2005 - 6th International Conference on Music Information Retrieval","id":"ITEM-1","issued":{"date-parts":[["2005"]]},"note":"22","page":"66-71","title":"Symbolic representation of musical chords: A proposed syntax for text annotations","type":"article-journal"},"uris":["http://www.mendeley.com/documents/?uuid=bbed0895-b92f-4e83-aac8-a491586b4e85"]}],"mendeley":{"formattedCitation":"[21]","plainTextFormattedCitation":"[21]","previouslyFormattedCitation":"[21]"},"properties":{"noteIndex":0},"schema":"https://github.com/citation-style-language/schema/raw/master/csl-citation.json"}</w:instrText>
            </w:r>
            <w:r w:rsidR="00CA4DB2" w:rsidRPr="00DE1F87">
              <w:rPr>
                <w:rFonts w:ascii="Times New Roman" w:hAnsi="Times New Roman" w:cs="Times New Roman"/>
                <w:b/>
                <w:bCs/>
                <w:sz w:val="18"/>
                <w:szCs w:val="18"/>
              </w:rPr>
              <w:fldChar w:fldCharType="separate"/>
            </w:r>
            <w:r w:rsidR="00CA4DB2" w:rsidRPr="00DE1F87">
              <w:rPr>
                <w:rFonts w:ascii="Times New Roman" w:hAnsi="Times New Roman" w:cs="Times New Roman"/>
                <w:bCs/>
                <w:noProof/>
                <w:sz w:val="18"/>
                <w:szCs w:val="18"/>
              </w:rPr>
              <w:t>[21]</w:t>
            </w:r>
            <w:r w:rsidR="00CA4DB2" w:rsidRPr="00DE1F87">
              <w:rPr>
                <w:rFonts w:ascii="Times New Roman" w:hAnsi="Times New Roman" w:cs="Times New Roman"/>
                <w:b/>
                <w:bCs/>
                <w:sz w:val="18"/>
                <w:szCs w:val="18"/>
              </w:rPr>
              <w:fldChar w:fldCharType="end"/>
            </w:r>
          </w:p>
        </w:tc>
        <w:tc>
          <w:tcPr>
            <w:tcW w:w="2977" w:type="dxa"/>
          </w:tcPr>
          <w:p w14:paraId="03FEFC08" w14:textId="1F2FBFA1"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Akaike Information Criterion (AIC) Model Optimization</w:t>
            </w:r>
          </w:p>
        </w:tc>
        <w:tc>
          <w:tcPr>
            <w:tcW w:w="2126" w:type="dxa"/>
          </w:tcPr>
          <w:p w14:paraId="68176D96" w14:textId="05D736D1"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Guitar Strumming</w:t>
            </w:r>
          </w:p>
        </w:tc>
      </w:tr>
      <w:tr w:rsidR="00DE1F87" w:rsidRPr="00DE1F87" w14:paraId="4AD48C44" w14:textId="77777777" w:rsidTr="005A0005">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6BF4B9B4" w14:textId="561F4922" w:rsidR="00EE178C" w:rsidRPr="00DE1F87" w:rsidRDefault="00C47937" w:rsidP="00EE178C">
            <w:pPr>
              <w:spacing w:line="360" w:lineRule="auto"/>
              <w:jc w:val="both"/>
              <w:rPr>
                <w:rFonts w:ascii="Times New Roman" w:hAnsi="Times New Roman" w:cs="Times New Roman"/>
                <w:sz w:val="18"/>
                <w:szCs w:val="18"/>
              </w:rPr>
            </w:pPr>
            <w:r w:rsidRPr="00DE1F87">
              <w:rPr>
                <w:rFonts w:ascii="Times New Roman" w:hAnsi="Times New Roman" w:cs="Times New Roman"/>
                <w:sz w:val="18"/>
                <w:szCs w:val="18"/>
              </w:rPr>
              <w:fldChar w:fldCharType="begin" w:fldLock="1"/>
            </w:r>
            <w:r w:rsidRPr="00DE1F87">
              <w:rPr>
                <w:rFonts w:ascii="Times New Roman" w:hAnsi="Times New Roman" w:cs="Times New Roman"/>
                <w:sz w:val="18"/>
                <w:szCs w:val="18"/>
              </w:rPr>
              <w:instrText>ADDIN CSL_CITATION {"citationItems":[{"id":"ITEM-1","itemData":{"DOI":"10.1109/ICME.2018.8486467","ISBN":"9781538617373","ISSN":"1945788X","abstract":"Modeling musical timbre is critical for various music information retrieval (MIR) tasks. This work addresses the task of classifying playing techniques, which involves extremely subtle variations of timbre among different categories. A deep collaborative learning framework is proposed to represent a music with greater discriminative power than previously achieved. Firstly, a novel variational autoencoder (VAE) is developed to eliminate the variation of acoustic features within a class. Secondly, a Gaussian process classifier is jointly learned to distinguish the variations of timbres between classes, which increases the discriminative power of the learned representations. We derive a new lower bound that guides a VAE-based representation. Experiments were conducted on a database of seven classes of guitar playing techniques. The experimental results demonstrated that the proposed method outperforms baselines in terms of the Fl-score and accuracy.","author":[{"dropping-particle":"","family":"Chen","given":"Sih Huei","non-dropping-particle":"","parse-names":false,"suffix":""},{"dropping-particle":"","family":"Lee","given":"Yuan Shan","non-dropping-particle":"","parse-names":false,"suffix":""},{"dropping-particle":"","family":"Hsieh","given":"Min Che","non-dropping-particle":"","parse-names":false,"suffix":""},{"dropping-particle":"","family":"Wang","given":"Jia Ching","non-dropping-particle":"","parse-names":false,"suffix":""}],"container-title":"Proceedings - IEEE International Conference on Multimedia and Expo","id":"ITEM-1","issued":{"date-parts":[["2018"]]},"note":"13","page":"1-6","publisher":"IEEE","title":"Playing Technique Classification Based on Deep Collaborative Learning of Variational Auto-Encoder and Gaussian Process","type":"article-journal","volume":"2018-July"},"uris":["http://www.mendeley.com/documents/?uuid=1ebb0e8d-e025-47b0-89e8-6ee779262367"]}],"mendeley":{"formattedCitation":"[13]","plainTextFormattedCitation":"[13]","previouslyFormattedCitation":"[13]"},"properties":{"noteIndex":0},"schema":"https://github.com/citation-style-language/schema/raw/master/csl-citation.json"}</w:instrText>
            </w:r>
            <w:r w:rsidRPr="00DE1F87">
              <w:rPr>
                <w:rFonts w:ascii="Times New Roman" w:hAnsi="Times New Roman" w:cs="Times New Roman"/>
                <w:sz w:val="18"/>
                <w:szCs w:val="18"/>
              </w:rPr>
              <w:fldChar w:fldCharType="separate"/>
            </w:r>
            <w:r w:rsidRPr="00DE1F87">
              <w:rPr>
                <w:rFonts w:ascii="Times New Roman" w:hAnsi="Times New Roman" w:cs="Times New Roman"/>
                <w:b w:val="0"/>
                <w:noProof/>
                <w:sz w:val="18"/>
                <w:szCs w:val="18"/>
              </w:rPr>
              <w:t>[13]</w:t>
            </w:r>
            <w:r w:rsidRPr="00DE1F87">
              <w:rPr>
                <w:rFonts w:ascii="Times New Roman" w:hAnsi="Times New Roman" w:cs="Times New Roman"/>
                <w:sz w:val="18"/>
                <w:szCs w:val="18"/>
              </w:rPr>
              <w:fldChar w:fldCharType="end"/>
            </w:r>
          </w:p>
        </w:tc>
        <w:tc>
          <w:tcPr>
            <w:tcW w:w="850" w:type="dxa"/>
          </w:tcPr>
          <w:p w14:paraId="268520E2" w14:textId="5DED5483"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b/>
                <w:bCs/>
                <w:sz w:val="18"/>
                <w:szCs w:val="18"/>
              </w:rPr>
              <w:t>2018</w:t>
            </w:r>
          </w:p>
        </w:tc>
        <w:tc>
          <w:tcPr>
            <w:tcW w:w="3119" w:type="dxa"/>
          </w:tcPr>
          <w:p w14:paraId="5C4B468E" w14:textId="5B5B86D1"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 xml:space="preserve">Sound Clips in GPT Database (GPT Dataset from the work of </w:t>
            </w:r>
            <w:proofErr w:type="spellStart"/>
            <w:r w:rsidRPr="00DE1F87">
              <w:rPr>
                <w:rFonts w:ascii="Times New Roman" w:hAnsi="Times New Roman" w:cs="Times New Roman"/>
                <w:sz w:val="18"/>
                <w:szCs w:val="18"/>
              </w:rPr>
              <w:t>Su</w:t>
            </w:r>
            <w:proofErr w:type="spellEnd"/>
            <w:r w:rsidRPr="00DE1F87">
              <w:rPr>
                <w:rFonts w:ascii="Times New Roman" w:hAnsi="Times New Roman" w:cs="Times New Roman"/>
                <w:sz w:val="18"/>
                <w:szCs w:val="18"/>
              </w:rPr>
              <w:t>-et-al</w:t>
            </w:r>
            <w:r w:rsidR="00CA4DB2" w:rsidRPr="00DE1F87">
              <w:rPr>
                <w:rFonts w:ascii="Times New Roman" w:hAnsi="Times New Roman" w:cs="Times New Roman"/>
                <w:sz w:val="18"/>
                <w:szCs w:val="18"/>
              </w:rPr>
              <w:fldChar w:fldCharType="begin" w:fldLock="1"/>
            </w:r>
            <w:r w:rsidR="00CA4DB2" w:rsidRPr="00DE1F87">
              <w:rPr>
                <w:rFonts w:ascii="Times New Roman" w:hAnsi="Times New Roman" w:cs="Times New Roman"/>
                <w:sz w:val="18"/>
                <w:szCs w:val="18"/>
              </w:rPr>
              <w:instrText>ADDIN CSL_CITATION {"citationItems":[{"id":"ITEM-1","itemData":{"abstract":"Automatic recognition of guitar playing techniques is challenging as it is concerned with subtle nuances of guitar timbres. In this paper, we investigate this research problem by a comparative study on the performance of features extracted from the magnitude spectrum, cepstrum and phase derivatives such as group-delay function (GDF) and instantaneous frequency deviation (IFD) for classifying the playing techniques of electric guitar recordings. We consider up to 7 distinct playing techniques of electric guitar and create a new individual-note dataset comprising of 7 types of guitar tones for each playing technique. The dataset contains 6,580 clips and 11,928 notes. Our evaluation shows that sparse coding is an effective means of mining useful patterns from the primitive time-frequency representations and that combining the sparse representations of logarithm cepstrum, GDF and IFD leads to the highest average F-score of 71.7%. Moreover, from analyzing the confusion matrices we find that cepstral and phase features are particularly important in discriminating highly similar techniques such as pull-off, hammer-on and bending. We also report a preliminary study that demonstrates the potential of the proposed methods in automatic transcription of real-world electric guitar solos.","author":[{"dropping-particle":"","family":"Su","given":"Li","non-dropping-particle":"","parse-names":false,"suffix":""},{"dropping-particle":"","family":"Yu","given":"Li Fan","non-dropping-particle":"","parse-names":false,"suffix":""},{"dropping-particle":"","family":"Yang","given":"Yi Hsuan","non-dropping-particle":"","parse-names":false,"suffix":""}],"container-title":"Proceedings of the 15th International Society for Music Information Retrieval Conference, ISMIR 2014","id":"ITEM-1","issue":"Ismir","issued":{"date-parts":[["2014"]]},"note":"21","page":"9-14","title":"Sparse cepstral and phase codes for guitar playing technique classification","type":"article-journal"},"uris":["http://www.mendeley.com/documents/?uuid=d669c177-ce94-45f7-9738-6adcd3175cb7"]}],"mendeley":{"formattedCitation":"[22]","plainTextFormattedCitation":"[22]","previouslyFormattedCitation":"[22]"},"properties":{"noteIndex":0},"schema":"https://github.com/citation-style-language/schema/raw/master/csl-citation.json"}</w:instrText>
            </w:r>
            <w:r w:rsidR="00CA4DB2" w:rsidRPr="00DE1F87">
              <w:rPr>
                <w:rFonts w:ascii="Times New Roman" w:hAnsi="Times New Roman" w:cs="Times New Roman"/>
                <w:sz w:val="18"/>
                <w:szCs w:val="18"/>
              </w:rPr>
              <w:fldChar w:fldCharType="separate"/>
            </w:r>
            <w:r w:rsidR="00CA4DB2" w:rsidRPr="00DE1F87">
              <w:rPr>
                <w:rFonts w:ascii="Times New Roman" w:hAnsi="Times New Roman" w:cs="Times New Roman"/>
                <w:noProof/>
                <w:sz w:val="18"/>
                <w:szCs w:val="18"/>
              </w:rPr>
              <w:t>[22]</w:t>
            </w:r>
            <w:r w:rsidR="00CA4DB2" w:rsidRPr="00DE1F87">
              <w:rPr>
                <w:rFonts w:ascii="Times New Roman" w:hAnsi="Times New Roman" w:cs="Times New Roman"/>
                <w:sz w:val="18"/>
                <w:szCs w:val="18"/>
              </w:rPr>
              <w:fldChar w:fldCharType="end"/>
            </w:r>
          </w:p>
        </w:tc>
        <w:tc>
          <w:tcPr>
            <w:tcW w:w="2977" w:type="dxa"/>
          </w:tcPr>
          <w:p w14:paraId="4EDEA83A" w14:textId="2F2BDEC2"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Gaussian Process Variational Auto Encoder (GP-VAE)</w:t>
            </w:r>
          </w:p>
        </w:tc>
        <w:tc>
          <w:tcPr>
            <w:tcW w:w="2126" w:type="dxa"/>
          </w:tcPr>
          <w:p w14:paraId="4EE88F76" w14:textId="410D8B93"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Guitar Playing Techniques (GPT)</w:t>
            </w:r>
          </w:p>
        </w:tc>
      </w:tr>
      <w:tr w:rsidR="00DE1F87" w:rsidRPr="00DE1F87" w14:paraId="5D21CABC" w14:textId="77777777" w:rsidTr="005A00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12DF2073" w14:textId="77E562DB" w:rsidR="00EE178C" w:rsidRPr="00DE1F87" w:rsidRDefault="00C47937" w:rsidP="00EE178C">
            <w:pPr>
              <w:spacing w:line="360" w:lineRule="auto"/>
              <w:jc w:val="both"/>
              <w:rPr>
                <w:rFonts w:ascii="Times New Roman" w:hAnsi="Times New Roman" w:cs="Times New Roman"/>
                <w:sz w:val="18"/>
                <w:szCs w:val="18"/>
              </w:rPr>
            </w:pPr>
            <w:r w:rsidRPr="00DE1F87">
              <w:rPr>
                <w:rFonts w:ascii="Times New Roman" w:hAnsi="Times New Roman" w:cs="Times New Roman"/>
                <w:sz w:val="18"/>
                <w:szCs w:val="18"/>
              </w:rPr>
              <w:fldChar w:fldCharType="begin" w:fldLock="1"/>
            </w:r>
            <w:r w:rsidRPr="00DE1F87">
              <w:rPr>
                <w:rFonts w:ascii="Times New Roman" w:hAnsi="Times New Roman" w:cs="Times New Roman"/>
                <w:sz w:val="18"/>
                <w:szCs w:val="18"/>
              </w:rPr>
              <w:instrText>ADDIN CSL_CITATION {"citationItems":[{"id":"ITEM-1","itemData":{"ISBN":"9781538646588","id":"ITEM-1","issued":{"date-parts":[["2019"]]},"note":"14","page":"151-155","title":"ESTIMATION OF GUITAR STRING , FRET AND PLUCKING POSITION USING PARAMETRIC PITCH ESTIMATION Jacob Møller Hjerrild and Mads Græsbøll Christensen Audio Analysis Lab , CREATE , Aalborg University , Denmark","type":"article-journal"},"uris":["http://www.mendeley.com/documents/?uuid=d9345848-5357-47b4-b5c3-0050caa29201"]}],"mendeley":{"formattedCitation":"[14]","plainTextFormattedCitation":"[14]","previouslyFormattedCitation":"[14]"},"properties":{"noteIndex":0},"schema":"https://github.com/citation-style-language/schema/raw/master/csl-citation.json"}</w:instrText>
            </w:r>
            <w:r w:rsidRPr="00DE1F87">
              <w:rPr>
                <w:rFonts w:ascii="Times New Roman" w:hAnsi="Times New Roman" w:cs="Times New Roman"/>
                <w:sz w:val="18"/>
                <w:szCs w:val="18"/>
              </w:rPr>
              <w:fldChar w:fldCharType="separate"/>
            </w:r>
            <w:r w:rsidRPr="00DE1F87">
              <w:rPr>
                <w:rFonts w:ascii="Times New Roman" w:hAnsi="Times New Roman" w:cs="Times New Roman"/>
                <w:b w:val="0"/>
                <w:noProof/>
                <w:sz w:val="18"/>
                <w:szCs w:val="18"/>
              </w:rPr>
              <w:t>[14]</w:t>
            </w:r>
            <w:r w:rsidRPr="00DE1F87">
              <w:rPr>
                <w:rFonts w:ascii="Times New Roman" w:hAnsi="Times New Roman" w:cs="Times New Roman"/>
                <w:sz w:val="18"/>
                <w:szCs w:val="18"/>
              </w:rPr>
              <w:fldChar w:fldCharType="end"/>
            </w:r>
          </w:p>
        </w:tc>
        <w:tc>
          <w:tcPr>
            <w:tcW w:w="850" w:type="dxa"/>
          </w:tcPr>
          <w:p w14:paraId="14EC84B1" w14:textId="6C462A95"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2019</w:t>
            </w:r>
          </w:p>
        </w:tc>
        <w:tc>
          <w:tcPr>
            <w:tcW w:w="3119" w:type="dxa"/>
          </w:tcPr>
          <w:p w14:paraId="50AB3485" w14:textId="5ADC9249"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 xml:space="preserve">Guitar Recordings of electric and acoustic guitar, electric </w:t>
            </w:r>
            <w:proofErr w:type="spellStart"/>
            <w:r w:rsidRPr="00DE1F87">
              <w:rPr>
                <w:rFonts w:ascii="Times New Roman" w:hAnsi="Times New Roman" w:cs="Times New Roman"/>
                <w:sz w:val="18"/>
                <w:szCs w:val="18"/>
              </w:rPr>
              <w:t>LesPaul</w:t>
            </w:r>
            <w:proofErr w:type="spellEnd"/>
            <w:r w:rsidRPr="00DE1F87">
              <w:rPr>
                <w:rFonts w:ascii="Times New Roman" w:hAnsi="Times New Roman" w:cs="Times New Roman"/>
                <w:sz w:val="18"/>
                <w:szCs w:val="18"/>
              </w:rPr>
              <w:t xml:space="preserve"> Firebrand with Elixir Nanoweb (.10-.54) strings and an acoustic Martin DR with </w:t>
            </w:r>
            <w:proofErr w:type="gramStart"/>
            <w:r w:rsidRPr="00DE1F87">
              <w:rPr>
                <w:rFonts w:ascii="Times New Roman" w:hAnsi="Times New Roman" w:cs="Times New Roman"/>
                <w:sz w:val="18"/>
                <w:szCs w:val="18"/>
              </w:rPr>
              <w:t>SP(</w:t>
            </w:r>
            <w:proofErr w:type="gramEnd"/>
            <w:r w:rsidRPr="00DE1F87">
              <w:rPr>
                <w:rFonts w:ascii="Times New Roman" w:hAnsi="Times New Roman" w:cs="Times New Roman"/>
                <w:sz w:val="18"/>
                <w:szCs w:val="18"/>
              </w:rPr>
              <w:t>.12-.52) strings.</w:t>
            </w:r>
          </w:p>
        </w:tc>
        <w:tc>
          <w:tcPr>
            <w:tcW w:w="2977" w:type="dxa"/>
          </w:tcPr>
          <w:p w14:paraId="530AB153" w14:textId="5AE4D39C"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 xml:space="preserve">Non-Linear Least Square (NLS) </w:t>
            </w:r>
            <w:proofErr w:type="spellStart"/>
            <w:r w:rsidRPr="00DE1F87">
              <w:rPr>
                <w:rFonts w:ascii="Times New Roman" w:hAnsi="Times New Roman" w:cs="Times New Roman"/>
                <w:b/>
                <w:bCs/>
                <w:sz w:val="18"/>
                <w:szCs w:val="18"/>
              </w:rPr>
              <w:t>Inharmonic</w:t>
            </w:r>
            <w:proofErr w:type="spellEnd"/>
            <w:r w:rsidRPr="00DE1F87">
              <w:rPr>
                <w:rFonts w:ascii="Times New Roman" w:hAnsi="Times New Roman" w:cs="Times New Roman"/>
                <w:b/>
                <w:bCs/>
                <w:sz w:val="18"/>
                <w:szCs w:val="18"/>
              </w:rPr>
              <w:t xml:space="preserve"> Pitch Estimation</w:t>
            </w:r>
          </w:p>
        </w:tc>
        <w:tc>
          <w:tcPr>
            <w:tcW w:w="2126" w:type="dxa"/>
          </w:tcPr>
          <w:p w14:paraId="5C41A347" w14:textId="1796E064"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Guitar string, fret and plucking position.</w:t>
            </w:r>
          </w:p>
        </w:tc>
      </w:tr>
      <w:tr w:rsidR="00DE1F87" w:rsidRPr="00DE1F87" w14:paraId="036EB370" w14:textId="77777777" w:rsidTr="005A0005">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67A13BCB" w14:textId="1836E4E5" w:rsidR="00EE178C" w:rsidRPr="00DE1F87" w:rsidRDefault="00C47937" w:rsidP="00EE178C">
            <w:pPr>
              <w:spacing w:line="360" w:lineRule="auto"/>
              <w:jc w:val="both"/>
              <w:rPr>
                <w:rFonts w:ascii="Times New Roman" w:hAnsi="Times New Roman" w:cs="Times New Roman"/>
                <w:sz w:val="18"/>
                <w:szCs w:val="18"/>
              </w:rPr>
            </w:pPr>
            <w:r w:rsidRPr="00DE1F87">
              <w:rPr>
                <w:rFonts w:ascii="Times New Roman" w:hAnsi="Times New Roman" w:cs="Times New Roman"/>
                <w:sz w:val="18"/>
                <w:szCs w:val="18"/>
              </w:rPr>
              <w:fldChar w:fldCharType="begin" w:fldLock="1"/>
            </w:r>
            <w:r w:rsidRPr="00DE1F87">
              <w:rPr>
                <w:rFonts w:ascii="Times New Roman" w:hAnsi="Times New Roman" w:cs="Times New Roman"/>
                <w:sz w:val="18"/>
                <w:szCs w:val="18"/>
              </w:rPr>
              <w:instrText>ADDIN CSL_CITATION {"citationItems":[{"id":"ITEM-1","itemData":{"DOI":"10.1109/ICAIIT.2019.8834628","ISBN":"9781538684481","abstract":"Generally, a sampling frequency of chord recognition systems follows the Shannon sampling theorem. This paper investigates the influence of sampling frequency that does not follow the Shannon sampling theorem in a chord recognition system. The chord recognition system uses a transform domain approach that makes use a DST (Discrete Sine Transform). In addition, the chord recognition system uses segment averaging for feature extraction. An acoustic-electric guitar is used in this work. Based on the experiments, a decrease in the sampling frequency from 2500 Hz down to 156 Hz has almost no influence in the recognition rate. As a first note, we only consider the recognition rate above 95%. As a second note, we use at least frame blocking length of 128 points and feature extraction length of 16 points. Therefore, if that kind of recognition rate could be accepted, the sampling frequency as low as 156 Hz could still be used for guitar chord recognition.","author":[{"dropping-particle":"","family":"Sumarno","given":"Linggo","non-dropping-particle":"","parse-names":false,"suffix":""}],"container-title":"Proceeding - 2019 International Conference of Artificial Intelligence and Information Technology, ICAIIT 2019","id":"ITEM-1","issued":{"date-parts":[["2019"]]},"note":"15","page":"65-69","publisher":"IEEE","title":"The Influence of Sampling Frequency on Guitar Chord Recognition using DST Based Segment Averaging","type":"article-journal"},"uris":["http://www.mendeley.com/documents/?uuid=afa2f3a0-cb5b-4fd1-9a77-c402b9207563"]}],"mendeley":{"formattedCitation":"[15]","plainTextFormattedCitation":"[15]","previouslyFormattedCitation":"[15]"},"properties":{"noteIndex":0},"schema":"https://github.com/citation-style-language/schema/raw/master/csl-citation.json"}</w:instrText>
            </w:r>
            <w:r w:rsidRPr="00DE1F87">
              <w:rPr>
                <w:rFonts w:ascii="Times New Roman" w:hAnsi="Times New Roman" w:cs="Times New Roman"/>
                <w:sz w:val="18"/>
                <w:szCs w:val="18"/>
              </w:rPr>
              <w:fldChar w:fldCharType="separate"/>
            </w:r>
            <w:r w:rsidRPr="00DE1F87">
              <w:rPr>
                <w:rFonts w:ascii="Times New Roman" w:hAnsi="Times New Roman" w:cs="Times New Roman"/>
                <w:b w:val="0"/>
                <w:noProof/>
                <w:sz w:val="18"/>
                <w:szCs w:val="18"/>
              </w:rPr>
              <w:t>[15]</w:t>
            </w:r>
            <w:r w:rsidRPr="00DE1F87">
              <w:rPr>
                <w:rFonts w:ascii="Times New Roman" w:hAnsi="Times New Roman" w:cs="Times New Roman"/>
                <w:sz w:val="18"/>
                <w:szCs w:val="18"/>
              </w:rPr>
              <w:fldChar w:fldCharType="end"/>
            </w:r>
          </w:p>
        </w:tc>
        <w:tc>
          <w:tcPr>
            <w:tcW w:w="850" w:type="dxa"/>
          </w:tcPr>
          <w:p w14:paraId="2F7FD82D" w14:textId="264A63C1"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b/>
                <w:bCs/>
                <w:sz w:val="18"/>
                <w:szCs w:val="18"/>
              </w:rPr>
              <w:t>2019</w:t>
            </w:r>
          </w:p>
        </w:tc>
        <w:tc>
          <w:tcPr>
            <w:tcW w:w="3119" w:type="dxa"/>
          </w:tcPr>
          <w:p w14:paraId="569512BC" w14:textId="0EE1B4DD"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Chords Signals recorded from Yamaha CPX-500-II in wave format</w:t>
            </w:r>
          </w:p>
        </w:tc>
        <w:tc>
          <w:tcPr>
            <w:tcW w:w="2977" w:type="dxa"/>
          </w:tcPr>
          <w:p w14:paraId="2FFC8EB7" w14:textId="03E43C49"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DST based Segment Averaging</w:t>
            </w:r>
          </w:p>
        </w:tc>
        <w:tc>
          <w:tcPr>
            <w:tcW w:w="2126" w:type="dxa"/>
          </w:tcPr>
          <w:p w14:paraId="06FBC2D9" w14:textId="65E96042"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Guitar Chord Recognition</w:t>
            </w:r>
          </w:p>
        </w:tc>
      </w:tr>
      <w:tr w:rsidR="00DE1F87" w:rsidRPr="00DE1F87" w14:paraId="5E7EF43C" w14:textId="77777777" w:rsidTr="005A00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5031900C" w14:textId="458B2FA0" w:rsidR="00EE178C" w:rsidRPr="00DE1F87" w:rsidRDefault="00C47937" w:rsidP="00EE178C">
            <w:pPr>
              <w:spacing w:line="360" w:lineRule="auto"/>
              <w:jc w:val="both"/>
              <w:rPr>
                <w:rFonts w:ascii="Times New Roman" w:hAnsi="Times New Roman" w:cs="Times New Roman"/>
                <w:sz w:val="18"/>
                <w:szCs w:val="18"/>
              </w:rPr>
            </w:pPr>
            <w:r w:rsidRPr="00DE1F87">
              <w:rPr>
                <w:rFonts w:ascii="Times New Roman" w:hAnsi="Times New Roman" w:cs="Times New Roman"/>
                <w:sz w:val="18"/>
                <w:szCs w:val="18"/>
              </w:rPr>
              <w:fldChar w:fldCharType="begin" w:fldLock="1"/>
            </w:r>
            <w:r w:rsidRPr="00DE1F87">
              <w:rPr>
                <w:rFonts w:ascii="Times New Roman" w:hAnsi="Times New Roman" w:cs="Times New Roman"/>
                <w:sz w:val="18"/>
                <w:szCs w:val="18"/>
              </w:rPr>
              <w:instrText>ADDIN CSL_CITATION {"citationItems":[{"id":"ITEM-1","itemData":{"DOI":"10.1109/ICOSC.2019.8665532","ISBN":"9781538667835","abstract":"This paper proposes an ontology of musical performance techniques for teaching and learning support. We have attempted to support musical instrument performance from the viewpoint of knowledge-engineering. We focused on classical guitar which requires many techniques, and organized the knowledge related to guitar rendition by using a goal-oriented form of description. However, it presents several difficulties for use as a basis of knowledge-based systems such as a lack of coherence. In this study, we developed the Guitar Rendition Ontology that can serve as a guideline for classical guitar performance at learning and teaching sites. The ontology consists of 96 concepts, that describe the relationships between renditions, and 18 properties that explain the features of the concepts. We defined three properties to describe the process of action of each rendition as the core structure of guitar rendition concept: that is, action, primary-action, and conditional-action. The description form led to more appropriate expression of the action processes than the knowledge we systematized in our previous work. We significantly improved machine-readability and machine-processability by using Ontology Web Language (OWL). Moreover, we investigated some issues with the ontology in order to improve it through interviewing teachers and learners. As a result, we acquired additional information and found several problems with the domain of guitar rendition and the representation of knowledge. Furthermore, we received positive responses concerning the possibility of using the ontology on site. Finally, we described an annotation method for integrating data between the ontology and score information.","author":[{"dropping-particle":"","family":"Iino","given":"Nami","non-dropping-particle":"","parse-names":false,"suffix":""},{"dropping-particle":"","family":"Nishimura","given":"Satoshi","non-dropping-particle":"","parse-names":false,"suffix":""},{"dropping-particle":"","family":"Nishimura","given":"Takuichi","non-dropping-particle":"","parse-names":false,"suffix":""},{"dropping-particle":"","family":"Fukuda","given":"Ken","non-dropping-particle":"","parse-names":false,"suffix":""},{"dropping-particle":"","family":"Takeda","given":"Hideaki","non-dropping-particle":"","parse-names":false,"suffix":""}],"container-title":"Proceedings - 13th IEEE International Conference on Semantic Computing, ICSC 2019","id":"ITEM-1","issued":{"date-parts":[["2019"]]},"note":"16","page":"404-411","publisher":"IEEE","title":"The Guitar Rendition Ontology for Teaching and Learning Support","type":"article-journal"},"uris":["http://www.mendeley.com/documents/?uuid=4803dbd0-22d8-43b2-92ec-c37083a963b2"]}],"mendeley":{"formattedCitation":"[16]","plainTextFormattedCitation":"[16]","previouslyFormattedCitation":"[16]"},"properties":{"noteIndex":0},"schema":"https://github.com/citation-style-language/schema/raw/master/csl-citation.json"}</w:instrText>
            </w:r>
            <w:r w:rsidRPr="00DE1F87">
              <w:rPr>
                <w:rFonts w:ascii="Times New Roman" w:hAnsi="Times New Roman" w:cs="Times New Roman"/>
                <w:sz w:val="18"/>
                <w:szCs w:val="18"/>
              </w:rPr>
              <w:fldChar w:fldCharType="separate"/>
            </w:r>
            <w:r w:rsidRPr="00DE1F87">
              <w:rPr>
                <w:rFonts w:ascii="Times New Roman" w:hAnsi="Times New Roman" w:cs="Times New Roman"/>
                <w:b w:val="0"/>
                <w:noProof/>
                <w:sz w:val="18"/>
                <w:szCs w:val="18"/>
              </w:rPr>
              <w:t>[16]</w:t>
            </w:r>
            <w:r w:rsidRPr="00DE1F87">
              <w:rPr>
                <w:rFonts w:ascii="Times New Roman" w:hAnsi="Times New Roman" w:cs="Times New Roman"/>
                <w:sz w:val="18"/>
                <w:szCs w:val="18"/>
              </w:rPr>
              <w:fldChar w:fldCharType="end"/>
            </w:r>
          </w:p>
        </w:tc>
        <w:tc>
          <w:tcPr>
            <w:tcW w:w="850" w:type="dxa"/>
          </w:tcPr>
          <w:p w14:paraId="186FFDB2" w14:textId="77777777"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2019</w:t>
            </w:r>
          </w:p>
        </w:tc>
        <w:tc>
          <w:tcPr>
            <w:tcW w:w="3119" w:type="dxa"/>
          </w:tcPr>
          <w:p w14:paraId="1B644745" w14:textId="73F889ED"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Declarative and Procedural Knowledge using Protégé</w:t>
            </w:r>
          </w:p>
        </w:tc>
        <w:tc>
          <w:tcPr>
            <w:tcW w:w="2977" w:type="dxa"/>
          </w:tcPr>
          <w:p w14:paraId="710EDEFB" w14:textId="77777777"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Web Ontology Language (OWL)</w:t>
            </w:r>
          </w:p>
        </w:tc>
        <w:tc>
          <w:tcPr>
            <w:tcW w:w="2126" w:type="dxa"/>
          </w:tcPr>
          <w:p w14:paraId="628D36DF" w14:textId="77777777"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Guitar Renditions</w:t>
            </w:r>
          </w:p>
        </w:tc>
      </w:tr>
      <w:tr w:rsidR="00DE1F87" w:rsidRPr="00DE1F87" w14:paraId="1C9B533E" w14:textId="77777777" w:rsidTr="005A0005">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476C78DD" w14:textId="6C38B9DC" w:rsidR="00EE178C" w:rsidRPr="00DE1F87" w:rsidRDefault="00C47937" w:rsidP="00EE178C">
            <w:pPr>
              <w:spacing w:line="360" w:lineRule="auto"/>
              <w:jc w:val="both"/>
              <w:rPr>
                <w:rFonts w:ascii="Times New Roman" w:hAnsi="Times New Roman" w:cs="Times New Roman"/>
                <w:sz w:val="18"/>
                <w:szCs w:val="18"/>
              </w:rPr>
            </w:pPr>
            <w:r w:rsidRPr="00DE1F87">
              <w:rPr>
                <w:rFonts w:ascii="Times New Roman" w:hAnsi="Times New Roman" w:cs="Times New Roman"/>
                <w:sz w:val="18"/>
                <w:szCs w:val="18"/>
              </w:rPr>
              <w:fldChar w:fldCharType="begin" w:fldLock="1"/>
            </w:r>
            <w:r w:rsidRPr="00DE1F87">
              <w:rPr>
                <w:rFonts w:ascii="Times New Roman" w:hAnsi="Times New Roman" w:cs="Times New Roman"/>
                <w:sz w:val="18"/>
                <w:szCs w:val="18"/>
              </w:rPr>
              <w:instrText>ADDIN CSL_CITATION {"citationItems":[{"id":"ITEM-1","itemData":{"DOI":"10.1109/ISPACS48206.2019.8986390","ISBN":"9781728130385","abstract":"Our previous study has developed a chord estimation system. Depending on the guitars, however, there are problem which it would be erroneously estimated as different chords. To solve this problem, this study proposes an improved method by focusing on the performance sound estimation in signal processing. As a result, it is found that the differences between the kinds of guitars are reduced using the method to be proposed in this study.","author":[{"dropping-particle":"","family":"Yasui","given":"Nozomiko","non-dropping-particle":"","parse-names":false,"suffix":""},{"dropping-particle":"","family":"Miura","given":"Masanobu","non-dropping-particle":"","parse-names":false,"suffix":""},{"dropping-particle":"","family":"Shimamura","given":"Tetsuya","non-dropping-particle":"","parse-names":false,"suffix":""}],"container-title":"Proceedings - 2019 International Symposium on Intelligent Signal Processing and Communication Systems, ISPACS 2019","id":"ITEM-1","issue":"2","issued":{"date-parts":[["2019"]]},"note":"17","page":"31-32","title":"Chord Label Estimation from Acoustic Signal Considering Difference in Electric Guitars","type":"article-journal"},"uris":["http://www.mendeley.com/documents/?uuid=853326f3-d630-467d-bfaf-8e70a0ac1fee"]}],"mendeley":{"formattedCitation":"[17]","plainTextFormattedCitation":"[17]","previouslyFormattedCitation":"[17]"},"properties":{"noteIndex":0},"schema":"https://github.com/citation-style-language/schema/raw/master/csl-citation.json"}</w:instrText>
            </w:r>
            <w:r w:rsidRPr="00DE1F87">
              <w:rPr>
                <w:rFonts w:ascii="Times New Roman" w:hAnsi="Times New Roman" w:cs="Times New Roman"/>
                <w:sz w:val="18"/>
                <w:szCs w:val="18"/>
              </w:rPr>
              <w:fldChar w:fldCharType="separate"/>
            </w:r>
            <w:r w:rsidRPr="00DE1F87">
              <w:rPr>
                <w:rFonts w:ascii="Times New Roman" w:hAnsi="Times New Roman" w:cs="Times New Roman"/>
                <w:b w:val="0"/>
                <w:noProof/>
                <w:sz w:val="18"/>
                <w:szCs w:val="18"/>
              </w:rPr>
              <w:t>[17]</w:t>
            </w:r>
            <w:r w:rsidRPr="00DE1F87">
              <w:rPr>
                <w:rFonts w:ascii="Times New Roman" w:hAnsi="Times New Roman" w:cs="Times New Roman"/>
                <w:sz w:val="18"/>
                <w:szCs w:val="18"/>
              </w:rPr>
              <w:fldChar w:fldCharType="end"/>
            </w:r>
          </w:p>
        </w:tc>
        <w:tc>
          <w:tcPr>
            <w:tcW w:w="850" w:type="dxa"/>
          </w:tcPr>
          <w:p w14:paraId="276592AC" w14:textId="77777777"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2019</w:t>
            </w:r>
          </w:p>
        </w:tc>
        <w:tc>
          <w:tcPr>
            <w:tcW w:w="3119" w:type="dxa"/>
          </w:tcPr>
          <w:p w14:paraId="7EB8A8E5" w14:textId="77777777"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Chord Progression Database /Search Trees using Pitch Class Profiles (PCPs) or Chroma Vectors</w:t>
            </w:r>
          </w:p>
        </w:tc>
        <w:tc>
          <w:tcPr>
            <w:tcW w:w="2977" w:type="dxa"/>
          </w:tcPr>
          <w:p w14:paraId="0D346649" w14:textId="77777777"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Chord Label Estimation Method Using Comb Filter</w:t>
            </w:r>
          </w:p>
        </w:tc>
        <w:tc>
          <w:tcPr>
            <w:tcW w:w="2126" w:type="dxa"/>
          </w:tcPr>
          <w:p w14:paraId="2E44B332" w14:textId="77777777"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Guitar Chord Labels</w:t>
            </w:r>
          </w:p>
        </w:tc>
      </w:tr>
      <w:tr w:rsidR="00DE1F87" w:rsidRPr="00DE1F87" w14:paraId="5FFB4718" w14:textId="77777777" w:rsidTr="005A00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7" w:type="dxa"/>
          </w:tcPr>
          <w:p w14:paraId="0DD52F58" w14:textId="31D6FB40" w:rsidR="00EE178C" w:rsidRPr="00DE1F87" w:rsidRDefault="00C47937" w:rsidP="00EE178C">
            <w:pPr>
              <w:spacing w:line="360" w:lineRule="auto"/>
              <w:jc w:val="both"/>
              <w:rPr>
                <w:rFonts w:ascii="Times New Roman" w:hAnsi="Times New Roman" w:cs="Times New Roman"/>
                <w:sz w:val="18"/>
                <w:szCs w:val="18"/>
              </w:rPr>
            </w:pPr>
            <w:r w:rsidRPr="00DE1F87">
              <w:rPr>
                <w:rFonts w:ascii="Times New Roman" w:hAnsi="Times New Roman" w:cs="Times New Roman"/>
                <w:sz w:val="18"/>
                <w:szCs w:val="18"/>
              </w:rPr>
              <w:fldChar w:fldCharType="begin" w:fldLock="1"/>
            </w:r>
            <w:r w:rsidRPr="00DE1F87">
              <w:rPr>
                <w:rFonts w:ascii="Times New Roman" w:hAnsi="Times New Roman" w:cs="Times New Roman"/>
                <w:sz w:val="18"/>
                <w:szCs w:val="18"/>
              </w:rPr>
              <w:instrText>ADDIN CSL_CITATION {"citationItems":[{"id":"ITEM-1","itemData":{"DOI":"10.1109/tcyb.2020.3014207","ISSN":"2168-2267","author":[{"dropping-particle":"","family":"Wang","given":"Chien-Yao","non-dropping-particle":"","parse-names":false,"suffix":""},{"dropping-particle":"","family":"Chang","given":"Pao-Chi","non-dropping-particle":"","parse-names":false,"suffix":""},{"dropping-particle":"","family":"Ding","given":"Jian-Jiun","non-dropping-particle":"","parse-names":false,"suffix":""},{"dropping-particle":"","family":"Tai","given":"Tzu-Chiang","non-dropping-particle":"","parse-names":false,"suffix":""},{"dropping-particle":"","family":"Santoso","given":"Andri","non-dropping-particle":"","parse-names":false,"suffix":""},{"dropping-particle":"","family":"Liu","given":"Yu-Ting","non-dropping-particle":"","parse-names":false,"suffix":""},{"dropping-particle":"","family":"Wang","given":"Jia-Ching","non-dropping-particle":"","parse-names":false,"suffix":""}],"container-title":"IEEE Transactions on Cybernetics","id":"ITEM-1","issued":{"date-parts":[["2020"]]},"note":"18","page":"1-12","title":"Spectral-Temporal Receptive Field-Based Descriptors and Hierarchical Cascade Deep Belief Network for Guitar Playing Technique Classification","type":"article-journal"},"uris":["http://www.mendeley.com/documents/?uuid=55fe78b0-b0e5-4fcf-8c96-fc80a554268f"]}],"mendeley":{"formattedCitation":"[18]","plainTextFormattedCitation":"[18]","previouslyFormattedCitation":"[18]"},"properties":{"noteIndex":0},"schema":"https://github.com/citation-style-language/schema/raw/master/csl-citation.json"}</w:instrText>
            </w:r>
            <w:r w:rsidRPr="00DE1F87">
              <w:rPr>
                <w:rFonts w:ascii="Times New Roman" w:hAnsi="Times New Roman" w:cs="Times New Roman"/>
                <w:sz w:val="18"/>
                <w:szCs w:val="18"/>
              </w:rPr>
              <w:fldChar w:fldCharType="separate"/>
            </w:r>
            <w:r w:rsidRPr="00DE1F87">
              <w:rPr>
                <w:rFonts w:ascii="Times New Roman" w:hAnsi="Times New Roman" w:cs="Times New Roman"/>
                <w:b w:val="0"/>
                <w:noProof/>
                <w:sz w:val="18"/>
                <w:szCs w:val="18"/>
              </w:rPr>
              <w:t>[18]</w:t>
            </w:r>
            <w:r w:rsidRPr="00DE1F87">
              <w:rPr>
                <w:rFonts w:ascii="Times New Roman" w:hAnsi="Times New Roman" w:cs="Times New Roman"/>
                <w:sz w:val="18"/>
                <w:szCs w:val="18"/>
              </w:rPr>
              <w:fldChar w:fldCharType="end"/>
            </w:r>
          </w:p>
        </w:tc>
        <w:tc>
          <w:tcPr>
            <w:tcW w:w="850" w:type="dxa"/>
          </w:tcPr>
          <w:p w14:paraId="4685F0D3" w14:textId="77777777"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2020</w:t>
            </w:r>
          </w:p>
        </w:tc>
        <w:tc>
          <w:tcPr>
            <w:tcW w:w="3119" w:type="dxa"/>
          </w:tcPr>
          <w:p w14:paraId="1B74AECA" w14:textId="457A9D62"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 xml:space="preserve">Sound Clips in GPT Database (GPT Dataset from the work of </w:t>
            </w:r>
            <w:proofErr w:type="spellStart"/>
            <w:r w:rsidRPr="00DE1F87">
              <w:rPr>
                <w:rFonts w:ascii="Times New Roman" w:hAnsi="Times New Roman" w:cs="Times New Roman"/>
                <w:sz w:val="18"/>
                <w:szCs w:val="18"/>
              </w:rPr>
              <w:t>Su</w:t>
            </w:r>
            <w:proofErr w:type="spellEnd"/>
            <w:r w:rsidRPr="00DE1F87">
              <w:rPr>
                <w:rFonts w:ascii="Times New Roman" w:hAnsi="Times New Roman" w:cs="Times New Roman"/>
                <w:sz w:val="18"/>
                <w:szCs w:val="18"/>
              </w:rPr>
              <w:t xml:space="preserve">-et-al </w:t>
            </w:r>
            <w:r w:rsidR="00CA4DB2" w:rsidRPr="00DE1F87">
              <w:rPr>
                <w:rFonts w:ascii="Times New Roman" w:hAnsi="Times New Roman" w:cs="Times New Roman"/>
                <w:sz w:val="18"/>
                <w:szCs w:val="18"/>
              </w:rPr>
              <w:fldChar w:fldCharType="begin" w:fldLock="1"/>
            </w:r>
            <w:r w:rsidR="00CA4DB2" w:rsidRPr="00DE1F87">
              <w:rPr>
                <w:rFonts w:ascii="Times New Roman" w:hAnsi="Times New Roman" w:cs="Times New Roman"/>
                <w:sz w:val="18"/>
                <w:szCs w:val="18"/>
              </w:rPr>
              <w:instrText>ADDIN CSL_CITATION {"citationItems":[{"id":"ITEM-1","itemData":{"abstract":"Automatic recognition of guitar playing techniques is challenging as it is concerned with subtle nuances of guitar timbres. In this paper, we investigate this research problem by a comparative study on the performance of features extracted from the magnitude spectrum, cepstrum and phase derivatives such as group-delay function (GDF) and instantaneous frequency deviation (IFD) for classifying the playing techniques of electric guitar recordings. We consider up to 7 distinct playing techniques of electric guitar and create a new individual-note dataset comprising of 7 types of guitar tones for each playing technique. The dataset contains 6,580 clips and 11,928 notes. Our evaluation shows that sparse coding is an effective means of mining useful patterns from the primitive time-frequency representations and that combining the sparse representations of logarithm cepstrum, GDF and IFD leads to the highest average F-score of 71.7%. Moreover, from analyzing the confusion matrices we find that cepstral and phase features are particularly important in discriminating highly similar techniques such as pull-off, hammer-on and bending. We also report a preliminary study that demonstrates the potential of the proposed methods in automatic transcription of real-world electric guitar solos.","author":[{"dropping-particle":"","family":"Su","given":"Li","non-dropping-particle":"","parse-names":false,"suffix":""},{"dropping-particle":"","family":"Yu","given":"Li Fan","non-dropping-particle":"","parse-names":false,"suffix":""},{"dropping-particle":"","family":"Yang","given":"Yi Hsuan","non-dropping-particle":"","parse-names":false,"suffix":""}],"container-title":"Proceedings of the 15th International Society for Music Information Retrieval Conference, ISMIR 2014","id":"ITEM-1","issue":"Ismir","issued":{"date-parts":[["2014"]]},"note":"21","page":"9-14","title":"Sparse cepstral and phase codes for guitar playing technique classification","type":"article-journal"},"uris":["http://www.mendeley.com/documents/?uuid=d669c177-ce94-45f7-9738-6adcd3175cb7"]}],"mendeley":{"formattedCitation":"[22]","plainTextFormattedCitation":"[22]","previouslyFormattedCitation":"[22]"},"properties":{"noteIndex":0},"schema":"https://github.com/citation-style-language/schema/raw/master/csl-citation.json"}</w:instrText>
            </w:r>
            <w:r w:rsidR="00CA4DB2" w:rsidRPr="00DE1F87">
              <w:rPr>
                <w:rFonts w:ascii="Times New Roman" w:hAnsi="Times New Roman" w:cs="Times New Roman"/>
                <w:sz w:val="18"/>
                <w:szCs w:val="18"/>
              </w:rPr>
              <w:fldChar w:fldCharType="separate"/>
            </w:r>
            <w:r w:rsidR="00CA4DB2" w:rsidRPr="00DE1F87">
              <w:rPr>
                <w:rFonts w:ascii="Times New Roman" w:hAnsi="Times New Roman" w:cs="Times New Roman"/>
                <w:noProof/>
                <w:sz w:val="18"/>
                <w:szCs w:val="18"/>
              </w:rPr>
              <w:t>[22]</w:t>
            </w:r>
            <w:r w:rsidR="00CA4DB2" w:rsidRPr="00DE1F87">
              <w:rPr>
                <w:rFonts w:ascii="Times New Roman" w:hAnsi="Times New Roman" w:cs="Times New Roman"/>
                <w:sz w:val="18"/>
                <w:szCs w:val="18"/>
              </w:rPr>
              <w:fldChar w:fldCharType="end"/>
            </w:r>
          </w:p>
        </w:tc>
        <w:tc>
          <w:tcPr>
            <w:tcW w:w="2977" w:type="dxa"/>
          </w:tcPr>
          <w:p w14:paraId="66623094" w14:textId="77777777"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Hierarchical Cascaded Deep Belief Network/Spectral Temporal Receptive Fields (STRF)</w:t>
            </w:r>
          </w:p>
        </w:tc>
        <w:tc>
          <w:tcPr>
            <w:tcW w:w="2126" w:type="dxa"/>
          </w:tcPr>
          <w:p w14:paraId="5FEE9C9E" w14:textId="77777777" w:rsidR="00EE178C" w:rsidRPr="00DE1F87" w:rsidRDefault="00EE178C" w:rsidP="00EE178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Guitar Playing Techniques (GPT)</w:t>
            </w:r>
          </w:p>
        </w:tc>
      </w:tr>
      <w:tr w:rsidR="00DE1F87" w:rsidRPr="00DE1F87" w14:paraId="48288222" w14:textId="77777777" w:rsidTr="005A0005">
        <w:trPr>
          <w:jc w:val="center"/>
        </w:trPr>
        <w:tc>
          <w:tcPr>
            <w:cnfStyle w:val="001000000000" w:firstRow="0" w:lastRow="0" w:firstColumn="1" w:lastColumn="0" w:oddVBand="0" w:evenVBand="0" w:oddHBand="0" w:evenHBand="0" w:firstRowFirstColumn="0" w:firstRowLastColumn="0" w:lastRowFirstColumn="0" w:lastRowLastColumn="0"/>
            <w:tcW w:w="1277" w:type="dxa"/>
          </w:tcPr>
          <w:p w14:paraId="45E33A90" w14:textId="58AD0D8B" w:rsidR="00EE178C" w:rsidRPr="00DE1F87" w:rsidRDefault="00C47937" w:rsidP="00EE178C">
            <w:pPr>
              <w:spacing w:line="360" w:lineRule="auto"/>
              <w:jc w:val="both"/>
              <w:rPr>
                <w:rFonts w:ascii="Times New Roman" w:hAnsi="Times New Roman" w:cs="Times New Roman"/>
                <w:b w:val="0"/>
                <w:bCs w:val="0"/>
                <w:sz w:val="18"/>
                <w:szCs w:val="18"/>
              </w:rPr>
            </w:pPr>
            <w:r w:rsidRPr="00DE1F87">
              <w:rPr>
                <w:rFonts w:ascii="Times New Roman" w:hAnsi="Times New Roman" w:cs="Times New Roman"/>
                <w:sz w:val="18"/>
                <w:szCs w:val="18"/>
              </w:rPr>
              <w:fldChar w:fldCharType="begin" w:fldLock="1"/>
            </w:r>
            <w:r w:rsidR="00201D80" w:rsidRPr="00DE1F87">
              <w:rPr>
                <w:rFonts w:ascii="Times New Roman" w:hAnsi="Times New Roman" w:cs="Times New Roman"/>
                <w:b w:val="0"/>
                <w:bCs w:val="0"/>
                <w:sz w:val="18"/>
                <w:szCs w:val="18"/>
              </w:rPr>
              <w:instrText>ADDIN CSL_CITATION {"citationItems":[{"id":"ITEM-1","itemData":{"ISBN":"9781509066315","author":[{"dropping-particle":"","family":"Garoufis","given":"Christos","non-dropping-particle":"","parse-names":false,"suffix":""},{"dropping-particle":"","family":"Zlatintsi","given":"Athanasia","non-dropping-particle":"","parse-names":false,"suffix":""},{"dropping-particle":"","family":"Maragos","given":"Petros","non-dropping-particle":"","parse-names":false,"suffix":""}],"container-title":"ICASSP 2020 - 2020 IEEE International Conference on Acoustics, Speech and Signal Processing (ICASSP)","id":"ITEM-1","issued":{"date-parts":[["2020"]]},"note":"19","page":"4497-4501","publisher":"IEEE","title":"AN LSTM-BASED DYNAMIC CHORD PROGRESSION GENERATION SYSTEM FOR INTERACTIVE MUSIC PERFORMANCE School of ECE , National Technical University of Athens , Zografou 15773 , Greece Robot Perception and Interaction Unit , Athena Research Center , 15125 Maroussi ,","type":"article-journal"},"uris":["http://www.mendeley.com/documents/?uuid=7f2e856d-7573-4aed-8c0d-82cf2aecb342"]}],"mendeley":{"formattedCitation":"[19]","plainTextFormattedCitation":"[19]","previouslyFormattedCitation":"[19]"},"properties":{"noteIndex":0},"schema":"https://github.com/citation-style-language/schema/raw/master/csl-citation.json"}</w:instrText>
            </w:r>
            <w:r w:rsidRPr="00DE1F87">
              <w:rPr>
                <w:rFonts w:ascii="Times New Roman" w:hAnsi="Times New Roman" w:cs="Times New Roman"/>
                <w:sz w:val="18"/>
                <w:szCs w:val="18"/>
              </w:rPr>
              <w:fldChar w:fldCharType="separate"/>
            </w:r>
            <w:r w:rsidRPr="00DE1F87">
              <w:rPr>
                <w:rFonts w:ascii="Times New Roman" w:hAnsi="Times New Roman" w:cs="Times New Roman"/>
                <w:b w:val="0"/>
                <w:bCs w:val="0"/>
                <w:noProof/>
                <w:sz w:val="18"/>
                <w:szCs w:val="18"/>
              </w:rPr>
              <w:t>[19]</w:t>
            </w:r>
            <w:r w:rsidRPr="00DE1F87">
              <w:rPr>
                <w:rFonts w:ascii="Times New Roman" w:hAnsi="Times New Roman" w:cs="Times New Roman"/>
                <w:sz w:val="18"/>
                <w:szCs w:val="18"/>
              </w:rPr>
              <w:fldChar w:fldCharType="end"/>
            </w:r>
          </w:p>
        </w:tc>
        <w:tc>
          <w:tcPr>
            <w:tcW w:w="850" w:type="dxa"/>
          </w:tcPr>
          <w:p w14:paraId="394A6DCB" w14:textId="77777777"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2020</w:t>
            </w:r>
          </w:p>
        </w:tc>
        <w:tc>
          <w:tcPr>
            <w:tcW w:w="3119" w:type="dxa"/>
          </w:tcPr>
          <w:p w14:paraId="7762E986" w14:textId="4B951166"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 xml:space="preserve">Mc-Gill Billboard Dataset with 560 unique chords. </w:t>
            </w:r>
            <w:r w:rsidR="00201D80" w:rsidRPr="00DE1F87">
              <w:rPr>
                <w:rFonts w:ascii="Times New Roman" w:hAnsi="Times New Roman" w:cs="Times New Roman"/>
                <w:sz w:val="18"/>
                <w:szCs w:val="18"/>
              </w:rPr>
              <w:fldChar w:fldCharType="begin" w:fldLock="1"/>
            </w:r>
            <w:r w:rsidR="00201D80" w:rsidRPr="00DE1F87">
              <w:rPr>
                <w:rFonts w:ascii="Times New Roman" w:hAnsi="Times New Roman" w:cs="Times New Roman"/>
                <w:sz w:val="18"/>
                <w:szCs w:val="18"/>
              </w:rPr>
              <w:instrText>ADDIN CSL_CITATION {"citationItems":[{"id":"ITEM-1","itemData":{"ISBN":"9780615548654","abstract":"Audio chord recognition has attracted much interest in recent years, but a severe lack of reliable training data-both in terms of quantity and range of sampling-has hindered progress. Working with a team of trained jazz musicians, we have collected time-aligned transcriptions of the harmony in more than a thousand songs selected randomly from the Billboard \"Hot 100\" chart in the United States between 1958 and 1991. These transcriptions contain complete information about upper extensions and alterations as well as information about meter, phrase, and larger musical structure. We expect that these transcriptions will enable significant advances in the quality of training for audio-chord-recognition algorithms, and furthermore, because of an innovative sampling methodology, the data are usable as they stand for computational musicology. The paper includes some summary figures and statistics to help readers understand the scope of the data as well as information for obtaining the transcriptions for their own research. © 2011 International Society for Music Information Retrieval.","author":[{"dropping-particle":"","family":"Burgoyne","given":"John Ashley","non-dropping-particle":"","parse-names":false,"suffix":""},{"dropping-particle":"","family":"Wild","given":"Jonathan","non-dropping-particle":"","parse-names":false,"suffix":""},{"dropping-particle":"","family":"Fujinaga","given":"Ichiro","non-dropping-particle":"","parse-names":false,"suffix":""}],"container-title":"Proceedings of the 12th International Society for Music Information Retrieval Conference, ISMIR 2011","id":"ITEM-1","issue":"Ismir","issued":{"date-parts":[["2011"]]},"note":"20","page":"633-638","title":"An expert ground-truth set for audio chord recognition and music analysis","type":"article-journal"},"uris":["http://www.mendeley.com/documents/?uuid=4c0593df-0ce9-4bdc-a268-20874783b61a"]}],"mendeley":{"formattedCitation":"[20]","plainTextFormattedCitation":"[20]","previouslyFormattedCitation":"[20]"},"properties":{"noteIndex":0},"schema":"https://github.com/citation-style-language/schema/raw/master/csl-citation.json"}</w:instrText>
            </w:r>
            <w:r w:rsidR="00201D80" w:rsidRPr="00DE1F87">
              <w:rPr>
                <w:rFonts w:ascii="Times New Roman" w:hAnsi="Times New Roman" w:cs="Times New Roman"/>
                <w:sz w:val="18"/>
                <w:szCs w:val="18"/>
              </w:rPr>
              <w:fldChar w:fldCharType="separate"/>
            </w:r>
            <w:r w:rsidR="00201D80" w:rsidRPr="00DE1F87">
              <w:rPr>
                <w:rFonts w:ascii="Times New Roman" w:hAnsi="Times New Roman" w:cs="Times New Roman"/>
                <w:noProof/>
                <w:sz w:val="18"/>
                <w:szCs w:val="18"/>
              </w:rPr>
              <w:t>[20]</w:t>
            </w:r>
            <w:r w:rsidR="00201D80" w:rsidRPr="00DE1F87">
              <w:rPr>
                <w:rFonts w:ascii="Times New Roman" w:hAnsi="Times New Roman" w:cs="Times New Roman"/>
                <w:sz w:val="18"/>
                <w:szCs w:val="18"/>
              </w:rPr>
              <w:fldChar w:fldCharType="end"/>
            </w:r>
          </w:p>
        </w:tc>
        <w:tc>
          <w:tcPr>
            <w:tcW w:w="2977" w:type="dxa"/>
          </w:tcPr>
          <w:p w14:paraId="28A59F49" w14:textId="77777777"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rPr>
            </w:pPr>
            <w:r w:rsidRPr="00DE1F87">
              <w:rPr>
                <w:rFonts w:ascii="Times New Roman" w:hAnsi="Times New Roman" w:cs="Times New Roman"/>
                <w:b/>
                <w:bCs/>
                <w:sz w:val="18"/>
                <w:szCs w:val="18"/>
              </w:rPr>
              <w:t>LSTM based Neural Network</w:t>
            </w:r>
          </w:p>
        </w:tc>
        <w:tc>
          <w:tcPr>
            <w:tcW w:w="2126" w:type="dxa"/>
          </w:tcPr>
          <w:p w14:paraId="74DC72AE" w14:textId="77777777" w:rsidR="00EE178C" w:rsidRPr="00DE1F87" w:rsidRDefault="00EE178C" w:rsidP="00EE178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DE1F87">
              <w:rPr>
                <w:rFonts w:ascii="Times New Roman" w:hAnsi="Times New Roman" w:cs="Times New Roman"/>
                <w:sz w:val="18"/>
                <w:szCs w:val="18"/>
              </w:rPr>
              <w:t xml:space="preserve">Guitar Chord Progression </w:t>
            </w:r>
          </w:p>
        </w:tc>
      </w:tr>
    </w:tbl>
    <w:p w14:paraId="15B1B792" w14:textId="77777777" w:rsidR="00B7112F" w:rsidRPr="00DE1F87" w:rsidRDefault="00B7112F"/>
    <w:p w14:paraId="01227BA1" w14:textId="77777777" w:rsidR="00DE1F87" w:rsidRDefault="00DE1F87" w:rsidP="00214831">
      <w:pPr>
        <w:spacing w:line="360" w:lineRule="auto"/>
        <w:jc w:val="both"/>
        <w:rPr>
          <w:rFonts w:ascii="Times New Roman" w:hAnsi="Times New Roman" w:cs="Times New Roman"/>
          <w:b/>
          <w:bCs/>
          <w:sz w:val="24"/>
          <w:szCs w:val="24"/>
        </w:rPr>
      </w:pPr>
    </w:p>
    <w:p w14:paraId="0C531494" w14:textId="77777777" w:rsidR="00DE1F87" w:rsidRDefault="00DE1F87" w:rsidP="00214831">
      <w:pPr>
        <w:spacing w:line="360" w:lineRule="auto"/>
        <w:jc w:val="both"/>
        <w:rPr>
          <w:rFonts w:ascii="Times New Roman" w:hAnsi="Times New Roman" w:cs="Times New Roman"/>
          <w:b/>
          <w:bCs/>
          <w:sz w:val="24"/>
          <w:szCs w:val="24"/>
        </w:rPr>
      </w:pPr>
    </w:p>
    <w:p w14:paraId="177962D8" w14:textId="22ED7FF8" w:rsidR="00214831" w:rsidRPr="00DE1F87" w:rsidRDefault="00B7112F" w:rsidP="00214831">
      <w:pPr>
        <w:spacing w:line="360" w:lineRule="auto"/>
        <w:jc w:val="both"/>
        <w:rPr>
          <w:rFonts w:ascii="Times New Roman" w:hAnsi="Times New Roman" w:cs="Times New Roman"/>
          <w:b/>
          <w:bCs/>
          <w:sz w:val="24"/>
          <w:szCs w:val="24"/>
        </w:rPr>
      </w:pPr>
      <w:r w:rsidRPr="00DE1F87">
        <w:rPr>
          <w:rFonts w:ascii="Times New Roman" w:hAnsi="Times New Roman" w:cs="Times New Roman"/>
          <w:b/>
          <w:bCs/>
          <w:sz w:val="24"/>
          <w:szCs w:val="24"/>
        </w:rPr>
        <w:lastRenderedPageBreak/>
        <w:t>Proposed Music Recommendation System for Guitar Triad Chords</w:t>
      </w:r>
    </w:p>
    <w:p w14:paraId="3F83461C" w14:textId="262F1F86" w:rsidR="00214831" w:rsidRPr="00DE1F87" w:rsidRDefault="00214831" w:rsidP="00214831">
      <w:pPr>
        <w:spacing w:line="360" w:lineRule="auto"/>
        <w:jc w:val="both"/>
        <w:rPr>
          <w:rFonts w:ascii="Times New Roman" w:hAnsi="Times New Roman" w:cs="Times New Roman"/>
          <w:sz w:val="24"/>
          <w:szCs w:val="24"/>
        </w:rPr>
      </w:pPr>
      <w:r w:rsidRPr="00DE1F87">
        <w:rPr>
          <w:rFonts w:ascii="Times New Roman" w:hAnsi="Times New Roman" w:cs="Times New Roman"/>
          <w:sz w:val="24"/>
          <w:szCs w:val="24"/>
        </w:rPr>
        <w:t>A complete system essentially consists of various key components</w:t>
      </w:r>
      <w:r w:rsidR="00AB0572" w:rsidRPr="00DE1F87">
        <w:rPr>
          <w:rFonts w:ascii="Times New Roman" w:hAnsi="Times New Roman" w:cs="Times New Roman"/>
          <w:sz w:val="24"/>
          <w:szCs w:val="24"/>
        </w:rPr>
        <w:t>.</w:t>
      </w:r>
      <w:r w:rsidRPr="00DE1F87">
        <w:rPr>
          <w:rFonts w:ascii="Times New Roman" w:hAnsi="Times New Roman" w:cs="Times New Roman"/>
          <w:sz w:val="24"/>
          <w:szCs w:val="24"/>
        </w:rPr>
        <w:t xml:space="preserve"> </w:t>
      </w:r>
      <w:r w:rsidR="00ED3133" w:rsidRPr="00DE1F87">
        <w:rPr>
          <w:rFonts w:ascii="Times New Roman" w:hAnsi="Times New Roman" w:cs="Times New Roman"/>
          <w:sz w:val="24"/>
          <w:szCs w:val="24"/>
        </w:rPr>
        <w:t>However,</w:t>
      </w:r>
      <w:r w:rsidRPr="00DE1F87">
        <w:rPr>
          <w:rFonts w:ascii="Times New Roman" w:hAnsi="Times New Roman" w:cs="Times New Roman"/>
          <w:sz w:val="24"/>
          <w:szCs w:val="24"/>
        </w:rPr>
        <w:t xml:space="preserve"> to limit the complexity and scope of </w:t>
      </w:r>
      <w:r w:rsidR="0009438F" w:rsidRPr="00DE1F87">
        <w:rPr>
          <w:rFonts w:ascii="Times New Roman" w:hAnsi="Times New Roman" w:cs="Times New Roman"/>
          <w:sz w:val="24"/>
          <w:szCs w:val="24"/>
        </w:rPr>
        <w:t>discussion</w:t>
      </w:r>
      <w:r w:rsidR="00AB0572" w:rsidRPr="00DE1F87">
        <w:rPr>
          <w:rFonts w:ascii="Times New Roman" w:hAnsi="Times New Roman" w:cs="Times New Roman"/>
          <w:sz w:val="24"/>
          <w:szCs w:val="24"/>
        </w:rPr>
        <w:t>,</w:t>
      </w:r>
      <w:r w:rsidR="0009438F" w:rsidRPr="00DE1F87">
        <w:rPr>
          <w:rFonts w:ascii="Times New Roman" w:hAnsi="Times New Roman" w:cs="Times New Roman"/>
          <w:sz w:val="24"/>
          <w:szCs w:val="24"/>
        </w:rPr>
        <w:t xml:space="preserve"> </w:t>
      </w:r>
      <w:r w:rsidR="001F055A">
        <w:rPr>
          <w:rFonts w:ascii="Times New Roman" w:hAnsi="Times New Roman" w:cs="Times New Roman"/>
          <w:sz w:val="24"/>
          <w:szCs w:val="24"/>
        </w:rPr>
        <w:t xml:space="preserve">these </w:t>
      </w:r>
      <w:r w:rsidR="0009438F" w:rsidRPr="00DE1F87">
        <w:rPr>
          <w:rFonts w:ascii="Times New Roman" w:hAnsi="Times New Roman" w:cs="Times New Roman"/>
          <w:sz w:val="24"/>
          <w:szCs w:val="24"/>
        </w:rPr>
        <w:t>are</w:t>
      </w:r>
      <w:r w:rsidRPr="00DE1F87">
        <w:rPr>
          <w:rFonts w:ascii="Times New Roman" w:hAnsi="Times New Roman" w:cs="Times New Roman"/>
          <w:sz w:val="24"/>
          <w:szCs w:val="24"/>
        </w:rPr>
        <w:t xml:space="preserve"> classified into two key components:</w:t>
      </w:r>
    </w:p>
    <w:p w14:paraId="2A258554" w14:textId="7B8C9083" w:rsidR="00214831" w:rsidRPr="00DE1F87" w:rsidRDefault="00214831" w:rsidP="00214831">
      <w:pPr>
        <w:pStyle w:val="ListParagraph"/>
        <w:numPr>
          <w:ilvl w:val="0"/>
          <w:numId w:val="1"/>
        </w:numPr>
        <w:spacing w:line="360" w:lineRule="auto"/>
        <w:jc w:val="both"/>
        <w:rPr>
          <w:rFonts w:ascii="Times New Roman" w:hAnsi="Times New Roman" w:cs="Times New Roman"/>
          <w:sz w:val="24"/>
          <w:szCs w:val="24"/>
        </w:rPr>
      </w:pPr>
      <w:r w:rsidRPr="00DE1F87">
        <w:rPr>
          <w:rFonts w:ascii="Times New Roman" w:hAnsi="Times New Roman" w:cs="Times New Roman"/>
          <w:sz w:val="24"/>
          <w:szCs w:val="24"/>
        </w:rPr>
        <w:t>Music information retrieval and recognition at the initial stage</w:t>
      </w:r>
      <w:r w:rsidR="00147BEE" w:rsidRPr="00DE1F87">
        <w:rPr>
          <w:rFonts w:ascii="Times New Roman" w:hAnsi="Times New Roman" w:cs="Times New Roman"/>
          <w:sz w:val="24"/>
          <w:szCs w:val="24"/>
        </w:rPr>
        <w:t xml:space="preserve"> </w:t>
      </w:r>
      <w:r w:rsidR="00147BEE" w:rsidRPr="00DE1F87">
        <w:rPr>
          <w:rFonts w:ascii="Times New Roman" w:hAnsi="Times New Roman" w:cs="Times New Roman"/>
          <w:sz w:val="24"/>
          <w:szCs w:val="24"/>
        </w:rPr>
        <w:fldChar w:fldCharType="begin" w:fldLock="1"/>
      </w:r>
      <w:r w:rsidR="00147BEE" w:rsidRPr="00DE1F87">
        <w:rPr>
          <w:rFonts w:ascii="Times New Roman" w:hAnsi="Times New Roman" w:cs="Times New Roman"/>
          <w:sz w:val="24"/>
          <w:szCs w:val="24"/>
        </w:rPr>
        <w:instrText>ADDIN CSL_CITATION {"citationItems":[{"id":"ITEM-1","itemData":{"DOI":"10.1109/SSCI.2018.8628941","ISBN":"9781538692769","abstract":"Source signal separation from single channel polyphonic music has been attracting conspicuous attention from the audio signal processing community recently. In this paper, we propose a single channel music source separation strategy in an informed setting using nonnegative matrix factorization (NMF). For the first time in the audio source separation context, we adopt the local NMF (LNMF) to distill source dictionaries and experimentally demonstrate the outstanding performance of LNMF over conventional NMF in music source separation. We further extend our work alleviating two fundamental drawbacks of NMF: the randomness of the NMF rank selection which leads to infinitely many possible representations of data and the arbitrary initializations of NMF algorithms which give rise to different source dictionaries for different initial conditions even under a fixed NMF rank. For each music source, using a stability criterion, we identify the stablest NMF rank for which the resulting dictionary is the most reproducible over multiple NMF runs with different initializations. Then we propose to obtain a refined dictionary using clustering approaches over dictionaries obtained for different NMF initializations under the stablest NMF rank. Source separation results which ensure the feasibility of the proposed methods are provided.","author":[{"dropping-particle":"","family":"Rathnayake","given":"Bhathiya","non-dropping-particle":"","parse-names":false,"suffix":""},{"dropping-particle":"","family":"Weerakoon","given":"K. M.K.","non-dropping-particle":"","parse-names":false,"suffix":""},{"dropping-particle":"","family":"Godaliyadda","given":"G. M.R.I.","non-dropping-particle":"","parse-names":false,"suffix":""},{"dropping-particle":"","family":"Ekanayake","given":"M. P.B.","non-dropping-particle":"","parse-names":false,"suffix":""}],"container-title":"Proceedings of the 2018 IEEE Symposium Series on Computational Intelligence, SSCI 2018","id":"ITEM-1","issued":{"date-parts":[["2019"]]},"note":"23","page":"1493-1500","publisher":"IEEE","title":"Toward Finding Optimal Source Dictionaries for Single Channel Music Source Separation Using Nonnegative Matrix Factorization","type":"article-journal"},"uris":["http://www.mendeley.com/documents/?uuid=ee0fa83a-90b6-4e4b-b3ec-639474aa66dd"]}],"mendeley":{"formattedCitation":"[23]","plainTextFormattedCitation":"[23]","previouslyFormattedCitation":"[23]"},"properties":{"noteIndex":0},"schema":"https://github.com/citation-style-language/schema/raw/master/csl-citation.json"}</w:instrText>
      </w:r>
      <w:r w:rsidR="00147BEE" w:rsidRPr="00DE1F87">
        <w:rPr>
          <w:rFonts w:ascii="Times New Roman" w:hAnsi="Times New Roman" w:cs="Times New Roman"/>
          <w:sz w:val="24"/>
          <w:szCs w:val="24"/>
        </w:rPr>
        <w:fldChar w:fldCharType="separate"/>
      </w:r>
      <w:r w:rsidR="00147BEE" w:rsidRPr="00DE1F87">
        <w:rPr>
          <w:rFonts w:ascii="Times New Roman" w:hAnsi="Times New Roman" w:cs="Times New Roman"/>
          <w:noProof/>
          <w:sz w:val="24"/>
          <w:szCs w:val="24"/>
        </w:rPr>
        <w:t>[23]</w:t>
      </w:r>
      <w:r w:rsidR="00147BEE" w:rsidRPr="00DE1F87">
        <w:rPr>
          <w:rFonts w:ascii="Times New Roman" w:hAnsi="Times New Roman" w:cs="Times New Roman"/>
          <w:sz w:val="24"/>
          <w:szCs w:val="24"/>
        </w:rPr>
        <w:fldChar w:fldCharType="end"/>
      </w:r>
      <w:r w:rsidRPr="00DE1F87">
        <w:rPr>
          <w:rFonts w:ascii="Times New Roman" w:hAnsi="Times New Roman" w:cs="Times New Roman"/>
          <w:sz w:val="24"/>
          <w:szCs w:val="24"/>
        </w:rPr>
        <w:t xml:space="preserve">. </w:t>
      </w:r>
    </w:p>
    <w:p w14:paraId="5F0AE1BF" w14:textId="33C37CD9" w:rsidR="00214831" w:rsidRPr="00DE1F87" w:rsidRDefault="00214831" w:rsidP="00214831">
      <w:pPr>
        <w:pStyle w:val="ListParagraph"/>
        <w:numPr>
          <w:ilvl w:val="0"/>
          <w:numId w:val="1"/>
        </w:numPr>
        <w:spacing w:line="360" w:lineRule="auto"/>
        <w:jc w:val="both"/>
        <w:rPr>
          <w:rFonts w:ascii="Times New Roman" w:hAnsi="Times New Roman" w:cs="Times New Roman"/>
          <w:sz w:val="24"/>
          <w:szCs w:val="24"/>
        </w:rPr>
      </w:pPr>
      <w:r w:rsidRPr="00DE1F87">
        <w:rPr>
          <w:rFonts w:ascii="Times New Roman" w:hAnsi="Times New Roman" w:cs="Times New Roman"/>
          <w:sz w:val="24"/>
          <w:szCs w:val="24"/>
        </w:rPr>
        <w:t xml:space="preserve">Music data processing, prediction and recommendation </w:t>
      </w:r>
      <w:r w:rsidR="001F055A">
        <w:rPr>
          <w:rFonts w:ascii="Times New Roman" w:hAnsi="Times New Roman" w:cs="Times New Roman"/>
          <w:sz w:val="24"/>
          <w:szCs w:val="24"/>
        </w:rPr>
        <w:t>at</w:t>
      </w:r>
      <w:r w:rsidRPr="00DE1F87">
        <w:rPr>
          <w:rFonts w:ascii="Times New Roman" w:hAnsi="Times New Roman" w:cs="Times New Roman"/>
          <w:sz w:val="24"/>
          <w:szCs w:val="24"/>
        </w:rPr>
        <w:t xml:space="preserve"> the final stage.</w:t>
      </w:r>
    </w:p>
    <w:p w14:paraId="56E717E7" w14:textId="30841A8D" w:rsidR="001230AA" w:rsidRDefault="004C2E6D" w:rsidP="002148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recommendation systems reviewed in this paper do not calculate the difficulty of chord playing depending upon the position of the chord. It has motivated us to propose a system that can calculate the difficulty of chord triads and suggest easier chords. </w:t>
      </w:r>
      <w:r w:rsidR="00214831" w:rsidRPr="00DE1F87">
        <w:rPr>
          <w:rFonts w:ascii="Times New Roman" w:hAnsi="Times New Roman" w:cs="Times New Roman"/>
          <w:sz w:val="24"/>
          <w:szCs w:val="24"/>
        </w:rPr>
        <w:t xml:space="preserve">Guitar chords have many variations like open chords, barre chords, power chords and Triads. Out of these Triads are the simplest with only 3 notes to be played in a </w:t>
      </w:r>
      <w:r w:rsidR="00174F9F" w:rsidRPr="00DE1F87">
        <w:rPr>
          <w:rFonts w:ascii="Times New Roman" w:hAnsi="Times New Roman" w:cs="Times New Roman"/>
          <w:sz w:val="24"/>
          <w:szCs w:val="24"/>
        </w:rPr>
        <w:t>chord</w:t>
      </w:r>
      <w:r w:rsidR="00174F9F">
        <w:rPr>
          <w:rFonts w:ascii="Times New Roman" w:hAnsi="Times New Roman" w:cs="Times New Roman"/>
          <w:sz w:val="24"/>
          <w:szCs w:val="24"/>
        </w:rPr>
        <w:t>. A</w:t>
      </w:r>
      <w:r w:rsidR="001230AA">
        <w:rPr>
          <w:rFonts w:ascii="Times New Roman" w:hAnsi="Times New Roman" w:cs="Times New Roman"/>
          <w:sz w:val="24"/>
          <w:szCs w:val="24"/>
        </w:rPr>
        <w:t xml:space="preserve"> chord is a group of notes played simultaneously rather than sequentially, like a melody. A scale is a pattern made out of notes using whole and half steps. There are 7 notes (musical alphabets) present in guitar viz, C-D-E-F-G</w:t>
      </w:r>
      <w:r w:rsidR="00FF4E85">
        <w:rPr>
          <w:rFonts w:ascii="Times New Roman" w:hAnsi="Times New Roman" w:cs="Times New Roman"/>
          <w:sz w:val="24"/>
          <w:szCs w:val="24"/>
        </w:rPr>
        <w:t>-</w:t>
      </w:r>
      <w:r w:rsidR="00FF4E85" w:rsidRPr="00FF4E85">
        <w:rPr>
          <w:rFonts w:ascii="Times New Roman" w:hAnsi="Times New Roman" w:cs="Times New Roman"/>
          <w:sz w:val="24"/>
          <w:szCs w:val="24"/>
        </w:rPr>
        <w:t xml:space="preserve"> </w:t>
      </w:r>
      <w:r w:rsidR="00FF4E85">
        <w:rPr>
          <w:rFonts w:ascii="Times New Roman" w:hAnsi="Times New Roman" w:cs="Times New Roman"/>
          <w:sz w:val="24"/>
          <w:szCs w:val="24"/>
        </w:rPr>
        <w:t>A-B-</w:t>
      </w:r>
      <w:r w:rsidR="001230AA">
        <w:rPr>
          <w:rFonts w:ascii="Times New Roman" w:hAnsi="Times New Roman" w:cs="Times New Roman"/>
          <w:sz w:val="24"/>
          <w:szCs w:val="24"/>
        </w:rPr>
        <w:t xml:space="preserve">. The distance or spacing is uneven which is known as musical distance. This distance is filled by some other </w:t>
      </w:r>
      <w:r w:rsidR="00FF4E85">
        <w:rPr>
          <w:rFonts w:ascii="Times New Roman" w:hAnsi="Times New Roman" w:cs="Times New Roman"/>
          <w:sz w:val="24"/>
          <w:szCs w:val="24"/>
        </w:rPr>
        <w:t>notes (known as sharp notes)</w:t>
      </w:r>
      <w:r w:rsidR="001230AA">
        <w:rPr>
          <w:rFonts w:ascii="Times New Roman" w:hAnsi="Times New Roman" w:cs="Times New Roman"/>
          <w:sz w:val="24"/>
          <w:szCs w:val="24"/>
        </w:rPr>
        <w:t xml:space="preserve"> </w:t>
      </w:r>
      <w:r w:rsidR="00FF4E85">
        <w:rPr>
          <w:rFonts w:ascii="Times New Roman" w:hAnsi="Times New Roman" w:cs="Times New Roman"/>
          <w:sz w:val="24"/>
          <w:szCs w:val="24"/>
        </w:rPr>
        <w:t xml:space="preserve">and the resulting uniform distance scale looks </w:t>
      </w:r>
      <w:r w:rsidR="001230AA">
        <w:rPr>
          <w:rFonts w:ascii="Times New Roman" w:hAnsi="Times New Roman" w:cs="Times New Roman"/>
          <w:sz w:val="24"/>
          <w:szCs w:val="24"/>
        </w:rPr>
        <w:t>like</w:t>
      </w:r>
      <w:r w:rsidR="00FF4E85">
        <w:rPr>
          <w:rFonts w:ascii="Times New Roman" w:hAnsi="Times New Roman" w:cs="Times New Roman"/>
          <w:sz w:val="24"/>
          <w:szCs w:val="24"/>
        </w:rPr>
        <w:t xml:space="preserve"> this pattern</w:t>
      </w:r>
    </w:p>
    <w:p w14:paraId="5B6F408A" w14:textId="66F67C9C" w:rsidR="001230AA" w:rsidRDefault="001230AA" w:rsidP="00214831">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E404AA">
        <w:rPr>
          <w:rFonts w:ascii="Times New Roman" w:hAnsi="Times New Roman" w:cs="Times New Roman"/>
          <w:sz w:val="24"/>
          <w:szCs w:val="24"/>
        </w:rPr>
        <w:t xml:space="preserve"> </w:t>
      </w:r>
      <w:r>
        <w:rPr>
          <w:rFonts w:ascii="Times New Roman" w:hAnsi="Times New Roman" w:cs="Times New Roman"/>
          <w:sz w:val="24"/>
          <w:szCs w:val="24"/>
        </w:rPr>
        <w:t>-</w:t>
      </w:r>
      <w:r w:rsidR="00E404AA">
        <w:rPr>
          <w:rFonts w:ascii="Times New Roman" w:hAnsi="Times New Roman" w:cs="Times New Roman"/>
          <w:sz w:val="24"/>
          <w:szCs w:val="24"/>
        </w:rPr>
        <w:t xml:space="preserve"> </w:t>
      </w:r>
      <w:r>
        <w:rPr>
          <w:rFonts w:ascii="Times New Roman" w:hAnsi="Times New Roman" w:cs="Times New Roman"/>
          <w:sz w:val="24"/>
          <w:szCs w:val="24"/>
        </w:rPr>
        <w:t>C#</w:t>
      </w:r>
      <w:r w:rsidR="00E404AA">
        <w:rPr>
          <w:rFonts w:ascii="Times New Roman" w:hAnsi="Times New Roman" w:cs="Times New Roman"/>
          <w:sz w:val="24"/>
          <w:szCs w:val="24"/>
        </w:rPr>
        <w:t xml:space="preserve"> </w:t>
      </w:r>
      <w:r>
        <w:rPr>
          <w:rFonts w:ascii="Times New Roman" w:hAnsi="Times New Roman" w:cs="Times New Roman"/>
          <w:sz w:val="24"/>
          <w:szCs w:val="24"/>
        </w:rPr>
        <w:t>-</w:t>
      </w:r>
      <w:r w:rsidR="00E404AA">
        <w:rPr>
          <w:rFonts w:ascii="Times New Roman" w:hAnsi="Times New Roman" w:cs="Times New Roman"/>
          <w:sz w:val="24"/>
          <w:szCs w:val="24"/>
        </w:rPr>
        <w:t xml:space="preserve"> </w:t>
      </w:r>
      <w:r>
        <w:rPr>
          <w:rFonts w:ascii="Times New Roman" w:hAnsi="Times New Roman" w:cs="Times New Roman"/>
          <w:sz w:val="24"/>
          <w:szCs w:val="24"/>
        </w:rPr>
        <w:t>D</w:t>
      </w:r>
      <w:r w:rsidR="00E404AA">
        <w:rPr>
          <w:rFonts w:ascii="Times New Roman" w:hAnsi="Times New Roman" w:cs="Times New Roman"/>
          <w:sz w:val="24"/>
          <w:szCs w:val="24"/>
        </w:rPr>
        <w:t xml:space="preserve"> - D# - E – F – F # - G - G# - A – A # - B - C</w:t>
      </w:r>
      <w:r>
        <w:rPr>
          <w:rFonts w:ascii="Times New Roman" w:hAnsi="Times New Roman" w:cs="Times New Roman"/>
          <w:sz w:val="24"/>
          <w:szCs w:val="24"/>
        </w:rPr>
        <w:t xml:space="preserve"> </w:t>
      </w:r>
    </w:p>
    <w:p w14:paraId="191762C3" w14:textId="36FB6138" w:rsidR="00E404AA" w:rsidRDefault="00E404AA" w:rsidP="002148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scale can be constructed for each note. For example, to construct major scale for A, the pattern will start from A and selects notes after A at a distance of steps mentioned in theory of major scale. </w:t>
      </w:r>
      <w:r w:rsidR="00A53388">
        <w:rPr>
          <w:rFonts w:ascii="Times New Roman" w:hAnsi="Times New Roman" w:cs="Times New Roman"/>
          <w:sz w:val="24"/>
          <w:szCs w:val="24"/>
        </w:rPr>
        <w:t>So,</w:t>
      </w:r>
      <w:r>
        <w:rPr>
          <w:rFonts w:ascii="Times New Roman" w:hAnsi="Times New Roman" w:cs="Times New Roman"/>
          <w:sz w:val="24"/>
          <w:szCs w:val="24"/>
        </w:rPr>
        <w:t xml:space="preserve"> the A major scale becomes the following pattern </w:t>
      </w:r>
    </w:p>
    <w:p w14:paraId="2AAD47C6" w14:textId="7E264DF0" w:rsidR="00E404AA" w:rsidRDefault="00E404AA" w:rsidP="00214831">
      <w:pPr>
        <w:spacing w:line="360" w:lineRule="auto"/>
        <w:jc w:val="both"/>
        <w:rPr>
          <w:rFonts w:ascii="Times New Roman" w:hAnsi="Times New Roman" w:cs="Times New Roman"/>
          <w:sz w:val="24"/>
          <w:szCs w:val="24"/>
        </w:rPr>
      </w:pPr>
      <w:r>
        <w:rPr>
          <w:rFonts w:ascii="Times New Roman" w:hAnsi="Times New Roman" w:cs="Times New Roman"/>
          <w:sz w:val="24"/>
          <w:szCs w:val="24"/>
        </w:rPr>
        <w:t>A – B – C # - D – E – F# - G# - A</w:t>
      </w:r>
    </w:p>
    <w:p w14:paraId="1E88EB4C" w14:textId="3D9B5F88" w:rsidR="00E404AA" w:rsidRDefault="00A53388" w:rsidP="0021483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several types of triad chords depending on the different intervals between the notes. A chord triad consists of 3 notes. The construction of chord begins with the selection of a root note</w:t>
      </w:r>
      <w:r w:rsidR="00174F9F">
        <w:rPr>
          <w:rFonts w:ascii="Times New Roman" w:hAnsi="Times New Roman" w:cs="Times New Roman"/>
          <w:sz w:val="24"/>
          <w:szCs w:val="24"/>
        </w:rPr>
        <w:t xml:space="preserve">. </w:t>
      </w:r>
      <w:r w:rsidR="00E404AA">
        <w:rPr>
          <w:rFonts w:ascii="Times New Roman" w:hAnsi="Times New Roman" w:cs="Times New Roman"/>
          <w:sz w:val="24"/>
          <w:szCs w:val="24"/>
        </w:rPr>
        <w:t>Now A major triad chord is formed by selecting only 3 notes from this scale. Those notes are A, the root note followed by 3</w:t>
      </w:r>
      <w:r w:rsidR="00E404AA" w:rsidRPr="00E404AA">
        <w:rPr>
          <w:rFonts w:ascii="Times New Roman" w:hAnsi="Times New Roman" w:cs="Times New Roman"/>
          <w:sz w:val="24"/>
          <w:szCs w:val="24"/>
          <w:vertAlign w:val="superscript"/>
        </w:rPr>
        <w:t>rd</w:t>
      </w:r>
      <w:r w:rsidR="00E404AA">
        <w:rPr>
          <w:rFonts w:ascii="Times New Roman" w:hAnsi="Times New Roman" w:cs="Times New Roman"/>
          <w:sz w:val="24"/>
          <w:szCs w:val="24"/>
        </w:rPr>
        <w:t xml:space="preserve"> note and 5</w:t>
      </w:r>
      <w:r w:rsidR="00E404AA" w:rsidRPr="00E404AA">
        <w:rPr>
          <w:rFonts w:ascii="Times New Roman" w:hAnsi="Times New Roman" w:cs="Times New Roman"/>
          <w:sz w:val="24"/>
          <w:szCs w:val="24"/>
          <w:vertAlign w:val="superscript"/>
        </w:rPr>
        <w:t>th</w:t>
      </w:r>
      <w:r w:rsidR="00E404AA">
        <w:rPr>
          <w:rFonts w:ascii="Times New Roman" w:hAnsi="Times New Roman" w:cs="Times New Roman"/>
          <w:sz w:val="24"/>
          <w:szCs w:val="24"/>
        </w:rPr>
        <w:t xml:space="preserve"> note. So, A Major Triad chord consists of </w:t>
      </w:r>
      <w:r>
        <w:rPr>
          <w:rFonts w:ascii="Times New Roman" w:hAnsi="Times New Roman" w:cs="Times New Roman"/>
          <w:sz w:val="24"/>
          <w:szCs w:val="24"/>
        </w:rPr>
        <w:t>A, C# and E</w:t>
      </w:r>
      <w:r w:rsidR="00FF4E85">
        <w:rPr>
          <w:rFonts w:ascii="Times New Roman" w:hAnsi="Times New Roman" w:cs="Times New Roman"/>
          <w:sz w:val="24"/>
          <w:szCs w:val="24"/>
        </w:rPr>
        <w:t xml:space="preserve"> notes.</w:t>
      </w:r>
    </w:p>
    <w:p w14:paraId="14001F58" w14:textId="4CEE077F" w:rsidR="00FF4E85" w:rsidRDefault="00A53388" w:rsidP="00214831">
      <w:pPr>
        <w:spacing w:line="360" w:lineRule="auto"/>
        <w:jc w:val="both"/>
        <w:rPr>
          <w:rFonts w:ascii="Times New Roman" w:hAnsi="Times New Roman" w:cs="Times New Roman"/>
          <w:sz w:val="24"/>
          <w:szCs w:val="24"/>
        </w:rPr>
      </w:pPr>
      <w:r w:rsidRPr="00DE1F87">
        <w:rPr>
          <w:rFonts w:ascii="Times New Roman" w:hAnsi="Times New Roman" w:cs="Times New Roman"/>
          <w:sz w:val="24"/>
          <w:szCs w:val="24"/>
        </w:rPr>
        <w:t xml:space="preserve">Triads </w:t>
      </w:r>
      <w:r>
        <w:rPr>
          <w:rFonts w:ascii="Times New Roman" w:hAnsi="Times New Roman" w:cs="Times New Roman"/>
          <w:sz w:val="24"/>
          <w:szCs w:val="24"/>
        </w:rPr>
        <w:t xml:space="preserve">have 4 </w:t>
      </w:r>
      <w:r w:rsidR="00AD5E0D">
        <w:rPr>
          <w:rFonts w:ascii="Times New Roman" w:hAnsi="Times New Roman" w:cs="Times New Roman"/>
          <w:sz w:val="24"/>
          <w:szCs w:val="24"/>
        </w:rPr>
        <w:t>variations:</w:t>
      </w:r>
      <w:r>
        <w:rPr>
          <w:rFonts w:ascii="Times New Roman" w:hAnsi="Times New Roman" w:cs="Times New Roman"/>
          <w:sz w:val="24"/>
          <w:szCs w:val="24"/>
        </w:rPr>
        <w:t xml:space="preserve"> </w:t>
      </w:r>
    </w:p>
    <w:p w14:paraId="5268565F" w14:textId="201BEAF4" w:rsidR="00FF4E85" w:rsidRPr="00FF4E85" w:rsidRDefault="00A53388" w:rsidP="00FF4E85">
      <w:pPr>
        <w:pStyle w:val="ListParagraph"/>
        <w:numPr>
          <w:ilvl w:val="0"/>
          <w:numId w:val="2"/>
        </w:numPr>
        <w:spacing w:line="360" w:lineRule="auto"/>
        <w:jc w:val="both"/>
        <w:rPr>
          <w:rFonts w:ascii="Times New Roman" w:hAnsi="Times New Roman" w:cs="Times New Roman"/>
          <w:sz w:val="24"/>
          <w:szCs w:val="24"/>
        </w:rPr>
      </w:pPr>
      <w:r w:rsidRPr="00FF4E85">
        <w:rPr>
          <w:rFonts w:ascii="Times New Roman" w:hAnsi="Times New Roman" w:cs="Times New Roman"/>
          <w:sz w:val="24"/>
          <w:szCs w:val="24"/>
        </w:rPr>
        <w:t>Major</w:t>
      </w:r>
      <w:r w:rsidR="00174F9F" w:rsidRPr="00FF4E85">
        <w:rPr>
          <w:rFonts w:ascii="Times New Roman" w:hAnsi="Times New Roman" w:cs="Times New Roman"/>
          <w:sz w:val="24"/>
          <w:szCs w:val="24"/>
        </w:rPr>
        <w:t xml:space="preserve"> </w:t>
      </w:r>
      <w:r w:rsidR="00FF4E85" w:rsidRPr="00FF4E85">
        <w:rPr>
          <w:rFonts w:ascii="Times New Roman" w:hAnsi="Times New Roman" w:cs="Times New Roman"/>
          <w:sz w:val="24"/>
          <w:szCs w:val="24"/>
        </w:rPr>
        <w:t>Triad (</w:t>
      </w:r>
      <w:r w:rsidR="00174F9F" w:rsidRPr="00FF4E85">
        <w:rPr>
          <w:rFonts w:ascii="Times New Roman" w:hAnsi="Times New Roman" w:cs="Times New Roman"/>
          <w:sz w:val="24"/>
          <w:szCs w:val="24"/>
        </w:rPr>
        <w:t>constructed using Root</w:t>
      </w:r>
      <w:r w:rsidR="00FF4E85" w:rsidRPr="00FF4E85">
        <w:rPr>
          <w:rFonts w:ascii="Times New Roman" w:hAnsi="Times New Roman" w:cs="Times New Roman"/>
          <w:sz w:val="24"/>
          <w:szCs w:val="24"/>
        </w:rPr>
        <w:t xml:space="preserve"> note</w:t>
      </w:r>
      <w:r w:rsidR="00174F9F" w:rsidRPr="00FF4E85">
        <w:rPr>
          <w:rFonts w:ascii="Times New Roman" w:hAnsi="Times New Roman" w:cs="Times New Roman"/>
          <w:sz w:val="24"/>
          <w:szCs w:val="24"/>
        </w:rPr>
        <w:t>- major3</w:t>
      </w:r>
      <w:r w:rsidR="00FF4E85" w:rsidRPr="00FF4E85">
        <w:rPr>
          <w:rFonts w:ascii="Times New Roman" w:hAnsi="Times New Roman" w:cs="Times New Roman"/>
          <w:sz w:val="24"/>
          <w:szCs w:val="24"/>
          <w:vertAlign w:val="superscript"/>
        </w:rPr>
        <w:t xml:space="preserve">rd </w:t>
      </w:r>
      <w:r w:rsidR="00FF4E85" w:rsidRPr="00FF4E85">
        <w:rPr>
          <w:rFonts w:ascii="Times New Roman" w:hAnsi="Times New Roman" w:cs="Times New Roman"/>
          <w:sz w:val="24"/>
          <w:szCs w:val="24"/>
        </w:rPr>
        <w:t xml:space="preserve">note </w:t>
      </w:r>
      <w:r w:rsidR="00174F9F" w:rsidRPr="00FF4E85">
        <w:rPr>
          <w:rFonts w:ascii="Times New Roman" w:hAnsi="Times New Roman" w:cs="Times New Roman"/>
          <w:sz w:val="24"/>
          <w:szCs w:val="24"/>
        </w:rPr>
        <w:t>and perfect 5</w:t>
      </w:r>
      <w:r w:rsidR="00174F9F" w:rsidRPr="00FF4E85">
        <w:rPr>
          <w:rFonts w:ascii="Times New Roman" w:hAnsi="Times New Roman" w:cs="Times New Roman"/>
          <w:sz w:val="24"/>
          <w:szCs w:val="24"/>
          <w:vertAlign w:val="superscript"/>
        </w:rPr>
        <w:t>th</w:t>
      </w:r>
      <w:r w:rsidR="00174F9F" w:rsidRPr="00FF4E85">
        <w:rPr>
          <w:rFonts w:ascii="Times New Roman" w:hAnsi="Times New Roman" w:cs="Times New Roman"/>
          <w:sz w:val="24"/>
          <w:szCs w:val="24"/>
        </w:rPr>
        <w:t xml:space="preserve"> note)</w:t>
      </w:r>
    </w:p>
    <w:p w14:paraId="0A2B716A" w14:textId="77777777" w:rsidR="00FF4E85" w:rsidRPr="00FF4E85" w:rsidRDefault="00A53388" w:rsidP="00FF4E85">
      <w:pPr>
        <w:pStyle w:val="ListParagraph"/>
        <w:numPr>
          <w:ilvl w:val="0"/>
          <w:numId w:val="2"/>
        </w:numPr>
        <w:spacing w:line="360" w:lineRule="auto"/>
        <w:jc w:val="both"/>
        <w:rPr>
          <w:rFonts w:ascii="Times New Roman" w:hAnsi="Times New Roman" w:cs="Times New Roman"/>
          <w:sz w:val="24"/>
          <w:szCs w:val="24"/>
        </w:rPr>
      </w:pPr>
      <w:r w:rsidRPr="00FF4E85">
        <w:rPr>
          <w:rFonts w:ascii="Times New Roman" w:hAnsi="Times New Roman" w:cs="Times New Roman"/>
          <w:sz w:val="24"/>
          <w:szCs w:val="24"/>
        </w:rPr>
        <w:t>Minor</w:t>
      </w:r>
      <w:r w:rsidR="00174F9F" w:rsidRPr="00FF4E85">
        <w:rPr>
          <w:rFonts w:ascii="Times New Roman" w:hAnsi="Times New Roman" w:cs="Times New Roman"/>
          <w:sz w:val="24"/>
          <w:szCs w:val="24"/>
        </w:rPr>
        <w:t xml:space="preserve"> </w:t>
      </w:r>
      <w:r w:rsidR="00FF4E85" w:rsidRPr="00FF4E85">
        <w:rPr>
          <w:rFonts w:ascii="Times New Roman" w:hAnsi="Times New Roman" w:cs="Times New Roman"/>
          <w:sz w:val="24"/>
          <w:szCs w:val="24"/>
        </w:rPr>
        <w:t xml:space="preserve">Triad </w:t>
      </w:r>
      <w:r w:rsidR="00174F9F" w:rsidRPr="00FF4E85">
        <w:rPr>
          <w:rFonts w:ascii="Times New Roman" w:hAnsi="Times New Roman" w:cs="Times New Roman"/>
          <w:sz w:val="24"/>
          <w:szCs w:val="24"/>
        </w:rPr>
        <w:t>(constructed using Root</w:t>
      </w:r>
      <w:r w:rsidR="00FF4E85" w:rsidRPr="00FF4E85">
        <w:rPr>
          <w:rFonts w:ascii="Times New Roman" w:hAnsi="Times New Roman" w:cs="Times New Roman"/>
          <w:sz w:val="24"/>
          <w:szCs w:val="24"/>
        </w:rPr>
        <w:t xml:space="preserve"> note</w:t>
      </w:r>
      <w:r w:rsidR="00174F9F" w:rsidRPr="00FF4E85">
        <w:rPr>
          <w:rFonts w:ascii="Times New Roman" w:hAnsi="Times New Roman" w:cs="Times New Roman"/>
          <w:sz w:val="24"/>
          <w:szCs w:val="24"/>
        </w:rPr>
        <w:t>- minor3</w:t>
      </w:r>
      <w:r w:rsidR="00174F9F" w:rsidRPr="00FF4E85">
        <w:rPr>
          <w:rFonts w:ascii="Times New Roman" w:hAnsi="Times New Roman" w:cs="Times New Roman"/>
          <w:sz w:val="24"/>
          <w:szCs w:val="24"/>
          <w:vertAlign w:val="superscript"/>
        </w:rPr>
        <w:t>rd</w:t>
      </w:r>
      <w:r w:rsidR="00174F9F" w:rsidRPr="00FF4E85">
        <w:rPr>
          <w:rFonts w:ascii="Times New Roman" w:hAnsi="Times New Roman" w:cs="Times New Roman"/>
          <w:sz w:val="24"/>
          <w:szCs w:val="24"/>
        </w:rPr>
        <w:t xml:space="preserve"> </w:t>
      </w:r>
      <w:r w:rsidR="00FF4E85" w:rsidRPr="00FF4E85">
        <w:rPr>
          <w:rFonts w:ascii="Times New Roman" w:hAnsi="Times New Roman" w:cs="Times New Roman"/>
          <w:sz w:val="24"/>
          <w:szCs w:val="24"/>
        </w:rPr>
        <w:t xml:space="preserve">note </w:t>
      </w:r>
      <w:r w:rsidR="00174F9F" w:rsidRPr="00FF4E85">
        <w:rPr>
          <w:rFonts w:ascii="Times New Roman" w:hAnsi="Times New Roman" w:cs="Times New Roman"/>
          <w:sz w:val="24"/>
          <w:szCs w:val="24"/>
        </w:rPr>
        <w:t>and perfect 5</w:t>
      </w:r>
      <w:r w:rsidR="00174F9F" w:rsidRPr="00FF4E85">
        <w:rPr>
          <w:rFonts w:ascii="Times New Roman" w:hAnsi="Times New Roman" w:cs="Times New Roman"/>
          <w:sz w:val="24"/>
          <w:szCs w:val="24"/>
          <w:vertAlign w:val="superscript"/>
        </w:rPr>
        <w:t>th</w:t>
      </w:r>
      <w:r w:rsidR="00174F9F" w:rsidRPr="00FF4E85">
        <w:rPr>
          <w:rFonts w:ascii="Times New Roman" w:hAnsi="Times New Roman" w:cs="Times New Roman"/>
          <w:sz w:val="24"/>
          <w:szCs w:val="24"/>
        </w:rPr>
        <w:t xml:space="preserve"> note)</w:t>
      </w:r>
      <w:r w:rsidRPr="00FF4E85">
        <w:rPr>
          <w:rFonts w:ascii="Times New Roman" w:hAnsi="Times New Roman" w:cs="Times New Roman"/>
          <w:sz w:val="24"/>
          <w:szCs w:val="24"/>
        </w:rPr>
        <w:t xml:space="preserve"> </w:t>
      </w:r>
    </w:p>
    <w:p w14:paraId="13977265" w14:textId="77777777" w:rsidR="00FF4E85" w:rsidRPr="00FF4E85" w:rsidRDefault="00A53388" w:rsidP="00FF4E85">
      <w:pPr>
        <w:pStyle w:val="ListParagraph"/>
        <w:numPr>
          <w:ilvl w:val="0"/>
          <w:numId w:val="2"/>
        </w:numPr>
        <w:spacing w:line="360" w:lineRule="auto"/>
        <w:jc w:val="both"/>
        <w:rPr>
          <w:rFonts w:ascii="Times New Roman" w:hAnsi="Times New Roman" w:cs="Times New Roman"/>
          <w:sz w:val="24"/>
          <w:szCs w:val="24"/>
        </w:rPr>
      </w:pPr>
      <w:r w:rsidRPr="00FF4E85">
        <w:rPr>
          <w:rFonts w:ascii="Times New Roman" w:hAnsi="Times New Roman" w:cs="Times New Roman"/>
          <w:sz w:val="24"/>
          <w:szCs w:val="24"/>
        </w:rPr>
        <w:t xml:space="preserve">Diminished </w:t>
      </w:r>
      <w:r w:rsidR="00FF4E85" w:rsidRPr="00FF4E85">
        <w:rPr>
          <w:rFonts w:ascii="Times New Roman" w:hAnsi="Times New Roman" w:cs="Times New Roman"/>
          <w:sz w:val="24"/>
          <w:szCs w:val="24"/>
        </w:rPr>
        <w:t xml:space="preserve">Triad </w:t>
      </w:r>
      <w:r w:rsidR="00174F9F" w:rsidRPr="00FF4E85">
        <w:rPr>
          <w:rFonts w:ascii="Times New Roman" w:hAnsi="Times New Roman" w:cs="Times New Roman"/>
          <w:sz w:val="24"/>
          <w:szCs w:val="24"/>
        </w:rPr>
        <w:t>(constructed using Root</w:t>
      </w:r>
      <w:r w:rsidR="00FF4E85" w:rsidRPr="00FF4E85">
        <w:rPr>
          <w:rFonts w:ascii="Times New Roman" w:hAnsi="Times New Roman" w:cs="Times New Roman"/>
          <w:sz w:val="24"/>
          <w:szCs w:val="24"/>
        </w:rPr>
        <w:t xml:space="preserve"> note</w:t>
      </w:r>
      <w:r w:rsidR="00174F9F" w:rsidRPr="00FF4E85">
        <w:rPr>
          <w:rFonts w:ascii="Times New Roman" w:hAnsi="Times New Roman" w:cs="Times New Roman"/>
          <w:sz w:val="24"/>
          <w:szCs w:val="24"/>
        </w:rPr>
        <w:t>- minor 3</w:t>
      </w:r>
      <w:r w:rsidR="00174F9F" w:rsidRPr="00FF4E85">
        <w:rPr>
          <w:rFonts w:ascii="Times New Roman" w:hAnsi="Times New Roman" w:cs="Times New Roman"/>
          <w:sz w:val="24"/>
          <w:szCs w:val="24"/>
          <w:vertAlign w:val="superscript"/>
        </w:rPr>
        <w:t>rd</w:t>
      </w:r>
      <w:r w:rsidR="00174F9F" w:rsidRPr="00FF4E85">
        <w:rPr>
          <w:rFonts w:ascii="Times New Roman" w:hAnsi="Times New Roman" w:cs="Times New Roman"/>
          <w:sz w:val="24"/>
          <w:szCs w:val="24"/>
        </w:rPr>
        <w:t xml:space="preserve"> </w:t>
      </w:r>
      <w:r w:rsidR="00FF4E85" w:rsidRPr="00FF4E85">
        <w:rPr>
          <w:rFonts w:ascii="Times New Roman" w:hAnsi="Times New Roman" w:cs="Times New Roman"/>
          <w:sz w:val="24"/>
          <w:szCs w:val="24"/>
        </w:rPr>
        <w:t xml:space="preserve">note </w:t>
      </w:r>
      <w:r w:rsidR="00174F9F" w:rsidRPr="00FF4E85">
        <w:rPr>
          <w:rFonts w:ascii="Times New Roman" w:hAnsi="Times New Roman" w:cs="Times New Roman"/>
          <w:sz w:val="24"/>
          <w:szCs w:val="24"/>
        </w:rPr>
        <w:t>and diminished 5</w:t>
      </w:r>
      <w:r w:rsidR="00174F9F" w:rsidRPr="00FF4E85">
        <w:rPr>
          <w:rFonts w:ascii="Times New Roman" w:hAnsi="Times New Roman" w:cs="Times New Roman"/>
          <w:sz w:val="24"/>
          <w:szCs w:val="24"/>
          <w:vertAlign w:val="superscript"/>
        </w:rPr>
        <w:t>th</w:t>
      </w:r>
      <w:r w:rsidR="00174F9F" w:rsidRPr="00FF4E85">
        <w:rPr>
          <w:rFonts w:ascii="Times New Roman" w:hAnsi="Times New Roman" w:cs="Times New Roman"/>
          <w:sz w:val="24"/>
          <w:szCs w:val="24"/>
        </w:rPr>
        <w:t xml:space="preserve"> note)</w:t>
      </w:r>
    </w:p>
    <w:p w14:paraId="0CD91901" w14:textId="081B1F96" w:rsidR="00174F9F" w:rsidRPr="00FF4E85" w:rsidRDefault="00A53388" w:rsidP="00FF4E85">
      <w:pPr>
        <w:pStyle w:val="ListParagraph"/>
        <w:numPr>
          <w:ilvl w:val="0"/>
          <w:numId w:val="2"/>
        </w:numPr>
        <w:spacing w:line="360" w:lineRule="auto"/>
        <w:jc w:val="both"/>
        <w:rPr>
          <w:rFonts w:ascii="Times New Roman" w:hAnsi="Times New Roman" w:cs="Times New Roman"/>
          <w:sz w:val="24"/>
          <w:szCs w:val="24"/>
        </w:rPr>
      </w:pPr>
      <w:r w:rsidRPr="00FF4E85">
        <w:rPr>
          <w:rFonts w:ascii="Times New Roman" w:hAnsi="Times New Roman" w:cs="Times New Roman"/>
          <w:sz w:val="24"/>
          <w:szCs w:val="24"/>
        </w:rPr>
        <w:t>Augmented</w:t>
      </w:r>
      <w:r w:rsidR="00174F9F" w:rsidRPr="00FF4E85">
        <w:rPr>
          <w:rFonts w:ascii="Times New Roman" w:hAnsi="Times New Roman" w:cs="Times New Roman"/>
          <w:sz w:val="24"/>
          <w:szCs w:val="24"/>
        </w:rPr>
        <w:t xml:space="preserve"> </w:t>
      </w:r>
      <w:r w:rsidR="00FF4E85" w:rsidRPr="00FF4E85">
        <w:rPr>
          <w:rFonts w:ascii="Times New Roman" w:hAnsi="Times New Roman" w:cs="Times New Roman"/>
          <w:sz w:val="24"/>
          <w:szCs w:val="24"/>
        </w:rPr>
        <w:t xml:space="preserve">Triad </w:t>
      </w:r>
      <w:r w:rsidR="00174F9F" w:rsidRPr="00FF4E85">
        <w:rPr>
          <w:rFonts w:ascii="Times New Roman" w:hAnsi="Times New Roman" w:cs="Times New Roman"/>
          <w:sz w:val="24"/>
          <w:szCs w:val="24"/>
        </w:rPr>
        <w:t>(constructed using Root</w:t>
      </w:r>
      <w:r w:rsidR="00FF4E85" w:rsidRPr="00FF4E85">
        <w:rPr>
          <w:rFonts w:ascii="Times New Roman" w:hAnsi="Times New Roman" w:cs="Times New Roman"/>
          <w:sz w:val="24"/>
          <w:szCs w:val="24"/>
        </w:rPr>
        <w:t xml:space="preserve"> note </w:t>
      </w:r>
      <w:r w:rsidR="00174F9F" w:rsidRPr="00FF4E85">
        <w:rPr>
          <w:rFonts w:ascii="Times New Roman" w:hAnsi="Times New Roman" w:cs="Times New Roman"/>
          <w:sz w:val="24"/>
          <w:szCs w:val="24"/>
        </w:rPr>
        <w:t>-major 3</w:t>
      </w:r>
      <w:r w:rsidR="00174F9F" w:rsidRPr="00FF4E85">
        <w:rPr>
          <w:rFonts w:ascii="Times New Roman" w:hAnsi="Times New Roman" w:cs="Times New Roman"/>
          <w:sz w:val="24"/>
          <w:szCs w:val="24"/>
          <w:vertAlign w:val="superscript"/>
        </w:rPr>
        <w:t>rd</w:t>
      </w:r>
      <w:r w:rsidR="00174F9F" w:rsidRPr="00FF4E85">
        <w:rPr>
          <w:rFonts w:ascii="Times New Roman" w:hAnsi="Times New Roman" w:cs="Times New Roman"/>
          <w:sz w:val="24"/>
          <w:szCs w:val="24"/>
        </w:rPr>
        <w:t xml:space="preserve"> </w:t>
      </w:r>
      <w:r w:rsidR="00FF4E85" w:rsidRPr="00FF4E85">
        <w:rPr>
          <w:rFonts w:ascii="Times New Roman" w:hAnsi="Times New Roman" w:cs="Times New Roman"/>
          <w:sz w:val="24"/>
          <w:szCs w:val="24"/>
        </w:rPr>
        <w:t xml:space="preserve">note </w:t>
      </w:r>
      <w:r w:rsidR="00174F9F" w:rsidRPr="00FF4E85">
        <w:rPr>
          <w:rFonts w:ascii="Times New Roman" w:hAnsi="Times New Roman" w:cs="Times New Roman"/>
          <w:sz w:val="24"/>
          <w:szCs w:val="24"/>
        </w:rPr>
        <w:t>and augmented 5</w:t>
      </w:r>
      <w:r w:rsidR="00174F9F" w:rsidRPr="00FF4E85">
        <w:rPr>
          <w:rFonts w:ascii="Times New Roman" w:hAnsi="Times New Roman" w:cs="Times New Roman"/>
          <w:sz w:val="24"/>
          <w:szCs w:val="24"/>
          <w:vertAlign w:val="superscript"/>
        </w:rPr>
        <w:t>th</w:t>
      </w:r>
      <w:r w:rsidR="00174F9F" w:rsidRPr="00FF4E85">
        <w:rPr>
          <w:rFonts w:ascii="Times New Roman" w:hAnsi="Times New Roman" w:cs="Times New Roman"/>
          <w:sz w:val="24"/>
          <w:szCs w:val="24"/>
        </w:rPr>
        <w:t xml:space="preserve"> note).</w:t>
      </w:r>
      <w:r w:rsidRPr="00FF4E85">
        <w:rPr>
          <w:rFonts w:ascii="Times New Roman" w:hAnsi="Times New Roman" w:cs="Times New Roman"/>
          <w:sz w:val="24"/>
          <w:szCs w:val="24"/>
        </w:rPr>
        <w:t xml:space="preserve"> </w:t>
      </w:r>
    </w:p>
    <w:p w14:paraId="095086A9" w14:textId="0F212321" w:rsidR="00FF4E85" w:rsidRDefault="00FF4E85" w:rsidP="002148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Each triad further has</w:t>
      </w:r>
      <w:r w:rsidR="00A53388" w:rsidRPr="00DE1F87">
        <w:rPr>
          <w:rFonts w:ascii="Times New Roman" w:hAnsi="Times New Roman" w:cs="Times New Roman"/>
          <w:sz w:val="24"/>
          <w:szCs w:val="24"/>
        </w:rPr>
        <w:t xml:space="preserve"> </w:t>
      </w:r>
      <w:r w:rsidR="00174F9F">
        <w:rPr>
          <w:rFonts w:ascii="Times New Roman" w:hAnsi="Times New Roman" w:cs="Times New Roman"/>
          <w:sz w:val="24"/>
          <w:szCs w:val="24"/>
        </w:rPr>
        <w:t>3</w:t>
      </w:r>
      <w:r w:rsidR="00A53388" w:rsidRPr="00DE1F87">
        <w:rPr>
          <w:rFonts w:ascii="Times New Roman" w:hAnsi="Times New Roman" w:cs="Times New Roman"/>
          <w:sz w:val="24"/>
          <w:szCs w:val="24"/>
        </w:rPr>
        <w:t xml:space="preserve"> </w:t>
      </w:r>
      <w:r w:rsidR="00AD5E0D">
        <w:rPr>
          <w:rFonts w:ascii="Times New Roman" w:hAnsi="Times New Roman" w:cs="Times New Roman"/>
          <w:sz w:val="24"/>
          <w:szCs w:val="24"/>
        </w:rPr>
        <w:t xml:space="preserve">positional </w:t>
      </w:r>
      <w:r w:rsidR="00AD5E0D" w:rsidRPr="00DE1F87">
        <w:rPr>
          <w:rFonts w:ascii="Times New Roman" w:hAnsi="Times New Roman" w:cs="Times New Roman"/>
          <w:sz w:val="24"/>
          <w:szCs w:val="24"/>
        </w:rPr>
        <w:t>variations:</w:t>
      </w:r>
    </w:p>
    <w:p w14:paraId="38542F87" w14:textId="77777777" w:rsidR="00FF4E85" w:rsidRPr="00AD5E0D" w:rsidRDefault="00174F9F" w:rsidP="00AD5E0D">
      <w:pPr>
        <w:pStyle w:val="ListParagraph"/>
        <w:numPr>
          <w:ilvl w:val="0"/>
          <w:numId w:val="3"/>
        </w:numPr>
        <w:spacing w:line="360" w:lineRule="auto"/>
        <w:jc w:val="both"/>
        <w:rPr>
          <w:rFonts w:ascii="Times New Roman" w:hAnsi="Times New Roman" w:cs="Times New Roman"/>
          <w:sz w:val="24"/>
          <w:szCs w:val="24"/>
        </w:rPr>
      </w:pPr>
      <w:r w:rsidRPr="00AD5E0D">
        <w:rPr>
          <w:rFonts w:ascii="Times New Roman" w:hAnsi="Times New Roman" w:cs="Times New Roman"/>
          <w:sz w:val="24"/>
          <w:szCs w:val="24"/>
        </w:rPr>
        <w:t>Root</w:t>
      </w:r>
      <w:r w:rsidR="00A53388" w:rsidRPr="00AD5E0D">
        <w:rPr>
          <w:rFonts w:ascii="Times New Roman" w:hAnsi="Times New Roman" w:cs="Times New Roman"/>
          <w:sz w:val="24"/>
          <w:szCs w:val="24"/>
        </w:rPr>
        <w:t xml:space="preserve"> position</w:t>
      </w:r>
      <w:r w:rsidRPr="00AD5E0D">
        <w:rPr>
          <w:rFonts w:ascii="Times New Roman" w:hAnsi="Times New Roman" w:cs="Times New Roman"/>
          <w:sz w:val="24"/>
          <w:szCs w:val="24"/>
        </w:rPr>
        <w:t xml:space="preserve"> – (the root note is the bass note followed by 3</w:t>
      </w:r>
      <w:r w:rsidRPr="00AD5E0D">
        <w:rPr>
          <w:rFonts w:ascii="Times New Roman" w:hAnsi="Times New Roman" w:cs="Times New Roman"/>
          <w:sz w:val="24"/>
          <w:szCs w:val="24"/>
          <w:vertAlign w:val="superscript"/>
        </w:rPr>
        <w:t>rd</w:t>
      </w:r>
      <w:r w:rsidRPr="00AD5E0D">
        <w:rPr>
          <w:rFonts w:ascii="Times New Roman" w:hAnsi="Times New Roman" w:cs="Times New Roman"/>
          <w:sz w:val="24"/>
          <w:szCs w:val="24"/>
        </w:rPr>
        <w:t xml:space="preserve"> and 5</w:t>
      </w:r>
      <w:r w:rsidRPr="00AD5E0D">
        <w:rPr>
          <w:rFonts w:ascii="Times New Roman" w:hAnsi="Times New Roman" w:cs="Times New Roman"/>
          <w:sz w:val="24"/>
          <w:szCs w:val="24"/>
          <w:vertAlign w:val="superscript"/>
        </w:rPr>
        <w:t>th</w:t>
      </w:r>
      <w:r w:rsidRPr="00AD5E0D">
        <w:rPr>
          <w:rFonts w:ascii="Times New Roman" w:hAnsi="Times New Roman" w:cs="Times New Roman"/>
          <w:sz w:val="24"/>
          <w:szCs w:val="24"/>
        </w:rPr>
        <w:t xml:space="preserve"> note)</w:t>
      </w:r>
      <w:r w:rsidR="00A53388" w:rsidRPr="00AD5E0D">
        <w:rPr>
          <w:rFonts w:ascii="Times New Roman" w:hAnsi="Times New Roman" w:cs="Times New Roman"/>
          <w:sz w:val="24"/>
          <w:szCs w:val="24"/>
        </w:rPr>
        <w:t xml:space="preserve"> </w:t>
      </w:r>
    </w:p>
    <w:p w14:paraId="5BD0853C" w14:textId="27FCCCB6" w:rsidR="00FF4E85" w:rsidRPr="00AD5E0D" w:rsidRDefault="00A53388" w:rsidP="00AD5E0D">
      <w:pPr>
        <w:pStyle w:val="ListParagraph"/>
        <w:numPr>
          <w:ilvl w:val="0"/>
          <w:numId w:val="3"/>
        </w:numPr>
        <w:spacing w:line="360" w:lineRule="auto"/>
        <w:jc w:val="both"/>
        <w:rPr>
          <w:rFonts w:ascii="Times New Roman" w:hAnsi="Times New Roman" w:cs="Times New Roman"/>
          <w:sz w:val="24"/>
          <w:szCs w:val="24"/>
        </w:rPr>
      </w:pPr>
      <w:r w:rsidRPr="00AD5E0D">
        <w:rPr>
          <w:rFonts w:ascii="Times New Roman" w:hAnsi="Times New Roman" w:cs="Times New Roman"/>
          <w:sz w:val="24"/>
          <w:szCs w:val="24"/>
        </w:rPr>
        <w:t>1</w:t>
      </w:r>
      <w:r w:rsidRPr="00AD5E0D">
        <w:rPr>
          <w:rFonts w:ascii="Times New Roman" w:hAnsi="Times New Roman" w:cs="Times New Roman"/>
          <w:sz w:val="24"/>
          <w:szCs w:val="24"/>
          <w:vertAlign w:val="superscript"/>
        </w:rPr>
        <w:t>st</w:t>
      </w:r>
      <w:r w:rsidRPr="00AD5E0D">
        <w:rPr>
          <w:rFonts w:ascii="Times New Roman" w:hAnsi="Times New Roman" w:cs="Times New Roman"/>
          <w:sz w:val="24"/>
          <w:szCs w:val="24"/>
        </w:rPr>
        <w:t xml:space="preserve"> inversion</w:t>
      </w:r>
      <w:r w:rsidR="00174F9F" w:rsidRPr="00AD5E0D">
        <w:rPr>
          <w:rFonts w:ascii="Times New Roman" w:hAnsi="Times New Roman" w:cs="Times New Roman"/>
          <w:sz w:val="24"/>
          <w:szCs w:val="24"/>
        </w:rPr>
        <w:t xml:space="preserve"> (the 3</w:t>
      </w:r>
      <w:r w:rsidR="00AD5E0D" w:rsidRPr="00AD5E0D">
        <w:rPr>
          <w:rFonts w:ascii="Times New Roman" w:hAnsi="Times New Roman" w:cs="Times New Roman"/>
          <w:sz w:val="24"/>
          <w:szCs w:val="24"/>
          <w:vertAlign w:val="superscript"/>
        </w:rPr>
        <w:t>rd</w:t>
      </w:r>
      <w:r w:rsidR="00AD5E0D" w:rsidRPr="00AD5E0D">
        <w:rPr>
          <w:rFonts w:ascii="Times New Roman" w:hAnsi="Times New Roman" w:cs="Times New Roman"/>
          <w:sz w:val="24"/>
          <w:szCs w:val="24"/>
        </w:rPr>
        <w:t xml:space="preserve"> note</w:t>
      </w:r>
      <w:r w:rsidR="00174F9F" w:rsidRPr="00AD5E0D">
        <w:rPr>
          <w:rFonts w:ascii="Times New Roman" w:hAnsi="Times New Roman" w:cs="Times New Roman"/>
          <w:sz w:val="24"/>
          <w:szCs w:val="24"/>
        </w:rPr>
        <w:t xml:space="preserve"> is the bass note followed 5</w:t>
      </w:r>
      <w:r w:rsidR="00174F9F" w:rsidRPr="00AD5E0D">
        <w:rPr>
          <w:rFonts w:ascii="Times New Roman" w:hAnsi="Times New Roman" w:cs="Times New Roman"/>
          <w:sz w:val="24"/>
          <w:szCs w:val="24"/>
          <w:vertAlign w:val="superscript"/>
        </w:rPr>
        <w:t>th</w:t>
      </w:r>
      <w:r w:rsidR="00174F9F" w:rsidRPr="00AD5E0D">
        <w:rPr>
          <w:rFonts w:ascii="Times New Roman" w:hAnsi="Times New Roman" w:cs="Times New Roman"/>
          <w:sz w:val="24"/>
          <w:szCs w:val="24"/>
        </w:rPr>
        <w:t xml:space="preserve"> note and root note)</w:t>
      </w:r>
      <w:r w:rsidRPr="00AD5E0D">
        <w:rPr>
          <w:rFonts w:ascii="Times New Roman" w:hAnsi="Times New Roman" w:cs="Times New Roman"/>
          <w:sz w:val="24"/>
          <w:szCs w:val="24"/>
        </w:rPr>
        <w:t xml:space="preserve"> </w:t>
      </w:r>
    </w:p>
    <w:p w14:paraId="3A693F7C" w14:textId="7C1F3A38" w:rsidR="00174F9F" w:rsidRPr="00AD5E0D" w:rsidRDefault="00A53388" w:rsidP="00AD5E0D">
      <w:pPr>
        <w:pStyle w:val="ListParagraph"/>
        <w:numPr>
          <w:ilvl w:val="0"/>
          <w:numId w:val="3"/>
        </w:numPr>
        <w:spacing w:line="360" w:lineRule="auto"/>
        <w:jc w:val="both"/>
        <w:rPr>
          <w:rFonts w:ascii="Times New Roman" w:hAnsi="Times New Roman" w:cs="Times New Roman"/>
          <w:sz w:val="24"/>
          <w:szCs w:val="24"/>
        </w:rPr>
      </w:pPr>
      <w:r w:rsidRPr="00AD5E0D">
        <w:rPr>
          <w:rFonts w:ascii="Times New Roman" w:hAnsi="Times New Roman" w:cs="Times New Roman"/>
          <w:sz w:val="24"/>
          <w:szCs w:val="24"/>
        </w:rPr>
        <w:t>2</w:t>
      </w:r>
      <w:r w:rsidRPr="00AD5E0D">
        <w:rPr>
          <w:rFonts w:ascii="Times New Roman" w:hAnsi="Times New Roman" w:cs="Times New Roman"/>
          <w:sz w:val="24"/>
          <w:szCs w:val="24"/>
          <w:vertAlign w:val="superscript"/>
        </w:rPr>
        <w:t>nd</w:t>
      </w:r>
      <w:r w:rsidRPr="00AD5E0D">
        <w:rPr>
          <w:rFonts w:ascii="Times New Roman" w:hAnsi="Times New Roman" w:cs="Times New Roman"/>
          <w:sz w:val="24"/>
          <w:szCs w:val="24"/>
        </w:rPr>
        <w:t xml:space="preserve"> </w:t>
      </w:r>
      <w:r w:rsidR="00AD5E0D" w:rsidRPr="00AD5E0D">
        <w:rPr>
          <w:rFonts w:ascii="Times New Roman" w:hAnsi="Times New Roman" w:cs="Times New Roman"/>
          <w:sz w:val="24"/>
          <w:szCs w:val="24"/>
        </w:rPr>
        <w:t>inversion (</w:t>
      </w:r>
      <w:r w:rsidR="00174F9F" w:rsidRPr="00AD5E0D">
        <w:rPr>
          <w:rFonts w:ascii="Times New Roman" w:hAnsi="Times New Roman" w:cs="Times New Roman"/>
          <w:sz w:val="24"/>
          <w:szCs w:val="24"/>
        </w:rPr>
        <w:t>the 5</w:t>
      </w:r>
      <w:r w:rsidR="00174F9F" w:rsidRPr="00AD5E0D">
        <w:rPr>
          <w:rFonts w:ascii="Times New Roman" w:hAnsi="Times New Roman" w:cs="Times New Roman"/>
          <w:sz w:val="24"/>
          <w:szCs w:val="24"/>
          <w:vertAlign w:val="superscript"/>
        </w:rPr>
        <w:t>th</w:t>
      </w:r>
      <w:r w:rsidR="00174F9F" w:rsidRPr="00AD5E0D">
        <w:rPr>
          <w:rFonts w:ascii="Times New Roman" w:hAnsi="Times New Roman" w:cs="Times New Roman"/>
          <w:sz w:val="24"/>
          <w:szCs w:val="24"/>
        </w:rPr>
        <w:t xml:space="preserve"> note is the bass note followed </w:t>
      </w:r>
      <w:r w:rsidR="00AD5E0D" w:rsidRPr="00AD5E0D">
        <w:rPr>
          <w:rFonts w:ascii="Times New Roman" w:hAnsi="Times New Roman" w:cs="Times New Roman"/>
          <w:sz w:val="24"/>
          <w:szCs w:val="24"/>
        </w:rPr>
        <w:t>by root</w:t>
      </w:r>
      <w:r w:rsidR="00174F9F" w:rsidRPr="00AD5E0D">
        <w:rPr>
          <w:rFonts w:ascii="Times New Roman" w:hAnsi="Times New Roman" w:cs="Times New Roman"/>
          <w:sz w:val="24"/>
          <w:szCs w:val="24"/>
        </w:rPr>
        <w:t xml:space="preserve"> note and the 3</w:t>
      </w:r>
      <w:r w:rsidR="00174F9F" w:rsidRPr="00AD5E0D">
        <w:rPr>
          <w:rFonts w:ascii="Times New Roman" w:hAnsi="Times New Roman" w:cs="Times New Roman"/>
          <w:sz w:val="24"/>
          <w:szCs w:val="24"/>
          <w:vertAlign w:val="superscript"/>
        </w:rPr>
        <w:t>rd</w:t>
      </w:r>
      <w:r w:rsidR="00174F9F" w:rsidRPr="00AD5E0D">
        <w:rPr>
          <w:rFonts w:ascii="Times New Roman" w:hAnsi="Times New Roman" w:cs="Times New Roman"/>
          <w:sz w:val="24"/>
          <w:szCs w:val="24"/>
        </w:rPr>
        <w:t xml:space="preserve"> note)</w:t>
      </w:r>
      <w:r w:rsidRPr="00AD5E0D">
        <w:rPr>
          <w:rFonts w:ascii="Times New Roman" w:hAnsi="Times New Roman" w:cs="Times New Roman"/>
          <w:sz w:val="24"/>
          <w:szCs w:val="24"/>
        </w:rPr>
        <w:t xml:space="preserve">. </w:t>
      </w:r>
    </w:p>
    <w:p w14:paraId="26D1C246" w14:textId="55C67AFE" w:rsidR="00214831" w:rsidRPr="00DE1F87" w:rsidRDefault="00A53388" w:rsidP="00214831">
      <w:pPr>
        <w:spacing w:line="360" w:lineRule="auto"/>
        <w:jc w:val="both"/>
        <w:rPr>
          <w:rFonts w:ascii="Times New Roman" w:hAnsi="Times New Roman" w:cs="Times New Roman"/>
          <w:sz w:val="24"/>
          <w:szCs w:val="24"/>
        </w:rPr>
      </w:pPr>
      <w:r w:rsidRPr="00DE1F87">
        <w:rPr>
          <w:rFonts w:ascii="Times New Roman" w:hAnsi="Times New Roman" w:cs="Times New Roman"/>
          <w:sz w:val="24"/>
          <w:szCs w:val="24"/>
        </w:rPr>
        <w:t>Furthermore, they can be played with bass on 6</w:t>
      </w:r>
      <w:r w:rsidRPr="00DE1F87">
        <w:rPr>
          <w:rFonts w:ascii="Times New Roman" w:hAnsi="Times New Roman" w:cs="Times New Roman"/>
          <w:sz w:val="24"/>
          <w:szCs w:val="24"/>
          <w:vertAlign w:val="superscript"/>
        </w:rPr>
        <w:t>th</w:t>
      </w:r>
      <w:r w:rsidRPr="00DE1F87">
        <w:rPr>
          <w:rFonts w:ascii="Times New Roman" w:hAnsi="Times New Roman" w:cs="Times New Roman"/>
          <w:sz w:val="24"/>
          <w:szCs w:val="24"/>
        </w:rPr>
        <w:t>, 5</w:t>
      </w:r>
      <w:r w:rsidRPr="00DE1F87">
        <w:rPr>
          <w:rFonts w:ascii="Times New Roman" w:hAnsi="Times New Roman" w:cs="Times New Roman"/>
          <w:sz w:val="24"/>
          <w:szCs w:val="24"/>
          <w:vertAlign w:val="superscript"/>
        </w:rPr>
        <w:t>th</w:t>
      </w:r>
      <w:r w:rsidRPr="00DE1F87">
        <w:rPr>
          <w:rFonts w:ascii="Times New Roman" w:hAnsi="Times New Roman" w:cs="Times New Roman"/>
          <w:sz w:val="24"/>
          <w:szCs w:val="24"/>
        </w:rPr>
        <w:t xml:space="preserve"> 4</w:t>
      </w:r>
      <w:r w:rsidRPr="00DE1F87">
        <w:rPr>
          <w:rFonts w:ascii="Times New Roman" w:hAnsi="Times New Roman" w:cs="Times New Roman"/>
          <w:sz w:val="24"/>
          <w:szCs w:val="24"/>
          <w:vertAlign w:val="superscript"/>
        </w:rPr>
        <w:t>th</w:t>
      </w:r>
      <w:r w:rsidRPr="00DE1F87">
        <w:rPr>
          <w:rFonts w:ascii="Times New Roman" w:hAnsi="Times New Roman" w:cs="Times New Roman"/>
          <w:sz w:val="24"/>
          <w:szCs w:val="24"/>
        </w:rPr>
        <w:t xml:space="preserve"> or 3</w:t>
      </w:r>
      <w:r w:rsidRPr="00DE1F87">
        <w:rPr>
          <w:rFonts w:ascii="Times New Roman" w:hAnsi="Times New Roman" w:cs="Times New Roman"/>
          <w:sz w:val="24"/>
          <w:szCs w:val="24"/>
          <w:vertAlign w:val="superscript"/>
        </w:rPr>
        <w:t>rd</w:t>
      </w:r>
      <w:r w:rsidRPr="00DE1F87">
        <w:rPr>
          <w:rFonts w:ascii="Times New Roman" w:hAnsi="Times New Roman" w:cs="Times New Roman"/>
          <w:sz w:val="24"/>
          <w:szCs w:val="24"/>
        </w:rPr>
        <w:t xml:space="preserve"> string which makes it confusing in terms of number of choices we get to play a particular chord.</w:t>
      </w:r>
      <w:r>
        <w:rPr>
          <w:rFonts w:ascii="Times New Roman" w:hAnsi="Times New Roman" w:cs="Times New Roman"/>
          <w:sz w:val="24"/>
          <w:szCs w:val="24"/>
        </w:rPr>
        <w:t xml:space="preserve"> </w:t>
      </w:r>
      <w:r w:rsidR="00214831" w:rsidRPr="00DE1F87">
        <w:rPr>
          <w:rFonts w:ascii="Times New Roman" w:hAnsi="Times New Roman" w:cs="Times New Roman"/>
          <w:sz w:val="24"/>
          <w:szCs w:val="24"/>
        </w:rPr>
        <w:t>For example, A major triad can be played in 12 different ways or positions all over the fretboard. Now determining the best fit position of a chord in a specific form of guitar playing style is purely subjective and depends upon person’s skill level and finger dexterity level. So, the training set of all these possible chord positions need to be prepared so as to analyse the difficulty level of same chord at different positions. This needs to be done extensively for all possible chords for their Triads.</w:t>
      </w:r>
    </w:p>
    <w:p w14:paraId="136049F1" w14:textId="5BE45AD3" w:rsidR="00DE1F87" w:rsidRDefault="00214831" w:rsidP="00A53388">
      <w:pPr>
        <w:spacing w:line="360" w:lineRule="auto"/>
        <w:jc w:val="both"/>
        <w:rPr>
          <w:rFonts w:ascii="Times New Roman" w:hAnsi="Times New Roman" w:cs="Times New Roman"/>
          <w:sz w:val="24"/>
          <w:szCs w:val="24"/>
        </w:rPr>
      </w:pPr>
      <w:r w:rsidRPr="00DE1F87">
        <w:rPr>
          <w:rFonts w:ascii="Times New Roman" w:hAnsi="Times New Roman" w:cs="Times New Roman"/>
          <w:sz w:val="24"/>
          <w:szCs w:val="24"/>
        </w:rPr>
        <w:t xml:space="preserve">Here at this conjecture, a deterministic index </w:t>
      </w:r>
      <w:r w:rsidR="001F055A">
        <w:rPr>
          <w:rFonts w:ascii="Times New Roman" w:hAnsi="Times New Roman" w:cs="Times New Roman"/>
          <w:sz w:val="24"/>
          <w:szCs w:val="24"/>
        </w:rPr>
        <w:t>named as</w:t>
      </w:r>
      <w:r w:rsidRPr="00DE1F87">
        <w:rPr>
          <w:rFonts w:ascii="Times New Roman" w:hAnsi="Times New Roman" w:cs="Times New Roman"/>
          <w:sz w:val="24"/>
          <w:szCs w:val="24"/>
        </w:rPr>
        <w:t xml:space="preserve"> “Finger Dexterity Index” </w:t>
      </w:r>
      <w:r w:rsidR="001F055A">
        <w:rPr>
          <w:rFonts w:ascii="Times New Roman" w:hAnsi="Times New Roman" w:cs="Times New Roman"/>
          <w:sz w:val="24"/>
          <w:szCs w:val="24"/>
        </w:rPr>
        <w:t xml:space="preserve">is proposed </w:t>
      </w:r>
      <w:r w:rsidRPr="00DE1F87">
        <w:rPr>
          <w:rFonts w:ascii="Times New Roman" w:hAnsi="Times New Roman" w:cs="Times New Roman"/>
          <w:sz w:val="24"/>
          <w:szCs w:val="24"/>
        </w:rPr>
        <w:t>which aim</w:t>
      </w:r>
      <w:r w:rsidR="00CF6F16" w:rsidRPr="00DE1F87">
        <w:rPr>
          <w:rFonts w:ascii="Times New Roman" w:hAnsi="Times New Roman" w:cs="Times New Roman"/>
          <w:sz w:val="24"/>
          <w:szCs w:val="24"/>
        </w:rPr>
        <w:t>s</w:t>
      </w:r>
      <w:r w:rsidRPr="00DE1F87">
        <w:rPr>
          <w:rFonts w:ascii="Times New Roman" w:hAnsi="Times New Roman" w:cs="Times New Roman"/>
          <w:sz w:val="24"/>
          <w:szCs w:val="24"/>
        </w:rPr>
        <w:t xml:space="preserve"> at providing the user with a more convenient numerical value assigned to the difficulty of playing a chord. As discussed already it is subjective to define the difficulty level of the chord playing as it depends on various factors like barring the fret, positions of notes on the fret, distance of notes on the fret, age of the guitar player, arm and finger strength of the guitar player etc.</w:t>
      </w:r>
      <w:r w:rsidR="00DE1F87" w:rsidRPr="00DE1F87">
        <w:rPr>
          <w:rFonts w:ascii="Times New Roman" w:hAnsi="Times New Roman" w:cs="Times New Roman"/>
          <w:sz w:val="24"/>
          <w:szCs w:val="24"/>
        </w:rPr>
        <w:t xml:space="preserve"> At the initial phase of designing the proposed Intelligent Triad Finger Dexterity Index for Cadence and chord progression recommendation, we can incorporate only a few widely agreeable weighted difficulty parameters as in this case two parameters that are considered are fret positions and string positions; that would define the difficulty level of chords with an assigned numeral value. The entire system is proposed to be built on Neural Networks with reinforcement learning on multiple training input variables yielding a single numerical value depicting difficulty at the output.</w:t>
      </w:r>
    </w:p>
    <w:p w14:paraId="564F7300" w14:textId="7BC97C87" w:rsidR="00A65441" w:rsidRDefault="00A65441" w:rsidP="00A53388">
      <w:pPr>
        <w:spacing w:line="360" w:lineRule="auto"/>
        <w:jc w:val="both"/>
        <w:rPr>
          <w:rFonts w:ascii="Times New Roman" w:hAnsi="Times New Roman" w:cs="Times New Roman"/>
          <w:sz w:val="24"/>
          <w:szCs w:val="24"/>
        </w:rPr>
      </w:pPr>
      <w:r>
        <w:rPr>
          <w:rFonts w:ascii="Times New Roman" w:hAnsi="Times New Roman" w:cs="Times New Roman"/>
          <w:sz w:val="24"/>
          <w:szCs w:val="24"/>
        </w:rPr>
        <w:t>Figure 1 shows the weights of fret positions governed by fret difficulty index. It is computed for 15 frets normalized with respect to 15</w:t>
      </w:r>
      <w:r w:rsidRPr="00A65441">
        <w:rPr>
          <w:rFonts w:ascii="Times New Roman" w:hAnsi="Times New Roman" w:cs="Times New Roman"/>
          <w:sz w:val="24"/>
          <w:szCs w:val="24"/>
          <w:vertAlign w:val="superscript"/>
        </w:rPr>
        <w:t>th</w:t>
      </w:r>
      <w:r>
        <w:rPr>
          <w:rFonts w:ascii="Times New Roman" w:hAnsi="Times New Roman" w:cs="Times New Roman"/>
          <w:sz w:val="24"/>
          <w:szCs w:val="24"/>
        </w:rPr>
        <w:t xml:space="preserve"> fret and an increase of 5 percent difficulty increase as we move up the fretboard with each fret increment. The sum of weights of notes used on the frets for a triad are calculated as A in the table. The separation distance</w:t>
      </w:r>
      <w:r w:rsidR="004C2E6D">
        <w:rPr>
          <w:rFonts w:ascii="Times New Roman" w:hAnsi="Times New Roman" w:cs="Times New Roman"/>
          <w:sz w:val="24"/>
          <w:szCs w:val="24"/>
        </w:rPr>
        <w:t xml:space="preserve"> I</w:t>
      </w:r>
      <w:r>
        <w:rPr>
          <w:rFonts w:ascii="Times New Roman" w:hAnsi="Times New Roman" w:cs="Times New Roman"/>
          <w:sz w:val="24"/>
          <w:szCs w:val="24"/>
        </w:rPr>
        <w:t xml:space="preserve"> can also be computed from this index.</w:t>
      </w:r>
    </w:p>
    <w:p w14:paraId="25B6B4F5" w14:textId="2C976867" w:rsidR="00A65441" w:rsidRDefault="00A65441" w:rsidP="00A5338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2302A4" wp14:editId="5F892D3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maha_guitar_fret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8CF95B" w14:textId="5E2587BD" w:rsidR="00A65441" w:rsidRDefault="00A65441" w:rsidP="00A53388">
      <w:pPr>
        <w:spacing w:line="360" w:lineRule="auto"/>
        <w:jc w:val="both"/>
        <w:rPr>
          <w:rFonts w:ascii="Times New Roman" w:hAnsi="Times New Roman" w:cs="Times New Roman"/>
          <w:sz w:val="24"/>
          <w:szCs w:val="24"/>
        </w:rPr>
      </w:pPr>
      <w:r>
        <w:rPr>
          <w:rFonts w:ascii="Times New Roman" w:hAnsi="Times New Roman" w:cs="Times New Roman"/>
          <w:sz w:val="24"/>
          <w:szCs w:val="24"/>
        </w:rPr>
        <w:t>Figure-1: Fret Difficulty Index</w:t>
      </w:r>
    </w:p>
    <w:p w14:paraId="60D539D2" w14:textId="445D2914" w:rsidR="00A65441" w:rsidRDefault="00A65441" w:rsidP="00A53388">
      <w:pPr>
        <w:spacing w:line="360" w:lineRule="auto"/>
        <w:jc w:val="both"/>
        <w:rPr>
          <w:rFonts w:ascii="Times New Roman" w:hAnsi="Times New Roman" w:cs="Times New Roman"/>
          <w:sz w:val="24"/>
          <w:szCs w:val="24"/>
        </w:rPr>
      </w:pPr>
      <w:r>
        <w:rPr>
          <w:rFonts w:ascii="Times New Roman" w:hAnsi="Times New Roman" w:cs="Times New Roman"/>
          <w:sz w:val="24"/>
          <w:szCs w:val="24"/>
        </w:rPr>
        <w:t>Secondly the string difficulty index is normalized with respect to high e string as 1 and 10 percent increase in the strings as we go from e-B -G-D-A-E (the thickest string)</w:t>
      </w:r>
      <w:r w:rsidR="00CE0294">
        <w:rPr>
          <w:rFonts w:ascii="Times New Roman" w:hAnsi="Times New Roman" w:cs="Times New Roman"/>
          <w:sz w:val="24"/>
          <w:szCs w:val="24"/>
        </w:rPr>
        <w:t>. This is used to calculate B in the Table-1 depending upon which strings are pressed for the chords.</w:t>
      </w:r>
    </w:p>
    <w:p w14:paraId="40CFCC85" w14:textId="1C3C265C" w:rsidR="00A65441" w:rsidRDefault="00A65441" w:rsidP="00A5338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88EF15" wp14:editId="39A8CFE4">
            <wp:extent cx="57315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maha_guitar_string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p w14:paraId="4A986AAB" w14:textId="44FDCFDD" w:rsidR="00A65441" w:rsidRDefault="00A65441" w:rsidP="00A53388">
      <w:pPr>
        <w:spacing w:line="360" w:lineRule="auto"/>
        <w:jc w:val="both"/>
        <w:rPr>
          <w:rFonts w:ascii="Times New Roman" w:hAnsi="Times New Roman" w:cs="Times New Roman"/>
          <w:sz w:val="24"/>
          <w:szCs w:val="24"/>
        </w:rPr>
      </w:pPr>
      <w:r>
        <w:rPr>
          <w:rFonts w:ascii="Times New Roman" w:hAnsi="Times New Roman" w:cs="Times New Roman"/>
          <w:sz w:val="24"/>
          <w:szCs w:val="24"/>
        </w:rPr>
        <w:t>Figure</w:t>
      </w:r>
      <w:r w:rsidR="00CE0294">
        <w:rPr>
          <w:rFonts w:ascii="Times New Roman" w:hAnsi="Times New Roman" w:cs="Times New Roman"/>
          <w:sz w:val="24"/>
          <w:szCs w:val="24"/>
        </w:rPr>
        <w:t xml:space="preserve"> 2: String Difficulty Index</w:t>
      </w:r>
    </w:p>
    <w:p w14:paraId="581C24D4" w14:textId="4ABDC729" w:rsidR="00CE0294" w:rsidRDefault="00CE0294" w:rsidP="00A53388">
      <w:pPr>
        <w:spacing w:line="360" w:lineRule="auto"/>
        <w:jc w:val="both"/>
        <w:rPr>
          <w:rFonts w:ascii="Times New Roman" w:hAnsi="Times New Roman" w:cs="Times New Roman"/>
          <w:sz w:val="24"/>
          <w:szCs w:val="24"/>
        </w:rPr>
      </w:pPr>
    </w:p>
    <w:p w14:paraId="6D8E4A2E" w14:textId="77777777" w:rsidR="00CE0294" w:rsidRPr="00A53388" w:rsidRDefault="00CE0294" w:rsidP="00A53388">
      <w:pPr>
        <w:spacing w:line="360" w:lineRule="auto"/>
        <w:jc w:val="both"/>
        <w:rPr>
          <w:rFonts w:ascii="Times New Roman" w:hAnsi="Times New Roman" w:cs="Times New Roman"/>
          <w:sz w:val="24"/>
          <w:szCs w:val="24"/>
        </w:rPr>
      </w:pPr>
    </w:p>
    <w:p w14:paraId="2EBEF12D" w14:textId="743D5263" w:rsidR="00532AF6" w:rsidRPr="00DE1F87" w:rsidRDefault="00DE70FE" w:rsidP="00635EEF">
      <w:pPr>
        <w:pStyle w:val="Caption"/>
        <w:keepNext/>
        <w:jc w:val="center"/>
        <w:rPr>
          <w:rFonts w:ascii="Times New Roman" w:hAnsi="Times New Roman" w:cs="Times New Roman"/>
          <w:color w:val="auto"/>
          <w:sz w:val="24"/>
          <w:szCs w:val="24"/>
        </w:rPr>
      </w:pPr>
      <w:r w:rsidRPr="00DE1F87">
        <w:rPr>
          <w:color w:val="auto"/>
          <w:sz w:val="20"/>
          <w:szCs w:val="20"/>
        </w:rPr>
        <w:lastRenderedPageBreak/>
        <w:t xml:space="preserve">Table </w:t>
      </w:r>
      <w:r w:rsidR="0009438F" w:rsidRPr="00DE1F87">
        <w:rPr>
          <w:color w:val="auto"/>
          <w:sz w:val="20"/>
          <w:szCs w:val="20"/>
        </w:rPr>
        <w:fldChar w:fldCharType="begin"/>
      </w:r>
      <w:r w:rsidR="0009438F" w:rsidRPr="00DE1F87">
        <w:rPr>
          <w:color w:val="auto"/>
          <w:sz w:val="20"/>
          <w:szCs w:val="20"/>
        </w:rPr>
        <w:instrText xml:space="preserve"> SEQ Table \* ARABIC </w:instrText>
      </w:r>
      <w:r w:rsidR="0009438F" w:rsidRPr="00DE1F87">
        <w:rPr>
          <w:color w:val="auto"/>
          <w:sz w:val="20"/>
          <w:szCs w:val="20"/>
        </w:rPr>
        <w:fldChar w:fldCharType="separate"/>
      </w:r>
      <w:r w:rsidRPr="00DE1F87">
        <w:rPr>
          <w:noProof/>
          <w:color w:val="auto"/>
          <w:sz w:val="20"/>
          <w:szCs w:val="20"/>
        </w:rPr>
        <w:t>2</w:t>
      </w:r>
      <w:r w:rsidR="0009438F" w:rsidRPr="00DE1F87">
        <w:rPr>
          <w:noProof/>
          <w:color w:val="auto"/>
          <w:sz w:val="20"/>
          <w:szCs w:val="20"/>
        </w:rPr>
        <w:fldChar w:fldCharType="end"/>
      </w:r>
      <w:r w:rsidRPr="00DE1F87">
        <w:rPr>
          <w:color w:val="auto"/>
          <w:sz w:val="20"/>
          <w:szCs w:val="20"/>
        </w:rPr>
        <w:t xml:space="preserve"> </w:t>
      </w:r>
      <w:r w:rsidRPr="00DE1F87">
        <w:rPr>
          <w:rFonts w:ascii="Times New Roman" w:hAnsi="Times New Roman" w:cs="Times New Roman"/>
          <w:color w:val="auto"/>
          <w:sz w:val="20"/>
          <w:szCs w:val="20"/>
        </w:rPr>
        <w:t xml:space="preserve"> Proposed Finger Dexterity Index</w:t>
      </w:r>
    </w:p>
    <w:tbl>
      <w:tblPr>
        <w:tblW w:w="5499" w:type="pct"/>
        <w:tblCellMar>
          <w:left w:w="28" w:type="dxa"/>
          <w:right w:w="28" w:type="dxa"/>
        </w:tblCellMar>
        <w:tblLook w:val="04A0" w:firstRow="1" w:lastRow="0" w:firstColumn="1" w:lastColumn="0" w:noHBand="0" w:noVBand="1"/>
      </w:tblPr>
      <w:tblGrid>
        <w:gridCol w:w="453"/>
        <w:gridCol w:w="1028"/>
        <w:gridCol w:w="543"/>
        <w:gridCol w:w="686"/>
        <w:gridCol w:w="422"/>
        <w:gridCol w:w="403"/>
        <w:gridCol w:w="932"/>
        <w:gridCol w:w="1418"/>
        <w:gridCol w:w="853"/>
        <w:gridCol w:w="1419"/>
        <w:gridCol w:w="502"/>
        <w:gridCol w:w="502"/>
        <w:gridCol w:w="755"/>
      </w:tblGrid>
      <w:tr w:rsidR="00DE1F87" w:rsidRPr="00DE1F87" w14:paraId="0FD554D2" w14:textId="77777777" w:rsidTr="00635EEF">
        <w:trPr>
          <w:trHeight w:val="20"/>
        </w:trPr>
        <w:tc>
          <w:tcPr>
            <w:tcW w:w="1795" w:type="pct"/>
            <w:gridSpan w:val="6"/>
            <w:tcBorders>
              <w:top w:val="single" w:sz="4" w:space="0" w:color="auto"/>
              <w:left w:val="single" w:sz="4" w:space="0" w:color="auto"/>
              <w:bottom w:val="single" w:sz="4" w:space="0" w:color="auto"/>
              <w:right w:val="single" w:sz="4" w:space="0" w:color="000000"/>
            </w:tcBorders>
            <w:shd w:val="clear" w:color="auto" w:fill="auto"/>
            <w:vAlign w:val="center"/>
            <w:hideMark/>
          </w:tcPr>
          <w:p w14:paraId="1329FAFD" w14:textId="5900D2B1" w:rsidR="00635EEF" w:rsidRPr="00DE1F87" w:rsidRDefault="00635EEF" w:rsidP="00635EEF">
            <w:pPr>
              <w:spacing w:after="0" w:line="240" w:lineRule="auto"/>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SCALE-A</w:t>
            </w:r>
          </w:p>
        </w:tc>
        <w:tc>
          <w:tcPr>
            <w:tcW w:w="3205" w:type="pct"/>
            <w:gridSpan w:val="7"/>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8E72C2" w14:textId="77777777" w:rsidR="00635EEF" w:rsidRPr="00DE1F87" w:rsidRDefault="00635EEF"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FINGER DEXTERITY INDEX CALCULATOR</w:t>
            </w:r>
          </w:p>
        </w:tc>
      </w:tr>
      <w:tr w:rsidR="00DE1F87" w:rsidRPr="00DE1F87" w14:paraId="2EA0287B" w14:textId="77777777" w:rsidTr="00635EEF">
        <w:trPr>
          <w:trHeight w:val="20"/>
        </w:trPr>
        <w:tc>
          <w:tcPr>
            <w:tcW w:w="254" w:type="pct"/>
            <w:vMerge w:val="restart"/>
            <w:tcBorders>
              <w:top w:val="nil"/>
              <w:left w:val="single" w:sz="4" w:space="0" w:color="auto"/>
              <w:bottom w:val="single" w:sz="4" w:space="0" w:color="auto"/>
              <w:right w:val="single" w:sz="4" w:space="0" w:color="auto"/>
            </w:tcBorders>
            <w:shd w:val="clear" w:color="auto" w:fill="auto"/>
            <w:vAlign w:val="center"/>
            <w:hideMark/>
          </w:tcPr>
          <w:p w14:paraId="0623B5B0"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TRIAD TYPE</w:t>
            </w:r>
          </w:p>
        </w:tc>
        <w:tc>
          <w:tcPr>
            <w:tcW w:w="490" w:type="pct"/>
            <w:tcBorders>
              <w:top w:val="nil"/>
              <w:left w:val="nil"/>
              <w:bottom w:val="single" w:sz="4" w:space="0" w:color="auto"/>
              <w:right w:val="single" w:sz="4" w:space="0" w:color="auto"/>
            </w:tcBorders>
            <w:shd w:val="clear" w:color="auto" w:fill="auto"/>
            <w:vAlign w:val="center"/>
            <w:hideMark/>
          </w:tcPr>
          <w:p w14:paraId="22FDD9A9"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MAJOR</w:t>
            </w:r>
          </w:p>
        </w:tc>
        <w:tc>
          <w:tcPr>
            <w:tcW w:w="330" w:type="pct"/>
            <w:tcBorders>
              <w:top w:val="nil"/>
              <w:left w:val="nil"/>
              <w:bottom w:val="single" w:sz="4" w:space="0" w:color="auto"/>
              <w:right w:val="single" w:sz="4" w:space="0" w:color="auto"/>
            </w:tcBorders>
            <w:shd w:val="clear" w:color="auto" w:fill="auto"/>
            <w:vAlign w:val="center"/>
            <w:hideMark/>
          </w:tcPr>
          <w:p w14:paraId="7F93EF20"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 </w:t>
            </w:r>
          </w:p>
        </w:tc>
        <w:tc>
          <w:tcPr>
            <w:tcW w:w="327" w:type="pct"/>
            <w:vMerge w:val="restart"/>
            <w:tcBorders>
              <w:top w:val="nil"/>
              <w:left w:val="single" w:sz="4" w:space="0" w:color="auto"/>
              <w:bottom w:val="single" w:sz="4" w:space="0" w:color="auto"/>
              <w:right w:val="single" w:sz="4" w:space="0" w:color="auto"/>
            </w:tcBorders>
            <w:shd w:val="clear" w:color="auto" w:fill="auto"/>
            <w:vAlign w:val="center"/>
            <w:hideMark/>
          </w:tcPr>
          <w:p w14:paraId="69498A72"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POSITION</w:t>
            </w:r>
          </w:p>
        </w:tc>
        <w:tc>
          <w:tcPr>
            <w:tcW w:w="394" w:type="pct"/>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5511FF0"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1ST INVERSION</w:t>
            </w:r>
          </w:p>
        </w:tc>
        <w:tc>
          <w:tcPr>
            <w:tcW w:w="3205" w:type="pct"/>
            <w:gridSpan w:val="7"/>
            <w:vMerge/>
            <w:tcBorders>
              <w:top w:val="single" w:sz="4" w:space="0" w:color="auto"/>
              <w:left w:val="single" w:sz="4" w:space="0" w:color="auto"/>
              <w:bottom w:val="single" w:sz="4" w:space="0" w:color="auto"/>
              <w:right w:val="single" w:sz="4" w:space="0" w:color="auto"/>
            </w:tcBorders>
            <w:vAlign w:val="center"/>
            <w:hideMark/>
          </w:tcPr>
          <w:p w14:paraId="544322F0" w14:textId="77777777" w:rsidR="00532AF6" w:rsidRPr="00DE1F87" w:rsidRDefault="00532AF6" w:rsidP="00532AF6">
            <w:pPr>
              <w:spacing w:after="0" w:line="240" w:lineRule="auto"/>
              <w:rPr>
                <w:rFonts w:ascii="Calibri" w:eastAsia="Times New Roman" w:hAnsi="Calibri" w:cs="Calibri"/>
                <w:sz w:val="16"/>
                <w:szCs w:val="16"/>
                <w:lang w:eastAsia="en-IN"/>
              </w:rPr>
            </w:pPr>
          </w:p>
        </w:tc>
      </w:tr>
      <w:tr w:rsidR="00DE1F87" w:rsidRPr="00DE1F87" w14:paraId="44C5E698" w14:textId="77777777" w:rsidTr="00635EEF">
        <w:trPr>
          <w:trHeight w:val="20"/>
        </w:trPr>
        <w:tc>
          <w:tcPr>
            <w:tcW w:w="254" w:type="pct"/>
            <w:vMerge/>
            <w:tcBorders>
              <w:top w:val="nil"/>
              <w:left w:val="single" w:sz="4" w:space="0" w:color="auto"/>
              <w:bottom w:val="single" w:sz="4" w:space="0" w:color="auto"/>
              <w:right w:val="single" w:sz="4" w:space="0" w:color="auto"/>
            </w:tcBorders>
            <w:vAlign w:val="center"/>
            <w:hideMark/>
          </w:tcPr>
          <w:p w14:paraId="513DC19C"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90" w:type="pct"/>
            <w:tcBorders>
              <w:top w:val="nil"/>
              <w:left w:val="nil"/>
              <w:bottom w:val="single" w:sz="4" w:space="0" w:color="auto"/>
              <w:right w:val="single" w:sz="4" w:space="0" w:color="auto"/>
            </w:tcBorders>
            <w:shd w:val="clear" w:color="auto" w:fill="auto"/>
            <w:vAlign w:val="center"/>
            <w:hideMark/>
          </w:tcPr>
          <w:p w14:paraId="49397016"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MINOR</w:t>
            </w:r>
          </w:p>
        </w:tc>
        <w:tc>
          <w:tcPr>
            <w:tcW w:w="330" w:type="pct"/>
            <w:tcBorders>
              <w:top w:val="nil"/>
              <w:left w:val="nil"/>
              <w:bottom w:val="single" w:sz="4" w:space="0" w:color="auto"/>
              <w:right w:val="single" w:sz="4" w:space="0" w:color="auto"/>
            </w:tcBorders>
            <w:shd w:val="clear" w:color="auto" w:fill="auto"/>
            <w:vAlign w:val="center"/>
            <w:hideMark/>
          </w:tcPr>
          <w:p w14:paraId="3B8DE3D8"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 </w:t>
            </w:r>
          </w:p>
        </w:tc>
        <w:tc>
          <w:tcPr>
            <w:tcW w:w="327" w:type="pct"/>
            <w:vMerge/>
            <w:tcBorders>
              <w:top w:val="nil"/>
              <w:left w:val="single" w:sz="4" w:space="0" w:color="auto"/>
              <w:bottom w:val="single" w:sz="4" w:space="0" w:color="auto"/>
              <w:right w:val="single" w:sz="4" w:space="0" w:color="auto"/>
            </w:tcBorders>
            <w:vAlign w:val="center"/>
            <w:hideMark/>
          </w:tcPr>
          <w:p w14:paraId="4D6AA5DE"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94" w:type="pct"/>
            <w:gridSpan w:val="2"/>
            <w:vMerge/>
            <w:tcBorders>
              <w:top w:val="single" w:sz="4" w:space="0" w:color="auto"/>
              <w:left w:val="single" w:sz="4" w:space="0" w:color="auto"/>
              <w:bottom w:val="single" w:sz="4" w:space="0" w:color="auto"/>
              <w:right w:val="single" w:sz="4" w:space="0" w:color="auto"/>
            </w:tcBorders>
            <w:vAlign w:val="center"/>
            <w:hideMark/>
          </w:tcPr>
          <w:p w14:paraId="0F6A0BAB"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205" w:type="pct"/>
            <w:gridSpan w:val="7"/>
            <w:vMerge/>
            <w:tcBorders>
              <w:top w:val="single" w:sz="4" w:space="0" w:color="auto"/>
              <w:left w:val="single" w:sz="4" w:space="0" w:color="auto"/>
              <w:bottom w:val="single" w:sz="4" w:space="0" w:color="auto"/>
              <w:right w:val="single" w:sz="4" w:space="0" w:color="auto"/>
            </w:tcBorders>
            <w:vAlign w:val="center"/>
            <w:hideMark/>
          </w:tcPr>
          <w:p w14:paraId="724E66AD" w14:textId="77777777" w:rsidR="00532AF6" w:rsidRPr="00DE1F87" w:rsidRDefault="00532AF6" w:rsidP="00532AF6">
            <w:pPr>
              <w:spacing w:after="0" w:line="240" w:lineRule="auto"/>
              <w:rPr>
                <w:rFonts w:ascii="Calibri" w:eastAsia="Times New Roman" w:hAnsi="Calibri" w:cs="Calibri"/>
                <w:sz w:val="16"/>
                <w:szCs w:val="16"/>
                <w:lang w:eastAsia="en-IN"/>
              </w:rPr>
            </w:pPr>
          </w:p>
        </w:tc>
      </w:tr>
      <w:tr w:rsidR="00DE1F87" w:rsidRPr="00DE1F87" w14:paraId="2D26F6B8" w14:textId="77777777" w:rsidTr="00635EEF">
        <w:trPr>
          <w:trHeight w:val="20"/>
        </w:trPr>
        <w:tc>
          <w:tcPr>
            <w:tcW w:w="254" w:type="pct"/>
            <w:vMerge/>
            <w:tcBorders>
              <w:top w:val="nil"/>
              <w:left w:val="single" w:sz="4" w:space="0" w:color="auto"/>
              <w:bottom w:val="single" w:sz="4" w:space="0" w:color="auto"/>
              <w:right w:val="single" w:sz="4" w:space="0" w:color="auto"/>
            </w:tcBorders>
            <w:vAlign w:val="center"/>
            <w:hideMark/>
          </w:tcPr>
          <w:p w14:paraId="772C36D9"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90" w:type="pct"/>
            <w:tcBorders>
              <w:top w:val="nil"/>
              <w:left w:val="nil"/>
              <w:bottom w:val="single" w:sz="4" w:space="0" w:color="auto"/>
              <w:right w:val="single" w:sz="4" w:space="0" w:color="auto"/>
            </w:tcBorders>
            <w:shd w:val="clear" w:color="auto" w:fill="auto"/>
            <w:vAlign w:val="center"/>
            <w:hideMark/>
          </w:tcPr>
          <w:p w14:paraId="764116AB"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DIMINISHED</w:t>
            </w:r>
          </w:p>
        </w:tc>
        <w:tc>
          <w:tcPr>
            <w:tcW w:w="330" w:type="pct"/>
            <w:tcBorders>
              <w:top w:val="nil"/>
              <w:left w:val="nil"/>
              <w:bottom w:val="single" w:sz="4" w:space="0" w:color="auto"/>
              <w:right w:val="single" w:sz="4" w:space="0" w:color="auto"/>
            </w:tcBorders>
            <w:shd w:val="clear" w:color="000000" w:fill="FFFF00"/>
            <w:vAlign w:val="center"/>
            <w:hideMark/>
          </w:tcPr>
          <w:p w14:paraId="3A0F976E" w14:textId="4FC7A6B0" w:rsidR="00532AF6" w:rsidRPr="00DE1F87" w:rsidRDefault="0026393B" w:rsidP="00532AF6">
            <w:pPr>
              <w:spacing w:after="0" w:line="240" w:lineRule="auto"/>
              <w:jc w:val="center"/>
              <w:rPr>
                <w:rFonts w:ascii="Wingdings" w:eastAsia="Times New Roman" w:hAnsi="Wingdings" w:cs="Calibri"/>
                <w:sz w:val="16"/>
                <w:szCs w:val="16"/>
                <w:rtl/>
                <w:lang w:eastAsia="en-IN"/>
              </w:rPr>
            </w:pPr>
            <w:r w:rsidRPr="00DE1F87">
              <w:rPr>
                <w:rFonts w:ascii="Wingdings" w:eastAsia="Times New Roman" w:hAnsi="Wingdings" w:cs="Calibri"/>
                <w:sz w:val="16"/>
                <w:szCs w:val="16"/>
                <w:lang w:eastAsia="en-IN"/>
              </w:rPr>
              <w:t>ü</w:t>
            </w:r>
          </w:p>
        </w:tc>
        <w:tc>
          <w:tcPr>
            <w:tcW w:w="327" w:type="pct"/>
            <w:vMerge/>
            <w:tcBorders>
              <w:top w:val="nil"/>
              <w:left w:val="single" w:sz="4" w:space="0" w:color="auto"/>
              <w:bottom w:val="single" w:sz="4" w:space="0" w:color="auto"/>
              <w:right w:val="single" w:sz="4" w:space="0" w:color="auto"/>
            </w:tcBorders>
            <w:vAlign w:val="center"/>
            <w:hideMark/>
          </w:tcPr>
          <w:p w14:paraId="033133CD"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94" w:type="pct"/>
            <w:gridSpan w:val="2"/>
            <w:vMerge/>
            <w:tcBorders>
              <w:top w:val="single" w:sz="4" w:space="0" w:color="auto"/>
              <w:left w:val="single" w:sz="4" w:space="0" w:color="auto"/>
              <w:bottom w:val="single" w:sz="4" w:space="0" w:color="auto"/>
              <w:right w:val="single" w:sz="4" w:space="0" w:color="auto"/>
            </w:tcBorders>
            <w:vAlign w:val="center"/>
            <w:hideMark/>
          </w:tcPr>
          <w:p w14:paraId="119CF4FA"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205" w:type="pct"/>
            <w:gridSpan w:val="7"/>
            <w:vMerge/>
            <w:tcBorders>
              <w:top w:val="single" w:sz="4" w:space="0" w:color="auto"/>
              <w:left w:val="single" w:sz="4" w:space="0" w:color="auto"/>
              <w:bottom w:val="single" w:sz="4" w:space="0" w:color="auto"/>
              <w:right w:val="single" w:sz="4" w:space="0" w:color="auto"/>
            </w:tcBorders>
            <w:vAlign w:val="center"/>
            <w:hideMark/>
          </w:tcPr>
          <w:p w14:paraId="4D6EC276" w14:textId="77777777" w:rsidR="00532AF6" w:rsidRPr="00DE1F87" w:rsidRDefault="00532AF6" w:rsidP="00532AF6">
            <w:pPr>
              <w:spacing w:after="0" w:line="240" w:lineRule="auto"/>
              <w:rPr>
                <w:rFonts w:ascii="Calibri" w:eastAsia="Times New Roman" w:hAnsi="Calibri" w:cs="Calibri"/>
                <w:sz w:val="16"/>
                <w:szCs w:val="16"/>
                <w:lang w:eastAsia="en-IN"/>
              </w:rPr>
            </w:pPr>
          </w:p>
        </w:tc>
      </w:tr>
      <w:tr w:rsidR="00DE1F87" w:rsidRPr="00DE1F87" w14:paraId="05AD2D90" w14:textId="77777777" w:rsidTr="00635EEF">
        <w:trPr>
          <w:trHeight w:val="20"/>
        </w:trPr>
        <w:tc>
          <w:tcPr>
            <w:tcW w:w="254" w:type="pct"/>
            <w:vMerge/>
            <w:tcBorders>
              <w:top w:val="nil"/>
              <w:left w:val="single" w:sz="4" w:space="0" w:color="auto"/>
              <w:bottom w:val="single" w:sz="4" w:space="0" w:color="auto"/>
              <w:right w:val="single" w:sz="4" w:space="0" w:color="auto"/>
            </w:tcBorders>
            <w:vAlign w:val="center"/>
            <w:hideMark/>
          </w:tcPr>
          <w:p w14:paraId="4AD3C01E"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90" w:type="pct"/>
            <w:tcBorders>
              <w:top w:val="nil"/>
              <w:left w:val="nil"/>
              <w:bottom w:val="single" w:sz="4" w:space="0" w:color="auto"/>
              <w:right w:val="single" w:sz="4" w:space="0" w:color="auto"/>
            </w:tcBorders>
            <w:shd w:val="clear" w:color="auto" w:fill="auto"/>
            <w:vAlign w:val="center"/>
            <w:hideMark/>
          </w:tcPr>
          <w:p w14:paraId="387E1F7B"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AUGUMENTED</w:t>
            </w:r>
          </w:p>
        </w:tc>
        <w:tc>
          <w:tcPr>
            <w:tcW w:w="330" w:type="pct"/>
            <w:tcBorders>
              <w:top w:val="nil"/>
              <w:left w:val="nil"/>
              <w:bottom w:val="single" w:sz="4" w:space="0" w:color="auto"/>
              <w:right w:val="single" w:sz="4" w:space="0" w:color="auto"/>
            </w:tcBorders>
            <w:shd w:val="clear" w:color="auto" w:fill="auto"/>
            <w:vAlign w:val="center"/>
            <w:hideMark/>
          </w:tcPr>
          <w:p w14:paraId="598A90B1"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 </w:t>
            </w:r>
          </w:p>
        </w:tc>
        <w:tc>
          <w:tcPr>
            <w:tcW w:w="327" w:type="pct"/>
            <w:vMerge/>
            <w:tcBorders>
              <w:top w:val="nil"/>
              <w:left w:val="single" w:sz="4" w:space="0" w:color="auto"/>
              <w:bottom w:val="single" w:sz="4" w:space="0" w:color="auto"/>
              <w:right w:val="single" w:sz="4" w:space="0" w:color="auto"/>
            </w:tcBorders>
            <w:vAlign w:val="center"/>
            <w:hideMark/>
          </w:tcPr>
          <w:p w14:paraId="33DDBC6E"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94" w:type="pct"/>
            <w:gridSpan w:val="2"/>
            <w:vMerge/>
            <w:tcBorders>
              <w:top w:val="single" w:sz="4" w:space="0" w:color="auto"/>
              <w:left w:val="single" w:sz="4" w:space="0" w:color="auto"/>
              <w:bottom w:val="single" w:sz="4" w:space="0" w:color="auto"/>
              <w:right w:val="single" w:sz="4" w:space="0" w:color="auto"/>
            </w:tcBorders>
            <w:vAlign w:val="center"/>
            <w:hideMark/>
          </w:tcPr>
          <w:p w14:paraId="5C92918A"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205" w:type="pct"/>
            <w:gridSpan w:val="7"/>
            <w:vMerge/>
            <w:tcBorders>
              <w:top w:val="single" w:sz="4" w:space="0" w:color="auto"/>
              <w:left w:val="single" w:sz="4" w:space="0" w:color="auto"/>
              <w:bottom w:val="single" w:sz="4" w:space="0" w:color="auto"/>
              <w:right w:val="single" w:sz="4" w:space="0" w:color="auto"/>
            </w:tcBorders>
            <w:vAlign w:val="center"/>
            <w:hideMark/>
          </w:tcPr>
          <w:p w14:paraId="7DE64334" w14:textId="77777777" w:rsidR="00532AF6" w:rsidRPr="00DE1F87" w:rsidRDefault="00532AF6" w:rsidP="00532AF6">
            <w:pPr>
              <w:spacing w:after="0" w:line="240" w:lineRule="auto"/>
              <w:rPr>
                <w:rFonts w:ascii="Calibri" w:eastAsia="Times New Roman" w:hAnsi="Calibri" w:cs="Calibri"/>
                <w:sz w:val="16"/>
                <w:szCs w:val="16"/>
                <w:lang w:eastAsia="en-IN"/>
              </w:rPr>
            </w:pPr>
          </w:p>
        </w:tc>
      </w:tr>
      <w:tr w:rsidR="00DE1F87" w:rsidRPr="00DE1F87" w14:paraId="75CC87B8" w14:textId="77777777" w:rsidTr="00635EEF">
        <w:trPr>
          <w:trHeight w:val="20"/>
        </w:trPr>
        <w:tc>
          <w:tcPr>
            <w:tcW w:w="254" w:type="pct"/>
            <w:tcBorders>
              <w:top w:val="nil"/>
              <w:left w:val="single" w:sz="4" w:space="0" w:color="auto"/>
              <w:bottom w:val="single" w:sz="4" w:space="0" w:color="auto"/>
              <w:right w:val="single" w:sz="4" w:space="0" w:color="auto"/>
            </w:tcBorders>
            <w:shd w:val="clear" w:color="auto" w:fill="auto"/>
            <w:vAlign w:val="center"/>
            <w:hideMark/>
          </w:tcPr>
          <w:p w14:paraId="5FB9909A"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BASS NOTE</w:t>
            </w:r>
          </w:p>
        </w:tc>
        <w:tc>
          <w:tcPr>
            <w:tcW w:w="490" w:type="pct"/>
            <w:tcBorders>
              <w:top w:val="nil"/>
              <w:left w:val="nil"/>
              <w:bottom w:val="single" w:sz="4" w:space="0" w:color="auto"/>
              <w:right w:val="single" w:sz="4" w:space="0" w:color="auto"/>
            </w:tcBorders>
            <w:shd w:val="clear" w:color="auto" w:fill="auto"/>
            <w:vAlign w:val="center"/>
            <w:hideMark/>
          </w:tcPr>
          <w:p w14:paraId="6CED52FD"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BASS STRING</w:t>
            </w:r>
          </w:p>
        </w:tc>
        <w:tc>
          <w:tcPr>
            <w:tcW w:w="330" w:type="pct"/>
            <w:tcBorders>
              <w:top w:val="nil"/>
              <w:left w:val="nil"/>
              <w:bottom w:val="single" w:sz="4" w:space="0" w:color="auto"/>
              <w:right w:val="single" w:sz="4" w:space="0" w:color="auto"/>
            </w:tcBorders>
            <w:shd w:val="clear" w:color="auto" w:fill="auto"/>
            <w:vAlign w:val="center"/>
            <w:hideMark/>
          </w:tcPr>
          <w:p w14:paraId="67959517"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STRING</w:t>
            </w:r>
          </w:p>
        </w:tc>
        <w:tc>
          <w:tcPr>
            <w:tcW w:w="327" w:type="pct"/>
            <w:tcBorders>
              <w:top w:val="nil"/>
              <w:left w:val="nil"/>
              <w:bottom w:val="single" w:sz="4" w:space="0" w:color="auto"/>
              <w:right w:val="single" w:sz="4" w:space="0" w:color="auto"/>
            </w:tcBorders>
            <w:shd w:val="clear" w:color="auto" w:fill="auto"/>
            <w:vAlign w:val="center"/>
            <w:hideMark/>
          </w:tcPr>
          <w:p w14:paraId="708583D2"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FRET</w:t>
            </w:r>
          </w:p>
        </w:tc>
        <w:tc>
          <w:tcPr>
            <w:tcW w:w="201" w:type="pct"/>
            <w:tcBorders>
              <w:top w:val="nil"/>
              <w:left w:val="nil"/>
              <w:bottom w:val="single" w:sz="4" w:space="0" w:color="auto"/>
              <w:right w:val="single" w:sz="4" w:space="0" w:color="auto"/>
            </w:tcBorders>
            <w:shd w:val="clear" w:color="auto" w:fill="auto"/>
            <w:vAlign w:val="center"/>
            <w:hideMark/>
          </w:tcPr>
          <w:p w14:paraId="4D1F01C7"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NOTE</w:t>
            </w:r>
          </w:p>
        </w:tc>
        <w:tc>
          <w:tcPr>
            <w:tcW w:w="193" w:type="pct"/>
            <w:tcBorders>
              <w:top w:val="nil"/>
              <w:left w:val="nil"/>
              <w:bottom w:val="single" w:sz="4" w:space="0" w:color="auto"/>
              <w:right w:val="single" w:sz="4" w:space="0" w:color="auto"/>
            </w:tcBorders>
            <w:shd w:val="clear" w:color="auto" w:fill="auto"/>
            <w:vAlign w:val="center"/>
            <w:hideMark/>
          </w:tcPr>
          <w:p w14:paraId="39941E1D"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FREQ</w:t>
            </w:r>
          </w:p>
        </w:tc>
        <w:tc>
          <w:tcPr>
            <w:tcW w:w="444" w:type="pct"/>
            <w:tcBorders>
              <w:top w:val="nil"/>
              <w:left w:val="nil"/>
              <w:bottom w:val="single" w:sz="4" w:space="0" w:color="auto"/>
              <w:right w:val="single" w:sz="4" w:space="0" w:color="auto"/>
            </w:tcBorders>
            <w:shd w:val="clear" w:color="auto" w:fill="auto"/>
            <w:vAlign w:val="center"/>
            <w:hideMark/>
          </w:tcPr>
          <w:p w14:paraId="02540AD1"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SUM OF WEIGHTS OF FRET POSITIONS=A</w:t>
            </w:r>
          </w:p>
        </w:tc>
        <w:tc>
          <w:tcPr>
            <w:tcW w:w="756" w:type="pct"/>
            <w:tcBorders>
              <w:top w:val="nil"/>
              <w:left w:val="nil"/>
              <w:bottom w:val="single" w:sz="4" w:space="0" w:color="auto"/>
              <w:right w:val="single" w:sz="4" w:space="0" w:color="auto"/>
            </w:tcBorders>
            <w:shd w:val="clear" w:color="auto" w:fill="auto"/>
            <w:vAlign w:val="center"/>
            <w:hideMark/>
          </w:tcPr>
          <w:p w14:paraId="6D2FA3F4" w14:textId="0562F4C1"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 xml:space="preserve">WEIGHT OF MAXIMUM NOTE </w:t>
            </w:r>
            <w:r w:rsidR="00635EEF" w:rsidRPr="00DE1F87">
              <w:rPr>
                <w:rFonts w:ascii="Calibri" w:eastAsia="Times New Roman" w:hAnsi="Calibri" w:cs="Calibri"/>
                <w:sz w:val="16"/>
                <w:szCs w:val="16"/>
                <w:lang w:eastAsia="en-IN"/>
              </w:rPr>
              <w:t>SEPARATION (</w:t>
            </w:r>
            <w:r w:rsidRPr="00DE1F87">
              <w:rPr>
                <w:rFonts w:ascii="Calibri" w:eastAsia="Times New Roman" w:hAnsi="Calibri" w:cs="Calibri"/>
                <w:sz w:val="16"/>
                <w:szCs w:val="16"/>
                <w:lang w:eastAsia="en-IN"/>
              </w:rPr>
              <w:t xml:space="preserve">DISTANCE OF </w:t>
            </w:r>
            <w:r w:rsidR="00635EEF" w:rsidRPr="00DE1F87">
              <w:rPr>
                <w:rFonts w:ascii="Calibri" w:eastAsia="Times New Roman" w:hAnsi="Calibri" w:cs="Calibri"/>
                <w:sz w:val="16"/>
                <w:szCs w:val="16"/>
                <w:lang w:eastAsia="en-IN"/>
              </w:rPr>
              <w:t>FRETS) =</w:t>
            </w:r>
            <w:r w:rsidRPr="00DE1F87">
              <w:rPr>
                <w:rFonts w:ascii="Calibri" w:eastAsia="Times New Roman" w:hAnsi="Calibri" w:cs="Calibri"/>
                <w:sz w:val="16"/>
                <w:szCs w:val="16"/>
                <w:lang w:eastAsia="en-IN"/>
              </w:rPr>
              <w:t>I</w:t>
            </w:r>
          </w:p>
        </w:tc>
        <w:tc>
          <w:tcPr>
            <w:tcW w:w="406" w:type="pct"/>
            <w:tcBorders>
              <w:top w:val="nil"/>
              <w:left w:val="nil"/>
              <w:bottom w:val="single" w:sz="4" w:space="0" w:color="auto"/>
              <w:right w:val="single" w:sz="4" w:space="0" w:color="auto"/>
            </w:tcBorders>
            <w:shd w:val="clear" w:color="auto" w:fill="auto"/>
            <w:vAlign w:val="center"/>
            <w:hideMark/>
          </w:tcPr>
          <w:p w14:paraId="57B1B20A"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SUM OF WEIGHTS OF STRINGS POSITION=B</w:t>
            </w:r>
          </w:p>
        </w:tc>
        <w:tc>
          <w:tcPr>
            <w:tcW w:w="756" w:type="pct"/>
            <w:tcBorders>
              <w:top w:val="nil"/>
              <w:left w:val="nil"/>
              <w:bottom w:val="single" w:sz="4" w:space="0" w:color="auto"/>
              <w:right w:val="single" w:sz="4" w:space="0" w:color="auto"/>
            </w:tcBorders>
            <w:shd w:val="clear" w:color="auto" w:fill="auto"/>
            <w:vAlign w:val="center"/>
            <w:hideMark/>
          </w:tcPr>
          <w:p w14:paraId="570817DA" w14:textId="1A9659E9"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 xml:space="preserve">WEIGHT OF MAXIMUM NOTES </w:t>
            </w:r>
            <w:r w:rsidR="00635EEF" w:rsidRPr="00DE1F87">
              <w:rPr>
                <w:rFonts w:ascii="Calibri" w:eastAsia="Times New Roman" w:hAnsi="Calibri" w:cs="Calibri"/>
                <w:sz w:val="16"/>
                <w:szCs w:val="16"/>
                <w:lang w:eastAsia="en-IN"/>
              </w:rPr>
              <w:t>SEPARATION (</w:t>
            </w:r>
            <w:r w:rsidRPr="00DE1F87">
              <w:rPr>
                <w:rFonts w:ascii="Calibri" w:eastAsia="Times New Roman" w:hAnsi="Calibri" w:cs="Calibri"/>
                <w:sz w:val="16"/>
                <w:szCs w:val="16"/>
                <w:lang w:eastAsia="en-IN"/>
              </w:rPr>
              <w:t xml:space="preserve">DISTANCE OF </w:t>
            </w:r>
            <w:r w:rsidR="00635EEF" w:rsidRPr="00DE1F87">
              <w:rPr>
                <w:rFonts w:ascii="Calibri" w:eastAsia="Times New Roman" w:hAnsi="Calibri" w:cs="Calibri"/>
                <w:sz w:val="16"/>
                <w:szCs w:val="16"/>
                <w:lang w:eastAsia="en-IN"/>
              </w:rPr>
              <w:t>FRETS) =</w:t>
            </w:r>
            <w:r w:rsidRPr="00DE1F87">
              <w:rPr>
                <w:rFonts w:ascii="Calibri" w:eastAsia="Times New Roman" w:hAnsi="Calibri" w:cs="Calibri"/>
                <w:sz w:val="16"/>
                <w:szCs w:val="16"/>
                <w:lang w:eastAsia="en-IN"/>
              </w:rPr>
              <w:t>I</w:t>
            </w:r>
          </w:p>
        </w:tc>
        <w:tc>
          <w:tcPr>
            <w:tcW w:w="239" w:type="pct"/>
            <w:tcBorders>
              <w:top w:val="nil"/>
              <w:left w:val="nil"/>
              <w:bottom w:val="single" w:sz="4" w:space="0" w:color="auto"/>
              <w:right w:val="single" w:sz="4" w:space="0" w:color="auto"/>
            </w:tcBorders>
            <w:shd w:val="clear" w:color="auto" w:fill="auto"/>
            <w:vAlign w:val="center"/>
            <w:hideMark/>
          </w:tcPr>
          <w:p w14:paraId="6C87E773" w14:textId="64A26A8F"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A*I=AI</w:t>
            </w:r>
          </w:p>
        </w:tc>
        <w:tc>
          <w:tcPr>
            <w:tcW w:w="239" w:type="pct"/>
            <w:tcBorders>
              <w:top w:val="nil"/>
              <w:left w:val="nil"/>
              <w:bottom w:val="single" w:sz="4" w:space="0" w:color="auto"/>
              <w:right w:val="single" w:sz="4" w:space="0" w:color="auto"/>
            </w:tcBorders>
            <w:shd w:val="clear" w:color="auto" w:fill="auto"/>
            <w:vAlign w:val="center"/>
            <w:hideMark/>
          </w:tcPr>
          <w:p w14:paraId="34C71E24"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B*I=BI</w:t>
            </w:r>
          </w:p>
        </w:tc>
        <w:tc>
          <w:tcPr>
            <w:tcW w:w="361" w:type="pct"/>
            <w:tcBorders>
              <w:top w:val="nil"/>
              <w:left w:val="nil"/>
              <w:bottom w:val="single" w:sz="4" w:space="0" w:color="auto"/>
              <w:right w:val="single" w:sz="4" w:space="0" w:color="auto"/>
            </w:tcBorders>
            <w:shd w:val="clear" w:color="auto" w:fill="auto"/>
            <w:vAlign w:val="center"/>
            <w:hideMark/>
          </w:tcPr>
          <w:p w14:paraId="55DC0C31"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FINGER DEXTERITY INDEX = AI+BI</w:t>
            </w:r>
          </w:p>
        </w:tc>
      </w:tr>
      <w:tr w:rsidR="00DE1F87" w:rsidRPr="00DE1F87" w14:paraId="0920419B" w14:textId="77777777" w:rsidTr="00635EEF">
        <w:trPr>
          <w:trHeight w:val="20"/>
        </w:trPr>
        <w:tc>
          <w:tcPr>
            <w:tcW w:w="254" w:type="pct"/>
            <w:vMerge w:val="restart"/>
            <w:tcBorders>
              <w:top w:val="nil"/>
              <w:left w:val="single" w:sz="4" w:space="0" w:color="auto"/>
              <w:bottom w:val="single" w:sz="4" w:space="0" w:color="auto"/>
              <w:right w:val="single" w:sz="4" w:space="0" w:color="auto"/>
            </w:tcBorders>
            <w:shd w:val="clear" w:color="auto" w:fill="auto"/>
            <w:vAlign w:val="center"/>
            <w:hideMark/>
          </w:tcPr>
          <w:p w14:paraId="427F8878"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C</w:t>
            </w:r>
          </w:p>
        </w:tc>
        <w:tc>
          <w:tcPr>
            <w:tcW w:w="490" w:type="pct"/>
            <w:vMerge w:val="restart"/>
            <w:tcBorders>
              <w:top w:val="nil"/>
              <w:left w:val="single" w:sz="4" w:space="0" w:color="auto"/>
              <w:bottom w:val="single" w:sz="4" w:space="0" w:color="auto"/>
              <w:right w:val="single" w:sz="4" w:space="0" w:color="auto"/>
            </w:tcBorders>
            <w:shd w:val="clear" w:color="auto" w:fill="auto"/>
            <w:vAlign w:val="center"/>
            <w:hideMark/>
          </w:tcPr>
          <w:p w14:paraId="31A3295A"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6</w:t>
            </w:r>
          </w:p>
        </w:tc>
        <w:tc>
          <w:tcPr>
            <w:tcW w:w="330" w:type="pct"/>
            <w:tcBorders>
              <w:top w:val="nil"/>
              <w:left w:val="nil"/>
              <w:bottom w:val="single" w:sz="4" w:space="0" w:color="auto"/>
              <w:right w:val="single" w:sz="4" w:space="0" w:color="auto"/>
            </w:tcBorders>
            <w:shd w:val="clear" w:color="auto" w:fill="auto"/>
            <w:vAlign w:val="center"/>
            <w:hideMark/>
          </w:tcPr>
          <w:p w14:paraId="5B763FA7"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6</w:t>
            </w:r>
          </w:p>
        </w:tc>
        <w:tc>
          <w:tcPr>
            <w:tcW w:w="327" w:type="pct"/>
            <w:tcBorders>
              <w:top w:val="nil"/>
              <w:left w:val="nil"/>
              <w:bottom w:val="single" w:sz="4" w:space="0" w:color="auto"/>
              <w:right w:val="single" w:sz="4" w:space="0" w:color="auto"/>
            </w:tcBorders>
            <w:shd w:val="clear" w:color="auto" w:fill="auto"/>
            <w:vAlign w:val="center"/>
            <w:hideMark/>
          </w:tcPr>
          <w:p w14:paraId="6274E154"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8</w:t>
            </w:r>
          </w:p>
        </w:tc>
        <w:tc>
          <w:tcPr>
            <w:tcW w:w="201" w:type="pct"/>
            <w:tcBorders>
              <w:top w:val="nil"/>
              <w:left w:val="nil"/>
              <w:bottom w:val="single" w:sz="4" w:space="0" w:color="auto"/>
              <w:right w:val="single" w:sz="4" w:space="0" w:color="auto"/>
            </w:tcBorders>
            <w:shd w:val="clear" w:color="auto" w:fill="auto"/>
            <w:vAlign w:val="center"/>
            <w:hideMark/>
          </w:tcPr>
          <w:p w14:paraId="38F5306D"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C</w:t>
            </w:r>
          </w:p>
        </w:tc>
        <w:tc>
          <w:tcPr>
            <w:tcW w:w="193" w:type="pct"/>
            <w:tcBorders>
              <w:top w:val="nil"/>
              <w:left w:val="nil"/>
              <w:bottom w:val="single" w:sz="4" w:space="0" w:color="auto"/>
              <w:right w:val="single" w:sz="4" w:space="0" w:color="auto"/>
            </w:tcBorders>
            <w:shd w:val="clear" w:color="auto" w:fill="auto"/>
            <w:vAlign w:val="center"/>
            <w:hideMark/>
          </w:tcPr>
          <w:p w14:paraId="314FA86E"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131</w:t>
            </w:r>
          </w:p>
        </w:tc>
        <w:tc>
          <w:tcPr>
            <w:tcW w:w="444" w:type="pct"/>
            <w:vMerge w:val="restart"/>
            <w:tcBorders>
              <w:top w:val="nil"/>
              <w:left w:val="single" w:sz="4" w:space="0" w:color="auto"/>
              <w:bottom w:val="single" w:sz="4" w:space="0" w:color="auto"/>
              <w:right w:val="single" w:sz="4" w:space="0" w:color="auto"/>
            </w:tcBorders>
            <w:shd w:val="clear" w:color="auto" w:fill="auto"/>
            <w:vAlign w:val="center"/>
            <w:hideMark/>
          </w:tcPr>
          <w:p w14:paraId="57FD4DD7"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4.4358</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2BA00EB1"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0.1442</w:t>
            </w:r>
          </w:p>
        </w:tc>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3660711F"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4.4056</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2CE07D6B"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0.1442</w:t>
            </w:r>
          </w:p>
        </w:tc>
        <w:tc>
          <w:tcPr>
            <w:tcW w:w="239" w:type="pct"/>
            <w:vMerge w:val="restart"/>
            <w:tcBorders>
              <w:top w:val="nil"/>
              <w:left w:val="single" w:sz="4" w:space="0" w:color="auto"/>
              <w:bottom w:val="single" w:sz="4" w:space="0" w:color="auto"/>
              <w:right w:val="single" w:sz="4" w:space="0" w:color="auto"/>
            </w:tcBorders>
            <w:shd w:val="clear" w:color="auto" w:fill="auto"/>
            <w:vAlign w:val="center"/>
            <w:hideMark/>
          </w:tcPr>
          <w:p w14:paraId="3B382C77"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0.6396</w:t>
            </w:r>
          </w:p>
        </w:tc>
        <w:tc>
          <w:tcPr>
            <w:tcW w:w="239" w:type="pct"/>
            <w:vMerge w:val="restart"/>
            <w:tcBorders>
              <w:top w:val="nil"/>
              <w:left w:val="single" w:sz="4" w:space="0" w:color="auto"/>
              <w:bottom w:val="single" w:sz="4" w:space="0" w:color="auto"/>
              <w:right w:val="single" w:sz="4" w:space="0" w:color="auto"/>
            </w:tcBorders>
            <w:shd w:val="clear" w:color="auto" w:fill="auto"/>
            <w:vAlign w:val="center"/>
            <w:hideMark/>
          </w:tcPr>
          <w:p w14:paraId="750EACB7"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0.6352</w:t>
            </w:r>
          </w:p>
        </w:tc>
        <w:tc>
          <w:tcPr>
            <w:tcW w:w="361" w:type="pct"/>
            <w:vMerge w:val="restart"/>
            <w:tcBorders>
              <w:top w:val="nil"/>
              <w:left w:val="single" w:sz="4" w:space="0" w:color="auto"/>
              <w:bottom w:val="single" w:sz="4" w:space="0" w:color="auto"/>
              <w:right w:val="single" w:sz="4" w:space="0" w:color="auto"/>
            </w:tcBorders>
            <w:shd w:val="clear" w:color="auto" w:fill="auto"/>
            <w:vAlign w:val="center"/>
            <w:hideMark/>
          </w:tcPr>
          <w:p w14:paraId="4F04E05D"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1.2748</w:t>
            </w:r>
          </w:p>
        </w:tc>
      </w:tr>
      <w:tr w:rsidR="00DE1F87" w:rsidRPr="00DE1F87" w14:paraId="49106440" w14:textId="77777777" w:rsidTr="00635EEF">
        <w:trPr>
          <w:trHeight w:val="20"/>
        </w:trPr>
        <w:tc>
          <w:tcPr>
            <w:tcW w:w="254" w:type="pct"/>
            <w:vMerge/>
            <w:tcBorders>
              <w:top w:val="nil"/>
              <w:left w:val="single" w:sz="4" w:space="0" w:color="auto"/>
              <w:bottom w:val="single" w:sz="4" w:space="0" w:color="auto"/>
              <w:right w:val="single" w:sz="4" w:space="0" w:color="auto"/>
            </w:tcBorders>
            <w:vAlign w:val="center"/>
            <w:hideMark/>
          </w:tcPr>
          <w:p w14:paraId="3581876A"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90" w:type="pct"/>
            <w:vMerge/>
            <w:tcBorders>
              <w:top w:val="nil"/>
              <w:left w:val="single" w:sz="4" w:space="0" w:color="auto"/>
              <w:bottom w:val="single" w:sz="4" w:space="0" w:color="auto"/>
              <w:right w:val="single" w:sz="4" w:space="0" w:color="auto"/>
            </w:tcBorders>
            <w:vAlign w:val="center"/>
            <w:hideMark/>
          </w:tcPr>
          <w:p w14:paraId="4534B883"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30" w:type="pct"/>
            <w:tcBorders>
              <w:top w:val="nil"/>
              <w:left w:val="nil"/>
              <w:bottom w:val="single" w:sz="4" w:space="0" w:color="auto"/>
              <w:right w:val="single" w:sz="4" w:space="0" w:color="auto"/>
            </w:tcBorders>
            <w:shd w:val="clear" w:color="auto" w:fill="auto"/>
            <w:vAlign w:val="center"/>
            <w:hideMark/>
          </w:tcPr>
          <w:p w14:paraId="12974C9D"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5</w:t>
            </w:r>
          </w:p>
        </w:tc>
        <w:tc>
          <w:tcPr>
            <w:tcW w:w="327" w:type="pct"/>
            <w:tcBorders>
              <w:top w:val="nil"/>
              <w:left w:val="nil"/>
              <w:bottom w:val="single" w:sz="4" w:space="0" w:color="auto"/>
              <w:right w:val="single" w:sz="4" w:space="0" w:color="auto"/>
            </w:tcBorders>
            <w:shd w:val="clear" w:color="auto" w:fill="auto"/>
            <w:vAlign w:val="center"/>
            <w:hideMark/>
          </w:tcPr>
          <w:p w14:paraId="5162E067"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6</w:t>
            </w:r>
          </w:p>
        </w:tc>
        <w:tc>
          <w:tcPr>
            <w:tcW w:w="201" w:type="pct"/>
            <w:tcBorders>
              <w:top w:val="nil"/>
              <w:left w:val="nil"/>
              <w:bottom w:val="single" w:sz="4" w:space="0" w:color="auto"/>
              <w:right w:val="single" w:sz="4" w:space="0" w:color="auto"/>
            </w:tcBorders>
            <w:shd w:val="clear" w:color="auto" w:fill="auto"/>
            <w:vAlign w:val="center"/>
            <w:hideMark/>
          </w:tcPr>
          <w:p w14:paraId="5947A030"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D#</w:t>
            </w:r>
          </w:p>
        </w:tc>
        <w:tc>
          <w:tcPr>
            <w:tcW w:w="193" w:type="pct"/>
            <w:tcBorders>
              <w:top w:val="nil"/>
              <w:left w:val="nil"/>
              <w:bottom w:val="single" w:sz="4" w:space="0" w:color="auto"/>
              <w:right w:val="single" w:sz="4" w:space="0" w:color="auto"/>
            </w:tcBorders>
            <w:shd w:val="clear" w:color="auto" w:fill="auto"/>
            <w:vAlign w:val="center"/>
            <w:hideMark/>
          </w:tcPr>
          <w:p w14:paraId="2BD94A4C"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156</w:t>
            </w:r>
          </w:p>
        </w:tc>
        <w:tc>
          <w:tcPr>
            <w:tcW w:w="444" w:type="pct"/>
            <w:vMerge/>
            <w:tcBorders>
              <w:top w:val="nil"/>
              <w:left w:val="single" w:sz="4" w:space="0" w:color="auto"/>
              <w:bottom w:val="single" w:sz="4" w:space="0" w:color="auto"/>
              <w:right w:val="single" w:sz="4" w:space="0" w:color="auto"/>
            </w:tcBorders>
            <w:vAlign w:val="center"/>
            <w:hideMark/>
          </w:tcPr>
          <w:p w14:paraId="4A041EEC"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1B23315B"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06" w:type="pct"/>
            <w:vMerge/>
            <w:tcBorders>
              <w:top w:val="nil"/>
              <w:left w:val="single" w:sz="4" w:space="0" w:color="auto"/>
              <w:bottom w:val="single" w:sz="4" w:space="0" w:color="auto"/>
              <w:right w:val="single" w:sz="4" w:space="0" w:color="auto"/>
            </w:tcBorders>
            <w:vAlign w:val="center"/>
            <w:hideMark/>
          </w:tcPr>
          <w:p w14:paraId="30293FEF"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39867F6D"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77D35D00"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02A3B221"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61" w:type="pct"/>
            <w:vMerge/>
            <w:tcBorders>
              <w:top w:val="nil"/>
              <w:left w:val="single" w:sz="4" w:space="0" w:color="auto"/>
              <w:bottom w:val="single" w:sz="4" w:space="0" w:color="auto"/>
              <w:right w:val="single" w:sz="4" w:space="0" w:color="auto"/>
            </w:tcBorders>
            <w:vAlign w:val="center"/>
            <w:hideMark/>
          </w:tcPr>
          <w:p w14:paraId="5CF54978" w14:textId="77777777" w:rsidR="00532AF6" w:rsidRPr="00DE1F87" w:rsidRDefault="00532AF6" w:rsidP="00532AF6">
            <w:pPr>
              <w:spacing w:after="0" w:line="240" w:lineRule="auto"/>
              <w:rPr>
                <w:rFonts w:ascii="Calibri" w:eastAsia="Times New Roman" w:hAnsi="Calibri" w:cs="Calibri"/>
                <w:sz w:val="16"/>
                <w:szCs w:val="16"/>
                <w:lang w:eastAsia="en-IN"/>
              </w:rPr>
            </w:pPr>
          </w:p>
        </w:tc>
      </w:tr>
      <w:tr w:rsidR="00DE1F87" w:rsidRPr="00DE1F87" w14:paraId="0FA02FE4" w14:textId="77777777" w:rsidTr="00635EEF">
        <w:trPr>
          <w:trHeight w:val="20"/>
        </w:trPr>
        <w:tc>
          <w:tcPr>
            <w:tcW w:w="254" w:type="pct"/>
            <w:vMerge/>
            <w:tcBorders>
              <w:top w:val="nil"/>
              <w:left w:val="single" w:sz="4" w:space="0" w:color="auto"/>
              <w:bottom w:val="single" w:sz="4" w:space="0" w:color="auto"/>
              <w:right w:val="single" w:sz="4" w:space="0" w:color="auto"/>
            </w:tcBorders>
            <w:vAlign w:val="center"/>
            <w:hideMark/>
          </w:tcPr>
          <w:p w14:paraId="14E2CC0F"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90" w:type="pct"/>
            <w:vMerge/>
            <w:tcBorders>
              <w:top w:val="nil"/>
              <w:left w:val="single" w:sz="4" w:space="0" w:color="auto"/>
              <w:bottom w:val="single" w:sz="4" w:space="0" w:color="auto"/>
              <w:right w:val="single" w:sz="4" w:space="0" w:color="auto"/>
            </w:tcBorders>
            <w:vAlign w:val="center"/>
            <w:hideMark/>
          </w:tcPr>
          <w:p w14:paraId="5BBB2900"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30" w:type="pct"/>
            <w:tcBorders>
              <w:top w:val="nil"/>
              <w:left w:val="nil"/>
              <w:bottom w:val="single" w:sz="4" w:space="0" w:color="auto"/>
              <w:right w:val="single" w:sz="4" w:space="0" w:color="auto"/>
            </w:tcBorders>
            <w:shd w:val="clear" w:color="auto" w:fill="auto"/>
            <w:vAlign w:val="center"/>
            <w:hideMark/>
          </w:tcPr>
          <w:p w14:paraId="3620BEC4"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4</w:t>
            </w:r>
          </w:p>
        </w:tc>
        <w:tc>
          <w:tcPr>
            <w:tcW w:w="327" w:type="pct"/>
            <w:tcBorders>
              <w:top w:val="nil"/>
              <w:left w:val="nil"/>
              <w:bottom w:val="single" w:sz="4" w:space="0" w:color="auto"/>
              <w:right w:val="single" w:sz="4" w:space="0" w:color="auto"/>
            </w:tcBorders>
            <w:shd w:val="clear" w:color="auto" w:fill="auto"/>
            <w:vAlign w:val="center"/>
            <w:hideMark/>
          </w:tcPr>
          <w:p w14:paraId="21432FE9"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7</w:t>
            </w:r>
          </w:p>
        </w:tc>
        <w:tc>
          <w:tcPr>
            <w:tcW w:w="201" w:type="pct"/>
            <w:tcBorders>
              <w:top w:val="nil"/>
              <w:left w:val="nil"/>
              <w:bottom w:val="single" w:sz="4" w:space="0" w:color="auto"/>
              <w:right w:val="single" w:sz="4" w:space="0" w:color="auto"/>
            </w:tcBorders>
            <w:shd w:val="clear" w:color="auto" w:fill="auto"/>
            <w:vAlign w:val="center"/>
            <w:hideMark/>
          </w:tcPr>
          <w:p w14:paraId="2991B4CB"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A</w:t>
            </w:r>
          </w:p>
        </w:tc>
        <w:tc>
          <w:tcPr>
            <w:tcW w:w="193" w:type="pct"/>
            <w:tcBorders>
              <w:top w:val="nil"/>
              <w:left w:val="nil"/>
              <w:bottom w:val="single" w:sz="4" w:space="0" w:color="auto"/>
              <w:right w:val="single" w:sz="4" w:space="0" w:color="auto"/>
            </w:tcBorders>
            <w:shd w:val="clear" w:color="auto" w:fill="auto"/>
            <w:vAlign w:val="center"/>
            <w:hideMark/>
          </w:tcPr>
          <w:p w14:paraId="55D19D98"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220</w:t>
            </w:r>
          </w:p>
        </w:tc>
        <w:tc>
          <w:tcPr>
            <w:tcW w:w="444" w:type="pct"/>
            <w:vMerge/>
            <w:tcBorders>
              <w:top w:val="nil"/>
              <w:left w:val="single" w:sz="4" w:space="0" w:color="auto"/>
              <w:bottom w:val="single" w:sz="4" w:space="0" w:color="auto"/>
              <w:right w:val="single" w:sz="4" w:space="0" w:color="auto"/>
            </w:tcBorders>
            <w:vAlign w:val="center"/>
            <w:hideMark/>
          </w:tcPr>
          <w:p w14:paraId="6597C5DB"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0A8E4325"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06" w:type="pct"/>
            <w:vMerge/>
            <w:tcBorders>
              <w:top w:val="nil"/>
              <w:left w:val="single" w:sz="4" w:space="0" w:color="auto"/>
              <w:bottom w:val="single" w:sz="4" w:space="0" w:color="auto"/>
              <w:right w:val="single" w:sz="4" w:space="0" w:color="auto"/>
            </w:tcBorders>
            <w:vAlign w:val="center"/>
            <w:hideMark/>
          </w:tcPr>
          <w:p w14:paraId="0EB29B17"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74F4811E"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630A4BD7"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1D0C5F55"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61" w:type="pct"/>
            <w:vMerge/>
            <w:tcBorders>
              <w:top w:val="nil"/>
              <w:left w:val="single" w:sz="4" w:space="0" w:color="auto"/>
              <w:bottom w:val="single" w:sz="4" w:space="0" w:color="auto"/>
              <w:right w:val="single" w:sz="4" w:space="0" w:color="auto"/>
            </w:tcBorders>
            <w:vAlign w:val="center"/>
            <w:hideMark/>
          </w:tcPr>
          <w:p w14:paraId="7EB20CC0" w14:textId="77777777" w:rsidR="00532AF6" w:rsidRPr="00DE1F87" w:rsidRDefault="00532AF6" w:rsidP="00532AF6">
            <w:pPr>
              <w:spacing w:after="0" w:line="240" w:lineRule="auto"/>
              <w:rPr>
                <w:rFonts w:ascii="Calibri" w:eastAsia="Times New Roman" w:hAnsi="Calibri" w:cs="Calibri"/>
                <w:sz w:val="16"/>
                <w:szCs w:val="16"/>
                <w:lang w:eastAsia="en-IN"/>
              </w:rPr>
            </w:pPr>
          </w:p>
        </w:tc>
      </w:tr>
      <w:tr w:rsidR="00DE1F87" w:rsidRPr="00DE1F87" w14:paraId="75F10E99" w14:textId="77777777" w:rsidTr="00635EEF">
        <w:trPr>
          <w:trHeight w:val="20"/>
        </w:trPr>
        <w:tc>
          <w:tcPr>
            <w:tcW w:w="254" w:type="pct"/>
            <w:vMerge w:val="restart"/>
            <w:tcBorders>
              <w:top w:val="nil"/>
              <w:left w:val="single" w:sz="4" w:space="0" w:color="auto"/>
              <w:bottom w:val="single" w:sz="4" w:space="0" w:color="auto"/>
              <w:right w:val="single" w:sz="4" w:space="0" w:color="auto"/>
            </w:tcBorders>
            <w:shd w:val="clear" w:color="auto" w:fill="auto"/>
            <w:vAlign w:val="center"/>
            <w:hideMark/>
          </w:tcPr>
          <w:p w14:paraId="0F5A0756"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C</w:t>
            </w:r>
          </w:p>
        </w:tc>
        <w:tc>
          <w:tcPr>
            <w:tcW w:w="490" w:type="pct"/>
            <w:vMerge w:val="restart"/>
            <w:tcBorders>
              <w:top w:val="nil"/>
              <w:left w:val="single" w:sz="4" w:space="0" w:color="auto"/>
              <w:bottom w:val="single" w:sz="4" w:space="0" w:color="auto"/>
              <w:right w:val="single" w:sz="4" w:space="0" w:color="auto"/>
            </w:tcBorders>
            <w:shd w:val="clear" w:color="auto" w:fill="auto"/>
            <w:vAlign w:val="center"/>
            <w:hideMark/>
          </w:tcPr>
          <w:p w14:paraId="0BD828FD"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5</w:t>
            </w:r>
          </w:p>
        </w:tc>
        <w:tc>
          <w:tcPr>
            <w:tcW w:w="330" w:type="pct"/>
            <w:tcBorders>
              <w:top w:val="nil"/>
              <w:left w:val="nil"/>
              <w:bottom w:val="single" w:sz="4" w:space="0" w:color="auto"/>
              <w:right w:val="single" w:sz="4" w:space="0" w:color="auto"/>
            </w:tcBorders>
            <w:shd w:val="clear" w:color="auto" w:fill="auto"/>
            <w:vAlign w:val="center"/>
            <w:hideMark/>
          </w:tcPr>
          <w:p w14:paraId="7EA934F8"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5</w:t>
            </w:r>
          </w:p>
        </w:tc>
        <w:tc>
          <w:tcPr>
            <w:tcW w:w="327" w:type="pct"/>
            <w:tcBorders>
              <w:top w:val="nil"/>
              <w:left w:val="nil"/>
              <w:bottom w:val="single" w:sz="4" w:space="0" w:color="auto"/>
              <w:right w:val="single" w:sz="4" w:space="0" w:color="auto"/>
            </w:tcBorders>
            <w:shd w:val="clear" w:color="auto" w:fill="auto"/>
            <w:vAlign w:val="center"/>
            <w:hideMark/>
          </w:tcPr>
          <w:p w14:paraId="3C61FDBD"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3</w:t>
            </w:r>
          </w:p>
        </w:tc>
        <w:tc>
          <w:tcPr>
            <w:tcW w:w="201" w:type="pct"/>
            <w:tcBorders>
              <w:top w:val="nil"/>
              <w:left w:val="nil"/>
              <w:bottom w:val="single" w:sz="4" w:space="0" w:color="auto"/>
              <w:right w:val="single" w:sz="4" w:space="0" w:color="auto"/>
            </w:tcBorders>
            <w:shd w:val="clear" w:color="auto" w:fill="auto"/>
            <w:vAlign w:val="center"/>
            <w:hideMark/>
          </w:tcPr>
          <w:p w14:paraId="16500804"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C</w:t>
            </w:r>
          </w:p>
        </w:tc>
        <w:tc>
          <w:tcPr>
            <w:tcW w:w="193" w:type="pct"/>
            <w:tcBorders>
              <w:top w:val="nil"/>
              <w:left w:val="nil"/>
              <w:bottom w:val="single" w:sz="4" w:space="0" w:color="auto"/>
              <w:right w:val="single" w:sz="4" w:space="0" w:color="auto"/>
            </w:tcBorders>
            <w:shd w:val="clear" w:color="auto" w:fill="auto"/>
            <w:vAlign w:val="center"/>
            <w:hideMark/>
          </w:tcPr>
          <w:p w14:paraId="17503874"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131</w:t>
            </w:r>
          </w:p>
        </w:tc>
        <w:tc>
          <w:tcPr>
            <w:tcW w:w="444" w:type="pct"/>
            <w:vMerge w:val="restart"/>
            <w:tcBorders>
              <w:top w:val="nil"/>
              <w:left w:val="single" w:sz="4" w:space="0" w:color="auto"/>
              <w:bottom w:val="single" w:sz="4" w:space="0" w:color="auto"/>
              <w:right w:val="single" w:sz="4" w:space="0" w:color="auto"/>
            </w:tcBorders>
            <w:shd w:val="clear" w:color="auto" w:fill="auto"/>
            <w:vAlign w:val="center"/>
            <w:hideMark/>
          </w:tcPr>
          <w:p w14:paraId="7B927A0D"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5.6613</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3D61429A"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0.1841</w:t>
            </w:r>
          </w:p>
        </w:tc>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5744EDC7"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4.0051</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0A62D159"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0.1841</w:t>
            </w:r>
          </w:p>
        </w:tc>
        <w:tc>
          <w:tcPr>
            <w:tcW w:w="239" w:type="pct"/>
            <w:vMerge w:val="restart"/>
            <w:tcBorders>
              <w:top w:val="nil"/>
              <w:left w:val="single" w:sz="4" w:space="0" w:color="auto"/>
              <w:bottom w:val="single" w:sz="4" w:space="0" w:color="auto"/>
              <w:right w:val="single" w:sz="4" w:space="0" w:color="auto"/>
            </w:tcBorders>
            <w:shd w:val="clear" w:color="auto" w:fill="auto"/>
            <w:vAlign w:val="center"/>
            <w:hideMark/>
          </w:tcPr>
          <w:p w14:paraId="0C0605F2"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1.0422</w:t>
            </w:r>
          </w:p>
        </w:tc>
        <w:tc>
          <w:tcPr>
            <w:tcW w:w="239" w:type="pct"/>
            <w:vMerge w:val="restart"/>
            <w:tcBorders>
              <w:top w:val="nil"/>
              <w:left w:val="single" w:sz="4" w:space="0" w:color="auto"/>
              <w:bottom w:val="single" w:sz="4" w:space="0" w:color="auto"/>
              <w:right w:val="single" w:sz="4" w:space="0" w:color="auto"/>
            </w:tcBorders>
            <w:shd w:val="clear" w:color="auto" w:fill="auto"/>
            <w:vAlign w:val="center"/>
            <w:hideMark/>
          </w:tcPr>
          <w:p w14:paraId="5E1EDABF"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0.7373</w:t>
            </w:r>
          </w:p>
        </w:tc>
        <w:tc>
          <w:tcPr>
            <w:tcW w:w="361" w:type="pct"/>
            <w:vMerge w:val="restart"/>
            <w:tcBorders>
              <w:top w:val="nil"/>
              <w:left w:val="single" w:sz="4" w:space="0" w:color="auto"/>
              <w:bottom w:val="single" w:sz="4" w:space="0" w:color="auto"/>
              <w:right w:val="single" w:sz="4" w:space="0" w:color="auto"/>
            </w:tcBorders>
            <w:shd w:val="clear" w:color="auto" w:fill="auto"/>
            <w:vAlign w:val="center"/>
            <w:hideMark/>
          </w:tcPr>
          <w:p w14:paraId="60BAB650"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1.7795</w:t>
            </w:r>
          </w:p>
        </w:tc>
      </w:tr>
      <w:tr w:rsidR="00DE1F87" w:rsidRPr="00DE1F87" w14:paraId="6A4A5A46" w14:textId="77777777" w:rsidTr="00635EEF">
        <w:trPr>
          <w:trHeight w:val="20"/>
        </w:trPr>
        <w:tc>
          <w:tcPr>
            <w:tcW w:w="254" w:type="pct"/>
            <w:vMerge/>
            <w:tcBorders>
              <w:top w:val="nil"/>
              <w:left w:val="single" w:sz="4" w:space="0" w:color="auto"/>
              <w:bottom w:val="single" w:sz="4" w:space="0" w:color="auto"/>
              <w:right w:val="single" w:sz="4" w:space="0" w:color="auto"/>
            </w:tcBorders>
            <w:vAlign w:val="center"/>
            <w:hideMark/>
          </w:tcPr>
          <w:p w14:paraId="3BCA073B"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90" w:type="pct"/>
            <w:vMerge/>
            <w:tcBorders>
              <w:top w:val="nil"/>
              <w:left w:val="single" w:sz="4" w:space="0" w:color="auto"/>
              <w:bottom w:val="single" w:sz="4" w:space="0" w:color="auto"/>
              <w:right w:val="single" w:sz="4" w:space="0" w:color="auto"/>
            </w:tcBorders>
            <w:vAlign w:val="center"/>
            <w:hideMark/>
          </w:tcPr>
          <w:p w14:paraId="508441D1"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30" w:type="pct"/>
            <w:tcBorders>
              <w:top w:val="nil"/>
              <w:left w:val="nil"/>
              <w:bottom w:val="single" w:sz="4" w:space="0" w:color="auto"/>
              <w:right w:val="single" w:sz="4" w:space="0" w:color="auto"/>
            </w:tcBorders>
            <w:shd w:val="clear" w:color="auto" w:fill="auto"/>
            <w:vAlign w:val="center"/>
            <w:hideMark/>
          </w:tcPr>
          <w:p w14:paraId="7CDDD187"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4</w:t>
            </w:r>
          </w:p>
        </w:tc>
        <w:tc>
          <w:tcPr>
            <w:tcW w:w="327" w:type="pct"/>
            <w:tcBorders>
              <w:top w:val="nil"/>
              <w:left w:val="nil"/>
              <w:bottom w:val="single" w:sz="4" w:space="0" w:color="auto"/>
              <w:right w:val="single" w:sz="4" w:space="0" w:color="auto"/>
            </w:tcBorders>
            <w:shd w:val="clear" w:color="auto" w:fill="auto"/>
            <w:vAlign w:val="center"/>
            <w:hideMark/>
          </w:tcPr>
          <w:p w14:paraId="64BC29BE"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1</w:t>
            </w:r>
          </w:p>
        </w:tc>
        <w:tc>
          <w:tcPr>
            <w:tcW w:w="201" w:type="pct"/>
            <w:tcBorders>
              <w:top w:val="nil"/>
              <w:left w:val="nil"/>
              <w:bottom w:val="single" w:sz="4" w:space="0" w:color="auto"/>
              <w:right w:val="single" w:sz="4" w:space="0" w:color="auto"/>
            </w:tcBorders>
            <w:shd w:val="clear" w:color="auto" w:fill="auto"/>
            <w:vAlign w:val="center"/>
            <w:hideMark/>
          </w:tcPr>
          <w:p w14:paraId="219A480D"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D#</w:t>
            </w:r>
          </w:p>
        </w:tc>
        <w:tc>
          <w:tcPr>
            <w:tcW w:w="193" w:type="pct"/>
            <w:tcBorders>
              <w:top w:val="nil"/>
              <w:left w:val="nil"/>
              <w:bottom w:val="single" w:sz="4" w:space="0" w:color="auto"/>
              <w:right w:val="single" w:sz="4" w:space="0" w:color="auto"/>
            </w:tcBorders>
            <w:shd w:val="clear" w:color="auto" w:fill="auto"/>
            <w:vAlign w:val="center"/>
            <w:hideMark/>
          </w:tcPr>
          <w:p w14:paraId="36CACF06"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156</w:t>
            </w:r>
          </w:p>
        </w:tc>
        <w:tc>
          <w:tcPr>
            <w:tcW w:w="444" w:type="pct"/>
            <w:vMerge/>
            <w:tcBorders>
              <w:top w:val="nil"/>
              <w:left w:val="single" w:sz="4" w:space="0" w:color="auto"/>
              <w:bottom w:val="single" w:sz="4" w:space="0" w:color="auto"/>
              <w:right w:val="single" w:sz="4" w:space="0" w:color="auto"/>
            </w:tcBorders>
            <w:vAlign w:val="center"/>
            <w:hideMark/>
          </w:tcPr>
          <w:p w14:paraId="1D74EAC7"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295FA6B7"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06" w:type="pct"/>
            <w:vMerge/>
            <w:tcBorders>
              <w:top w:val="nil"/>
              <w:left w:val="single" w:sz="4" w:space="0" w:color="auto"/>
              <w:bottom w:val="single" w:sz="4" w:space="0" w:color="auto"/>
              <w:right w:val="single" w:sz="4" w:space="0" w:color="auto"/>
            </w:tcBorders>
            <w:vAlign w:val="center"/>
            <w:hideMark/>
          </w:tcPr>
          <w:p w14:paraId="558B8CD3"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65A66C64"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3C992E31"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5B8DDCEC"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61" w:type="pct"/>
            <w:vMerge/>
            <w:tcBorders>
              <w:top w:val="nil"/>
              <w:left w:val="single" w:sz="4" w:space="0" w:color="auto"/>
              <w:bottom w:val="single" w:sz="4" w:space="0" w:color="auto"/>
              <w:right w:val="single" w:sz="4" w:space="0" w:color="auto"/>
            </w:tcBorders>
            <w:vAlign w:val="center"/>
            <w:hideMark/>
          </w:tcPr>
          <w:p w14:paraId="6C6142BE" w14:textId="77777777" w:rsidR="00532AF6" w:rsidRPr="00DE1F87" w:rsidRDefault="00532AF6" w:rsidP="00532AF6">
            <w:pPr>
              <w:spacing w:after="0" w:line="240" w:lineRule="auto"/>
              <w:rPr>
                <w:rFonts w:ascii="Calibri" w:eastAsia="Times New Roman" w:hAnsi="Calibri" w:cs="Calibri"/>
                <w:sz w:val="16"/>
                <w:szCs w:val="16"/>
                <w:lang w:eastAsia="en-IN"/>
              </w:rPr>
            </w:pPr>
          </w:p>
        </w:tc>
      </w:tr>
      <w:tr w:rsidR="00DE1F87" w:rsidRPr="00DE1F87" w14:paraId="49DDF86D" w14:textId="77777777" w:rsidTr="00635EEF">
        <w:trPr>
          <w:trHeight w:val="20"/>
        </w:trPr>
        <w:tc>
          <w:tcPr>
            <w:tcW w:w="254" w:type="pct"/>
            <w:vMerge/>
            <w:tcBorders>
              <w:top w:val="nil"/>
              <w:left w:val="single" w:sz="4" w:space="0" w:color="auto"/>
              <w:bottom w:val="single" w:sz="4" w:space="0" w:color="auto"/>
              <w:right w:val="single" w:sz="4" w:space="0" w:color="auto"/>
            </w:tcBorders>
            <w:vAlign w:val="center"/>
            <w:hideMark/>
          </w:tcPr>
          <w:p w14:paraId="417614F5"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90" w:type="pct"/>
            <w:vMerge/>
            <w:tcBorders>
              <w:top w:val="nil"/>
              <w:left w:val="single" w:sz="4" w:space="0" w:color="auto"/>
              <w:bottom w:val="single" w:sz="4" w:space="0" w:color="auto"/>
              <w:right w:val="single" w:sz="4" w:space="0" w:color="auto"/>
            </w:tcBorders>
            <w:vAlign w:val="center"/>
            <w:hideMark/>
          </w:tcPr>
          <w:p w14:paraId="6A0ED990"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30" w:type="pct"/>
            <w:tcBorders>
              <w:top w:val="nil"/>
              <w:left w:val="nil"/>
              <w:bottom w:val="single" w:sz="4" w:space="0" w:color="auto"/>
              <w:right w:val="single" w:sz="4" w:space="0" w:color="auto"/>
            </w:tcBorders>
            <w:shd w:val="clear" w:color="auto" w:fill="auto"/>
            <w:vAlign w:val="center"/>
            <w:hideMark/>
          </w:tcPr>
          <w:p w14:paraId="56BD4BFE"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3</w:t>
            </w:r>
          </w:p>
        </w:tc>
        <w:tc>
          <w:tcPr>
            <w:tcW w:w="327" w:type="pct"/>
            <w:tcBorders>
              <w:top w:val="nil"/>
              <w:left w:val="nil"/>
              <w:bottom w:val="single" w:sz="4" w:space="0" w:color="auto"/>
              <w:right w:val="single" w:sz="4" w:space="0" w:color="auto"/>
            </w:tcBorders>
            <w:shd w:val="clear" w:color="auto" w:fill="auto"/>
            <w:vAlign w:val="center"/>
            <w:hideMark/>
          </w:tcPr>
          <w:p w14:paraId="37193195"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2</w:t>
            </w:r>
          </w:p>
        </w:tc>
        <w:tc>
          <w:tcPr>
            <w:tcW w:w="201" w:type="pct"/>
            <w:tcBorders>
              <w:top w:val="nil"/>
              <w:left w:val="nil"/>
              <w:bottom w:val="single" w:sz="4" w:space="0" w:color="auto"/>
              <w:right w:val="single" w:sz="4" w:space="0" w:color="auto"/>
            </w:tcBorders>
            <w:shd w:val="clear" w:color="auto" w:fill="auto"/>
            <w:vAlign w:val="center"/>
            <w:hideMark/>
          </w:tcPr>
          <w:p w14:paraId="5C8FE097"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A</w:t>
            </w:r>
          </w:p>
        </w:tc>
        <w:tc>
          <w:tcPr>
            <w:tcW w:w="193" w:type="pct"/>
            <w:tcBorders>
              <w:top w:val="nil"/>
              <w:left w:val="nil"/>
              <w:bottom w:val="single" w:sz="4" w:space="0" w:color="auto"/>
              <w:right w:val="single" w:sz="4" w:space="0" w:color="auto"/>
            </w:tcBorders>
            <w:shd w:val="clear" w:color="auto" w:fill="auto"/>
            <w:vAlign w:val="center"/>
            <w:hideMark/>
          </w:tcPr>
          <w:p w14:paraId="16A7FB4B"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220</w:t>
            </w:r>
          </w:p>
        </w:tc>
        <w:tc>
          <w:tcPr>
            <w:tcW w:w="444" w:type="pct"/>
            <w:vMerge/>
            <w:tcBorders>
              <w:top w:val="nil"/>
              <w:left w:val="single" w:sz="4" w:space="0" w:color="auto"/>
              <w:bottom w:val="single" w:sz="4" w:space="0" w:color="auto"/>
              <w:right w:val="single" w:sz="4" w:space="0" w:color="auto"/>
            </w:tcBorders>
            <w:vAlign w:val="center"/>
            <w:hideMark/>
          </w:tcPr>
          <w:p w14:paraId="45601814"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12889B13"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06" w:type="pct"/>
            <w:vMerge/>
            <w:tcBorders>
              <w:top w:val="nil"/>
              <w:left w:val="single" w:sz="4" w:space="0" w:color="auto"/>
              <w:bottom w:val="single" w:sz="4" w:space="0" w:color="auto"/>
              <w:right w:val="single" w:sz="4" w:space="0" w:color="auto"/>
            </w:tcBorders>
            <w:vAlign w:val="center"/>
            <w:hideMark/>
          </w:tcPr>
          <w:p w14:paraId="1DB1D948"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4AE96D88"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781BD418"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5EA486D1"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61" w:type="pct"/>
            <w:vMerge/>
            <w:tcBorders>
              <w:top w:val="nil"/>
              <w:left w:val="single" w:sz="4" w:space="0" w:color="auto"/>
              <w:bottom w:val="single" w:sz="4" w:space="0" w:color="auto"/>
              <w:right w:val="single" w:sz="4" w:space="0" w:color="auto"/>
            </w:tcBorders>
            <w:vAlign w:val="center"/>
            <w:hideMark/>
          </w:tcPr>
          <w:p w14:paraId="68D4E18E" w14:textId="77777777" w:rsidR="00532AF6" w:rsidRPr="00DE1F87" w:rsidRDefault="00532AF6" w:rsidP="00532AF6">
            <w:pPr>
              <w:spacing w:after="0" w:line="240" w:lineRule="auto"/>
              <w:rPr>
                <w:rFonts w:ascii="Calibri" w:eastAsia="Times New Roman" w:hAnsi="Calibri" w:cs="Calibri"/>
                <w:sz w:val="16"/>
                <w:szCs w:val="16"/>
                <w:lang w:eastAsia="en-IN"/>
              </w:rPr>
            </w:pPr>
          </w:p>
        </w:tc>
      </w:tr>
      <w:tr w:rsidR="00DE1F87" w:rsidRPr="00DE1F87" w14:paraId="751A1772" w14:textId="77777777" w:rsidTr="00635EEF">
        <w:trPr>
          <w:trHeight w:val="20"/>
        </w:trPr>
        <w:tc>
          <w:tcPr>
            <w:tcW w:w="254" w:type="pct"/>
            <w:vMerge w:val="restart"/>
            <w:tcBorders>
              <w:top w:val="nil"/>
              <w:left w:val="single" w:sz="4" w:space="0" w:color="auto"/>
              <w:bottom w:val="single" w:sz="4" w:space="0" w:color="auto"/>
              <w:right w:val="single" w:sz="4" w:space="0" w:color="auto"/>
            </w:tcBorders>
            <w:shd w:val="clear" w:color="auto" w:fill="auto"/>
            <w:vAlign w:val="center"/>
            <w:hideMark/>
          </w:tcPr>
          <w:p w14:paraId="63904064"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C</w:t>
            </w:r>
          </w:p>
        </w:tc>
        <w:tc>
          <w:tcPr>
            <w:tcW w:w="490" w:type="pct"/>
            <w:vMerge w:val="restart"/>
            <w:tcBorders>
              <w:top w:val="nil"/>
              <w:left w:val="single" w:sz="4" w:space="0" w:color="auto"/>
              <w:bottom w:val="single" w:sz="4" w:space="0" w:color="auto"/>
              <w:right w:val="single" w:sz="4" w:space="0" w:color="auto"/>
            </w:tcBorders>
            <w:shd w:val="clear" w:color="auto" w:fill="auto"/>
            <w:vAlign w:val="center"/>
            <w:hideMark/>
          </w:tcPr>
          <w:p w14:paraId="30033184"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4</w:t>
            </w:r>
          </w:p>
        </w:tc>
        <w:tc>
          <w:tcPr>
            <w:tcW w:w="330" w:type="pct"/>
            <w:tcBorders>
              <w:top w:val="nil"/>
              <w:left w:val="nil"/>
              <w:bottom w:val="single" w:sz="4" w:space="0" w:color="auto"/>
              <w:right w:val="single" w:sz="4" w:space="0" w:color="auto"/>
            </w:tcBorders>
            <w:shd w:val="clear" w:color="auto" w:fill="auto"/>
            <w:vAlign w:val="center"/>
            <w:hideMark/>
          </w:tcPr>
          <w:p w14:paraId="058F7218"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4</w:t>
            </w:r>
          </w:p>
        </w:tc>
        <w:tc>
          <w:tcPr>
            <w:tcW w:w="327" w:type="pct"/>
            <w:tcBorders>
              <w:top w:val="nil"/>
              <w:left w:val="nil"/>
              <w:bottom w:val="single" w:sz="4" w:space="0" w:color="auto"/>
              <w:right w:val="single" w:sz="4" w:space="0" w:color="auto"/>
            </w:tcBorders>
            <w:shd w:val="clear" w:color="auto" w:fill="auto"/>
            <w:vAlign w:val="center"/>
            <w:hideMark/>
          </w:tcPr>
          <w:p w14:paraId="6B18ADBA"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10</w:t>
            </w:r>
          </w:p>
        </w:tc>
        <w:tc>
          <w:tcPr>
            <w:tcW w:w="201" w:type="pct"/>
            <w:tcBorders>
              <w:top w:val="nil"/>
              <w:left w:val="nil"/>
              <w:bottom w:val="single" w:sz="4" w:space="0" w:color="auto"/>
              <w:right w:val="single" w:sz="4" w:space="0" w:color="auto"/>
            </w:tcBorders>
            <w:shd w:val="clear" w:color="auto" w:fill="auto"/>
            <w:vAlign w:val="center"/>
            <w:hideMark/>
          </w:tcPr>
          <w:p w14:paraId="2CCD9C74"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C</w:t>
            </w:r>
          </w:p>
        </w:tc>
        <w:tc>
          <w:tcPr>
            <w:tcW w:w="193" w:type="pct"/>
            <w:tcBorders>
              <w:top w:val="nil"/>
              <w:left w:val="nil"/>
              <w:bottom w:val="single" w:sz="4" w:space="0" w:color="auto"/>
              <w:right w:val="single" w:sz="4" w:space="0" w:color="auto"/>
            </w:tcBorders>
            <w:shd w:val="clear" w:color="auto" w:fill="auto"/>
            <w:vAlign w:val="center"/>
            <w:hideMark/>
          </w:tcPr>
          <w:p w14:paraId="66F7C68F"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262</w:t>
            </w:r>
          </w:p>
        </w:tc>
        <w:tc>
          <w:tcPr>
            <w:tcW w:w="444" w:type="pct"/>
            <w:vMerge w:val="restart"/>
            <w:tcBorders>
              <w:top w:val="nil"/>
              <w:left w:val="single" w:sz="4" w:space="0" w:color="auto"/>
              <w:bottom w:val="single" w:sz="4" w:space="0" w:color="auto"/>
              <w:right w:val="single" w:sz="4" w:space="0" w:color="auto"/>
            </w:tcBorders>
            <w:shd w:val="clear" w:color="auto" w:fill="auto"/>
            <w:vAlign w:val="center"/>
            <w:hideMark/>
          </w:tcPr>
          <w:p w14:paraId="4A895389"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3.9595</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115684B7"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0.1309</w:t>
            </w:r>
          </w:p>
        </w:tc>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3F2E2112"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3.641</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67B7790B"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0.1309</w:t>
            </w:r>
          </w:p>
        </w:tc>
        <w:tc>
          <w:tcPr>
            <w:tcW w:w="239" w:type="pct"/>
            <w:vMerge w:val="restart"/>
            <w:tcBorders>
              <w:top w:val="nil"/>
              <w:left w:val="single" w:sz="4" w:space="0" w:color="auto"/>
              <w:bottom w:val="single" w:sz="4" w:space="0" w:color="auto"/>
              <w:right w:val="single" w:sz="4" w:space="0" w:color="auto"/>
            </w:tcBorders>
            <w:shd w:val="clear" w:color="auto" w:fill="auto"/>
            <w:vAlign w:val="center"/>
            <w:hideMark/>
          </w:tcPr>
          <w:p w14:paraId="04AB7C1B"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0.5182</w:t>
            </w:r>
          </w:p>
        </w:tc>
        <w:tc>
          <w:tcPr>
            <w:tcW w:w="239" w:type="pct"/>
            <w:vMerge w:val="restart"/>
            <w:tcBorders>
              <w:top w:val="nil"/>
              <w:left w:val="single" w:sz="4" w:space="0" w:color="auto"/>
              <w:bottom w:val="single" w:sz="4" w:space="0" w:color="auto"/>
              <w:right w:val="single" w:sz="4" w:space="0" w:color="auto"/>
            </w:tcBorders>
            <w:shd w:val="clear" w:color="auto" w:fill="auto"/>
            <w:vAlign w:val="center"/>
            <w:hideMark/>
          </w:tcPr>
          <w:p w14:paraId="41C4DADF"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0.4766</w:t>
            </w:r>
          </w:p>
        </w:tc>
        <w:tc>
          <w:tcPr>
            <w:tcW w:w="361" w:type="pct"/>
            <w:vMerge w:val="restart"/>
            <w:tcBorders>
              <w:top w:val="nil"/>
              <w:left w:val="single" w:sz="4" w:space="0" w:color="auto"/>
              <w:bottom w:val="single" w:sz="4" w:space="0" w:color="auto"/>
              <w:right w:val="single" w:sz="4" w:space="0" w:color="auto"/>
            </w:tcBorders>
            <w:shd w:val="clear" w:color="auto" w:fill="auto"/>
            <w:vAlign w:val="center"/>
            <w:hideMark/>
          </w:tcPr>
          <w:p w14:paraId="380D664B"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0.9948</w:t>
            </w:r>
          </w:p>
        </w:tc>
      </w:tr>
      <w:tr w:rsidR="00DE1F87" w:rsidRPr="00DE1F87" w14:paraId="3ED53CB7" w14:textId="77777777" w:rsidTr="00635EEF">
        <w:trPr>
          <w:trHeight w:val="20"/>
        </w:trPr>
        <w:tc>
          <w:tcPr>
            <w:tcW w:w="254" w:type="pct"/>
            <w:vMerge/>
            <w:tcBorders>
              <w:top w:val="nil"/>
              <w:left w:val="single" w:sz="4" w:space="0" w:color="auto"/>
              <w:bottom w:val="single" w:sz="4" w:space="0" w:color="auto"/>
              <w:right w:val="single" w:sz="4" w:space="0" w:color="auto"/>
            </w:tcBorders>
            <w:vAlign w:val="center"/>
            <w:hideMark/>
          </w:tcPr>
          <w:p w14:paraId="05026635"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90" w:type="pct"/>
            <w:vMerge/>
            <w:tcBorders>
              <w:top w:val="nil"/>
              <w:left w:val="single" w:sz="4" w:space="0" w:color="auto"/>
              <w:bottom w:val="single" w:sz="4" w:space="0" w:color="auto"/>
              <w:right w:val="single" w:sz="4" w:space="0" w:color="auto"/>
            </w:tcBorders>
            <w:vAlign w:val="center"/>
            <w:hideMark/>
          </w:tcPr>
          <w:p w14:paraId="4817A10C"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30" w:type="pct"/>
            <w:tcBorders>
              <w:top w:val="nil"/>
              <w:left w:val="nil"/>
              <w:bottom w:val="single" w:sz="4" w:space="0" w:color="auto"/>
              <w:right w:val="single" w:sz="4" w:space="0" w:color="auto"/>
            </w:tcBorders>
            <w:shd w:val="clear" w:color="auto" w:fill="auto"/>
            <w:vAlign w:val="center"/>
            <w:hideMark/>
          </w:tcPr>
          <w:p w14:paraId="4D8A2020"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3</w:t>
            </w:r>
          </w:p>
        </w:tc>
        <w:tc>
          <w:tcPr>
            <w:tcW w:w="327" w:type="pct"/>
            <w:tcBorders>
              <w:top w:val="nil"/>
              <w:left w:val="nil"/>
              <w:bottom w:val="single" w:sz="4" w:space="0" w:color="auto"/>
              <w:right w:val="single" w:sz="4" w:space="0" w:color="auto"/>
            </w:tcBorders>
            <w:shd w:val="clear" w:color="auto" w:fill="auto"/>
            <w:vAlign w:val="center"/>
            <w:hideMark/>
          </w:tcPr>
          <w:p w14:paraId="46FF5280"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8</w:t>
            </w:r>
          </w:p>
        </w:tc>
        <w:tc>
          <w:tcPr>
            <w:tcW w:w="201" w:type="pct"/>
            <w:tcBorders>
              <w:top w:val="nil"/>
              <w:left w:val="nil"/>
              <w:bottom w:val="single" w:sz="4" w:space="0" w:color="auto"/>
              <w:right w:val="single" w:sz="4" w:space="0" w:color="auto"/>
            </w:tcBorders>
            <w:shd w:val="clear" w:color="auto" w:fill="auto"/>
            <w:vAlign w:val="center"/>
            <w:hideMark/>
          </w:tcPr>
          <w:p w14:paraId="4C0CE166"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D#</w:t>
            </w:r>
          </w:p>
        </w:tc>
        <w:tc>
          <w:tcPr>
            <w:tcW w:w="193" w:type="pct"/>
            <w:tcBorders>
              <w:top w:val="nil"/>
              <w:left w:val="nil"/>
              <w:bottom w:val="single" w:sz="4" w:space="0" w:color="auto"/>
              <w:right w:val="single" w:sz="4" w:space="0" w:color="auto"/>
            </w:tcBorders>
            <w:shd w:val="clear" w:color="auto" w:fill="auto"/>
            <w:vAlign w:val="center"/>
            <w:hideMark/>
          </w:tcPr>
          <w:p w14:paraId="252FEB49"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311</w:t>
            </w:r>
          </w:p>
        </w:tc>
        <w:tc>
          <w:tcPr>
            <w:tcW w:w="444" w:type="pct"/>
            <w:vMerge/>
            <w:tcBorders>
              <w:top w:val="nil"/>
              <w:left w:val="single" w:sz="4" w:space="0" w:color="auto"/>
              <w:bottom w:val="single" w:sz="4" w:space="0" w:color="auto"/>
              <w:right w:val="single" w:sz="4" w:space="0" w:color="auto"/>
            </w:tcBorders>
            <w:vAlign w:val="center"/>
            <w:hideMark/>
          </w:tcPr>
          <w:p w14:paraId="3A621235"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5F61480E"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06" w:type="pct"/>
            <w:vMerge/>
            <w:tcBorders>
              <w:top w:val="nil"/>
              <w:left w:val="single" w:sz="4" w:space="0" w:color="auto"/>
              <w:bottom w:val="single" w:sz="4" w:space="0" w:color="auto"/>
              <w:right w:val="single" w:sz="4" w:space="0" w:color="auto"/>
            </w:tcBorders>
            <w:vAlign w:val="center"/>
            <w:hideMark/>
          </w:tcPr>
          <w:p w14:paraId="321621E5"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161F1BBF"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427821CA"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15B50D17"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61" w:type="pct"/>
            <w:vMerge/>
            <w:tcBorders>
              <w:top w:val="nil"/>
              <w:left w:val="single" w:sz="4" w:space="0" w:color="auto"/>
              <w:bottom w:val="single" w:sz="4" w:space="0" w:color="auto"/>
              <w:right w:val="single" w:sz="4" w:space="0" w:color="auto"/>
            </w:tcBorders>
            <w:vAlign w:val="center"/>
            <w:hideMark/>
          </w:tcPr>
          <w:p w14:paraId="5DC3E280" w14:textId="77777777" w:rsidR="00532AF6" w:rsidRPr="00DE1F87" w:rsidRDefault="00532AF6" w:rsidP="00532AF6">
            <w:pPr>
              <w:spacing w:after="0" w:line="240" w:lineRule="auto"/>
              <w:rPr>
                <w:rFonts w:ascii="Calibri" w:eastAsia="Times New Roman" w:hAnsi="Calibri" w:cs="Calibri"/>
                <w:sz w:val="16"/>
                <w:szCs w:val="16"/>
                <w:lang w:eastAsia="en-IN"/>
              </w:rPr>
            </w:pPr>
          </w:p>
        </w:tc>
      </w:tr>
      <w:tr w:rsidR="00DE1F87" w:rsidRPr="00DE1F87" w14:paraId="75F0255C" w14:textId="77777777" w:rsidTr="00635EEF">
        <w:trPr>
          <w:trHeight w:val="20"/>
        </w:trPr>
        <w:tc>
          <w:tcPr>
            <w:tcW w:w="254" w:type="pct"/>
            <w:vMerge/>
            <w:tcBorders>
              <w:top w:val="nil"/>
              <w:left w:val="single" w:sz="4" w:space="0" w:color="auto"/>
              <w:bottom w:val="single" w:sz="4" w:space="0" w:color="auto"/>
              <w:right w:val="single" w:sz="4" w:space="0" w:color="auto"/>
            </w:tcBorders>
            <w:vAlign w:val="center"/>
            <w:hideMark/>
          </w:tcPr>
          <w:p w14:paraId="158707C2"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90" w:type="pct"/>
            <w:vMerge/>
            <w:tcBorders>
              <w:top w:val="nil"/>
              <w:left w:val="single" w:sz="4" w:space="0" w:color="auto"/>
              <w:bottom w:val="single" w:sz="4" w:space="0" w:color="auto"/>
              <w:right w:val="single" w:sz="4" w:space="0" w:color="auto"/>
            </w:tcBorders>
            <w:vAlign w:val="center"/>
            <w:hideMark/>
          </w:tcPr>
          <w:p w14:paraId="784157B1"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30" w:type="pct"/>
            <w:tcBorders>
              <w:top w:val="nil"/>
              <w:left w:val="nil"/>
              <w:bottom w:val="single" w:sz="4" w:space="0" w:color="auto"/>
              <w:right w:val="single" w:sz="4" w:space="0" w:color="auto"/>
            </w:tcBorders>
            <w:shd w:val="clear" w:color="auto" w:fill="auto"/>
            <w:vAlign w:val="center"/>
            <w:hideMark/>
          </w:tcPr>
          <w:p w14:paraId="7DCE26AB"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2</w:t>
            </w:r>
          </w:p>
        </w:tc>
        <w:tc>
          <w:tcPr>
            <w:tcW w:w="327" w:type="pct"/>
            <w:tcBorders>
              <w:top w:val="nil"/>
              <w:left w:val="nil"/>
              <w:bottom w:val="single" w:sz="4" w:space="0" w:color="auto"/>
              <w:right w:val="single" w:sz="4" w:space="0" w:color="auto"/>
            </w:tcBorders>
            <w:shd w:val="clear" w:color="auto" w:fill="auto"/>
            <w:vAlign w:val="center"/>
            <w:hideMark/>
          </w:tcPr>
          <w:p w14:paraId="68AE7A9C"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10</w:t>
            </w:r>
          </w:p>
        </w:tc>
        <w:tc>
          <w:tcPr>
            <w:tcW w:w="201" w:type="pct"/>
            <w:tcBorders>
              <w:top w:val="nil"/>
              <w:left w:val="nil"/>
              <w:bottom w:val="single" w:sz="4" w:space="0" w:color="auto"/>
              <w:right w:val="single" w:sz="4" w:space="0" w:color="auto"/>
            </w:tcBorders>
            <w:shd w:val="clear" w:color="auto" w:fill="auto"/>
            <w:vAlign w:val="center"/>
            <w:hideMark/>
          </w:tcPr>
          <w:p w14:paraId="08A2A2B2"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A</w:t>
            </w:r>
          </w:p>
        </w:tc>
        <w:tc>
          <w:tcPr>
            <w:tcW w:w="193" w:type="pct"/>
            <w:tcBorders>
              <w:top w:val="nil"/>
              <w:left w:val="nil"/>
              <w:bottom w:val="single" w:sz="4" w:space="0" w:color="auto"/>
              <w:right w:val="single" w:sz="4" w:space="0" w:color="auto"/>
            </w:tcBorders>
            <w:shd w:val="clear" w:color="auto" w:fill="auto"/>
            <w:vAlign w:val="center"/>
            <w:hideMark/>
          </w:tcPr>
          <w:p w14:paraId="624828FB"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440</w:t>
            </w:r>
          </w:p>
        </w:tc>
        <w:tc>
          <w:tcPr>
            <w:tcW w:w="444" w:type="pct"/>
            <w:vMerge/>
            <w:tcBorders>
              <w:top w:val="nil"/>
              <w:left w:val="single" w:sz="4" w:space="0" w:color="auto"/>
              <w:bottom w:val="single" w:sz="4" w:space="0" w:color="auto"/>
              <w:right w:val="single" w:sz="4" w:space="0" w:color="auto"/>
            </w:tcBorders>
            <w:vAlign w:val="center"/>
            <w:hideMark/>
          </w:tcPr>
          <w:p w14:paraId="0559065F"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43560E2D"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06" w:type="pct"/>
            <w:vMerge/>
            <w:tcBorders>
              <w:top w:val="nil"/>
              <w:left w:val="single" w:sz="4" w:space="0" w:color="auto"/>
              <w:bottom w:val="single" w:sz="4" w:space="0" w:color="auto"/>
              <w:right w:val="single" w:sz="4" w:space="0" w:color="auto"/>
            </w:tcBorders>
            <w:vAlign w:val="center"/>
            <w:hideMark/>
          </w:tcPr>
          <w:p w14:paraId="576ABFDE"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354F9A97"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49EA5EC2"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3F421264"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61" w:type="pct"/>
            <w:vMerge/>
            <w:tcBorders>
              <w:top w:val="nil"/>
              <w:left w:val="single" w:sz="4" w:space="0" w:color="auto"/>
              <w:bottom w:val="single" w:sz="4" w:space="0" w:color="auto"/>
              <w:right w:val="single" w:sz="4" w:space="0" w:color="auto"/>
            </w:tcBorders>
            <w:vAlign w:val="center"/>
            <w:hideMark/>
          </w:tcPr>
          <w:p w14:paraId="64C85EF7" w14:textId="77777777" w:rsidR="00532AF6" w:rsidRPr="00DE1F87" w:rsidRDefault="00532AF6" w:rsidP="00532AF6">
            <w:pPr>
              <w:spacing w:after="0" w:line="240" w:lineRule="auto"/>
              <w:rPr>
                <w:rFonts w:ascii="Calibri" w:eastAsia="Times New Roman" w:hAnsi="Calibri" w:cs="Calibri"/>
                <w:sz w:val="16"/>
                <w:szCs w:val="16"/>
                <w:lang w:eastAsia="en-IN"/>
              </w:rPr>
            </w:pPr>
          </w:p>
        </w:tc>
      </w:tr>
      <w:tr w:rsidR="00DE1F87" w:rsidRPr="00DE1F87" w14:paraId="7A768DB0" w14:textId="77777777" w:rsidTr="00635EEF">
        <w:trPr>
          <w:trHeight w:val="20"/>
        </w:trPr>
        <w:tc>
          <w:tcPr>
            <w:tcW w:w="254" w:type="pct"/>
            <w:vMerge w:val="restart"/>
            <w:tcBorders>
              <w:top w:val="nil"/>
              <w:left w:val="single" w:sz="4" w:space="0" w:color="auto"/>
              <w:bottom w:val="single" w:sz="4" w:space="0" w:color="auto"/>
              <w:right w:val="single" w:sz="4" w:space="0" w:color="auto"/>
            </w:tcBorders>
            <w:shd w:val="clear" w:color="auto" w:fill="auto"/>
            <w:vAlign w:val="center"/>
            <w:hideMark/>
          </w:tcPr>
          <w:p w14:paraId="18D62F63"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C</w:t>
            </w:r>
          </w:p>
        </w:tc>
        <w:tc>
          <w:tcPr>
            <w:tcW w:w="490" w:type="pct"/>
            <w:vMerge w:val="restart"/>
            <w:tcBorders>
              <w:top w:val="nil"/>
              <w:left w:val="single" w:sz="4" w:space="0" w:color="auto"/>
              <w:bottom w:val="single" w:sz="4" w:space="0" w:color="auto"/>
              <w:right w:val="single" w:sz="4" w:space="0" w:color="auto"/>
            </w:tcBorders>
            <w:shd w:val="clear" w:color="auto" w:fill="auto"/>
            <w:vAlign w:val="center"/>
            <w:hideMark/>
          </w:tcPr>
          <w:p w14:paraId="6BE4B145"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3</w:t>
            </w:r>
          </w:p>
        </w:tc>
        <w:tc>
          <w:tcPr>
            <w:tcW w:w="330" w:type="pct"/>
            <w:tcBorders>
              <w:top w:val="nil"/>
              <w:left w:val="nil"/>
              <w:bottom w:val="single" w:sz="4" w:space="0" w:color="auto"/>
              <w:right w:val="single" w:sz="4" w:space="0" w:color="auto"/>
            </w:tcBorders>
            <w:shd w:val="clear" w:color="auto" w:fill="auto"/>
            <w:vAlign w:val="center"/>
            <w:hideMark/>
          </w:tcPr>
          <w:p w14:paraId="3F7188C5"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3</w:t>
            </w:r>
          </w:p>
        </w:tc>
        <w:tc>
          <w:tcPr>
            <w:tcW w:w="327" w:type="pct"/>
            <w:tcBorders>
              <w:top w:val="nil"/>
              <w:left w:val="nil"/>
              <w:bottom w:val="single" w:sz="4" w:space="0" w:color="auto"/>
              <w:right w:val="single" w:sz="4" w:space="0" w:color="auto"/>
            </w:tcBorders>
            <w:shd w:val="clear" w:color="auto" w:fill="auto"/>
            <w:vAlign w:val="center"/>
            <w:hideMark/>
          </w:tcPr>
          <w:p w14:paraId="0198CC34"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5</w:t>
            </w:r>
          </w:p>
        </w:tc>
        <w:tc>
          <w:tcPr>
            <w:tcW w:w="201" w:type="pct"/>
            <w:tcBorders>
              <w:top w:val="nil"/>
              <w:left w:val="nil"/>
              <w:bottom w:val="single" w:sz="4" w:space="0" w:color="auto"/>
              <w:right w:val="single" w:sz="4" w:space="0" w:color="auto"/>
            </w:tcBorders>
            <w:shd w:val="clear" w:color="auto" w:fill="auto"/>
            <w:vAlign w:val="center"/>
            <w:hideMark/>
          </w:tcPr>
          <w:p w14:paraId="5DDEAA2D"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C</w:t>
            </w:r>
          </w:p>
        </w:tc>
        <w:tc>
          <w:tcPr>
            <w:tcW w:w="193" w:type="pct"/>
            <w:tcBorders>
              <w:top w:val="nil"/>
              <w:left w:val="nil"/>
              <w:bottom w:val="single" w:sz="4" w:space="0" w:color="auto"/>
              <w:right w:val="single" w:sz="4" w:space="0" w:color="auto"/>
            </w:tcBorders>
            <w:shd w:val="clear" w:color="auto" w:fill="auto"/>
            <w:vAlign w:val="center"/>
            <w:hideMark/>
          </w:tcPr>
          <w:p w14:paraId="42335E89"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262</w:t>
            </w:r>
          </w:p>
        </w:tc>
        <w:tc>
          <w:tcPr>
            <w:tcW w:w="444" w:type="pct"/>
            <w:vMerge w:val="restart"/>
            <w:tcBorders>
              <w:top w:val="nil"/>
              <w:left w:val="single" w:sz="4" w:space="0" w:color="auto"/>
              <w:bottom w:val="single" w:sz="4" w:space="0" w:color="auto"/>
              <w:right w:val="single" w:sz="4" w:space="0" w:color="auto"/>
            </w:tcBorders>
            <w:shd w:val="clear" w:color="auto" w:fill="auto"/>
            <w:vAlign w:val="center"/>
            <w:hideMark/>
          </w:tcPr>
          <w:p w14:paraId="47BE7913"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4.9679</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7137966E"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0.0815</w:t>
            </w:r>
          </w:p>
        </w:tc>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7C92F391"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3.31</w:t>
            </w:r>
          </w:p>
        </w:tc>
        <w:tc>
          <w:tcPr>
            <w:tcW w:w="756" w:type="pct"/>
            <w:vMerge w:val="restart"/>
            <w:tcBorders>
              <w:top w:val="nil"/>
              <w:left w:val="single" w:sz="4" w:space="0" w:color="auto"/>
              <w:bottom w:val="single" w:sz="4" w:space="0" w:color="auto"/>
              <w:right w:val="single" w:sz="4" w:space="0" w:color="auto"/>
            </w:tcBorders>
            <w:shd w:val="clear" w:color="auto" w:fill="auto"/>
            <w:vAlign w:val="center"/>
            <w:hideMark/>
          </w:tcPr>
          <w:p w14:paraId="2C96FA63"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0.0815</w:t>
            </w:r>
          </w:p>
        </w:tc>
        <w:tc>
          <w:tcPr>
            <w:tcW w:w="239" w:type="pct"/>
            <w:vMerge w:val="restart"/>
            <w:tcBorders>
              <w:top w:val="nil"/>
              <w:left w:val="single" w:sz="4" w:space="0" w:color="auto"/>
              <w:bottom w:val="single" w:sz="4" w:space="0" w:color="auto"/>
              <w:right w:val="single" w:sz="4" w:space="0" w:color="auto"/>
            </w:tcBorders>
            <w:shd w:val="clear" w:color="auto" w:fill="auto"/>
            <w:vAlign w:val="center"/>
            <w:hideMark/>
          </w:tcPr>
          <w:p w14:paraId="3710736B"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0.404</w:t>
            </w:r>
          </w:p>
        </w:tc>
        <w:tc>
          <w:tcPr>
            <w:tcW w:w="239" w:type="pct"/>
            <w:vMerge w:val="restart"/>
            <w:tcBorders>
              <w:top w:val="nil"/>
              <w:left w:val="single" w:sz="4" w:space="0" w:color="auto"/>
              <w:bottom w:val="single" w:sz="4" w:space="0" w:color="auto"/>
              <w:right w:val="single" w:sz="4" w:space="0" w:color="auto"/>
            </w:tcBorders>
            <w:shd w:val="clear" w:color="auto" w:fill="auto"/>
            <w:vAlign w:val="center"/>
            <w:hideMark/>
          </w:tcPr>
          <w:p w14:paraId="0D28A657"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0.2697</w:t>
            </w:r>
          </w:p>
        </w:tc>
        <w:tc>
          <w:tcPr>
            <w:tcW w:w="361" w:type="pct"/>
            <w:vMerge w:val="restart"/>
            <w:tcBorders>
              <w:top w:val="nil"/>
              <w:left w:val="single" w:sz="4" w:space="0" w:color="auto"/>
              <w:bottom w:val="single" w:sz="4" w:space="0" w:color="auto"/>
              <w:right w:val="single" w:sz="4" w:space="0" w:color="auto"/>
            </w:tcBorders>
            <w:shd w:val="clear" w:color="auto" w:fill="auto"/>
            <w:vAlign w:val="center"/>
            <w:hideMark/>
          </w:tcPr>
          <w:p w14:paraId="6B82229B"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0.6737</w:t>
            </w:r>
          </w:p>
        </w:tc>
      </w:tr>
      <w:tr w:rsidR="00DE1F87" w:rsidRPr="00DE1F87" w14:paraId="32310F08" w14:textId="77777777" w:rsidTr="00635EEF">
        <w:trPr>
          <w:trHeight w:val="20"/>
        </w:trPr>
        <w:tc>
          <w:tcPr>
            <w:tcW w:w="254" w:type="pct"/>
            <w:vMerge/>
            <w:tcBorders>
              <w:top w:val="nil"/>
              <w:left w:val="single" w:sz="4" w:space="0" w:color="auto"/>
              <w:bottom w:val="single" w:sz="4" w:space="0" w:color="auto"/>
              <w:right w:val="single" w:sz="4" w:space="0" w:color="auto"/>
            </w:tcBorders>
            <w:vAlign w:val="center"/>
            <w:hideMark/>
          </w:tcPr>
          <w:p w14:paraId="3126A308"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90" w:type="pct"/>
            <w:vMerge/>
            <w:tcBorders>
              <w:top w:val="nil"/>
              <w:left w:val="single" w:sz="4" w:space="0" w:color="auto"/>
              <w:bottom w:val="single" w:sz="4" w:space="0" w:color="auto"/>
              <w:right w:val="single" w:sz="4" w:space="0" w:color="auto"/>
            </w:tcBorders>
            <w:vAlign w:val="center"/>
            <w:hideMark/>
          </w:tcPr>
          <w:p w14:paraId="32493AC1"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30" w:type="pct"/>
            <w:tcBorders>
              <w:top w:val="nil"/>
              <w:left w:val="nil"/>
              <w:bottom w:val="single" w:sz="4" w:space="0" w:color="auto"/>
              <w:right w:val="single" w:sz="4" w:space="0" w:color="auto"/>
            </w:tcBorders>
            <w:shd w:val="clear" w:color="auto" w:fill="auto"/>
            <w:vAlign w:val="center"/>
            <w:hideMark/>
          </w:tcPr>
          <w:p w14:paraId="3E5FD794"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2</w:t>
            </w:r>
          </w:p>
        </w:tc>
        <w:tc>
          <w:tcPr>
            <w:tcW w:w="327" w:type="pct"/>
            <w:tcBorders>
              <w:top w:val="nil"/>
              <w:left w:val="nil"/>
              <w:bottom w:val="single" w:sz="4" w:space="0" w:color="auto"/>
              <w:right w:val="single" w:sz="4" w:space="0" w:color="auto"/>
            </w:tcBorders>
            <w:shd w:val="clear" w:color="auto" w:fill="auto"/>
            <w:vAlign w:val="center"/>
            <w:hideMark/>
          </w:tcPr>
          <w:p w14:paraId="7DDE1DF5"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4</w:t>
            </w:r>
          </w:p>
        </w:tc>
        <w:tc>
          <w:tcPr>
            <w:tcW w:w="201" w:type="pct"/>
            <w:tcBorders>
              <w:top w:val="nil"/>
              <w:left w:val="nil"/>
              <w:bottom w:val="single" w:sz="4" w:space="0" w:color="auto"/>
              <w:right w:val="single" w:sz="4" w:space="0" w:color="auto"/>
            </w:tcBorders>
            <w:shd w:val="clear" w:color="auto" w:fill="auto"/>
            <w:vAlign w:val="center"/>
            <w:hideMark/>
          </w:tcPr>
          <w:p w14:paraId="4D302E00"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D#</w:t>
            </w:r>
          </w:p>
        </w:tc>
        <w:tc>
          <w:tcPr>
            <w:tcW w:w="193" w:type="pct"/>
            <w:tcBorders>
              <w:top w:val="nil"/>
              <w:left w:val="nil"/>
              <w:bottom w:val="single" w:sz="4" w:space="0" w:color="auto"/>
              <w:right w:val="single" w:sz="4" w:space="0" w:color="auto"/>
            </w:tcBorders>
            <w:shd w:val="clear" w:color="auto" w:fill="auto"/>
            <w:vAlign w:val="center"/>
            <w:hideMark/>
          </w:tcPr>
          <w:p w14:paraId="4C61825A"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311</w:t>
            </w:r>
          </w:p>
        </w:tc>
        <w:tc>
          <w:tcPr>
            <w:tcW w:w="444" w:type="pct"/>
            <w:vMerge/>
            <w:tcBorders>
              <w:top w:val="nil"/>
              <w:left w:val="single" w:sz="4" w:space="0" w:color="auto"/>
              <w:bottom w:val="single" w:sz="4" w:space="0" w:color="auto"/>
              <w:right w:val="single" w:sz="4" w:space="0" w:color="auto"/>
            </w:tcBorders>
            <w:vAlign w:val="center"/>
            <w:hideMark/>
          </w:tcPr>
          <w:p w14:paraId="53D2940E"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5086C35D"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06" w:type="pct"/>
            <w:vMerge/>
            <w:tcBorders>
              <w:top w:val="nil"/>
              <w:left w:val="single" w:sz="4" w:space="0" w:color="auto"/>
              <w:bottom w:val="single" w:sz="4" w:space="0" w:color="auto"/>
              <w:right w:val="single" w:sz="4" w:space="0" w:color="auto"/>
            </w:tcBorders>
            <w:vAlign w:val="center"/>
            <w:hideMark/>
          </w:tcPr>
          <w:p w14:paraId="5D019E4D"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2222CFCF"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2C8AF7E4"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6A54A870"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61" w:type="pct"/>
            <w:vMerge/>
            <w:tcBorders>
              <w:top w:val="nil"/>
              <w:left w:val="single" w:sz="4" w:space="0" w:color="auto"/>
              <w:bottom w:val="single" w:sz="4" w:space="0" w:color="auto"/>
              <w:right w:val="single" w:sz="4" w:space="0" w:color="auto"/>
            </w:tcBorders>
            <w:vAlign w:val="center"/>
            <w:hideMark/>
          </w:tcPr>
          <w:p w14:paraId="4CCEBCE2" w14:textId="77777777" w:rsidR="00532AF6" w:rsidRPr="00DE1F87" w:rsidRDefault="00532AF6" w:rsidP="00532AF6">
            <w:pPr>
              <w:spacing w:after="0" w:line="240" w:lineRule="auto"/>
              <w:rPr>
                <w:rFonts w:ascii="Calibri" w:eastAsia="Times New Roman" w:hAnsi="Calibri" w:cs="Calibri"/>
                <w:sz w:val="16"/>
                <w:szCs w:val="16"/>
                <w:lang w:eastAsia="en-IN"/>
              </w:rPr>
            </w:pPr>
          </w:p>
        </w:tc>
      </w:tr>
      <w:tr w:rsidR="00635EEF" w:rsidRPr="00DE1F87" w14:paraId="7972279C" w14:textId="77777777" w:rsidTr="00635EEF">
        <w:trPr>
          <w:trHeight w:val="20"/>
        </w:trPr>
        <w:tc>
          <w:tcPr>
            <w:tcW w:w="254" w:type="pct"/>
            <w:vMerge/>
            <w:tcBorders>
              <w:top w:val="nil"/>
              <w:left w:val="single" w:sz="4" w:space="0" w:color="auto"/>
              <w:bottom w:val="single" w:sz="4" w:space="0" w:color="auto"/>
              <w:right w:val="single" w:sz="4" w:space="0" w:color="auto"/>
            </w:tcBorders>
            <w:vAlign w:val="center"/>
            <w:hideMark/>
          </w:tcPr>
          <w:p w14:paraId="1F1A7316"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90" w:type="pct"/>
            <w:vMerge/>
            <w:tcBorders>
              <w:top w:val="nil"/>
              <w:left w:val="single" w:sz="4" w:space="0" w:color="auto"/>
              <w:bottom w:val="single" w:sz="4" w:space="0" w:color="auto"/>
              <w:right w:val="single" w:sz="4" w:space="0" w:color="auto"/>
            </w:tcBorders>
            <w:vAlign w:val="center"/>
            <w:hideMark/>
          </w:tcPr>
          <w:p w14:paraId="54BDC9EA"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30" w:type="pct"/>
            <w:tcBorders>
              <w:top w:val="nil"/>
              <w:left w:val="nil"/>
              <w:bottom w:val="single" w:sz="4" w:space="0" w:color="auto"/>
              <w:right w:val="single" w:sz="4" w:space="0" w:color="auto"/>
            </w:tcBorders>
            <w:shd w:val="clear" w:color="auto" w:fill="auto"/>
            <w:vAlign w:val="center"/>
            <w:hideMark/>
          </w:tcPr>
          <w:p w14:paraId="0FF7F552"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1</w:t>
            </w:r>
          </w:p>
        </w:tc>
        <w:tc>
          <w:tcPr>
            <w:tcW w:w="327" w:type="pct"/>
            <w:tcBorders>
              <w:top w:val="nil"/>
              <w:left w:val="nil"/>
              <w:bottom w:val="single" w:sz="4" w:space="0" w:color="auto"/>
              <w:right w:val="single" w:sz="4" w:space="0" w:color="auto"/>
            </w:tcBorders>
            <w:shd w:val="clear" w:color="auto" w:fill="auto"/>
            <w:vAlign w:val="center"/>
            <w:hideMark/>
          </w:tcPr>
          <w:p w14:paraId="368B0010"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5</w:t>
            </w:r>
          </w:p>
        </w:tc>
        <w:tc>
          <w:tcPr>
            <w:tcW w:w="201" w:type="pct"/>
            <w:tcBorders>
              <w:top w:val="nil"/>
              <w:left w:val="nil"/>
              <w:bottom w:val="single" w:sz="4" w:space="0" w:color="auto"/>
              <w:right w:val="single" w:sz="4" w:space="0" w:color="auto"/>
            </w:tcBorders>
            <w:shd w:val="clear" w:color="auto" w:fill="auto"/>
            <w:vAlign w:val="center"/>
            <w:hideMark/>
          </w:tcPr>
          <w:p w14:paraId="0D8E4546"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A</w:t>
            </w:r>
          </w:p>
        </w:tc>
        <w:tc>
          <w:tcPr>
            <w:tcW w:w="193" w:type="pct"/>
            <w:tcBorders>
              <w:top w:val="nil"/>
              <w:left w:val="nil"/>
              <w:bottom w:val="single" w:sz="4" w:space="0" w:color="auto"/>
              <w:right w:val="single" w:sz="4" w:space="0" w:color="auto"/>
            </w:tcBorders>
            <w:shd w:val="clear" w:color="auto" w:fill="auto"/>
            <w:vAlign w:val="center"/>
            <w:hideMark/>
          </w:tcPr>
          <w:p w14:paraId="260451A4" w14:textId="77777777" w:rsidR="00532AF6" w:rsidRPr="00DE1F87" w:rsidRDefault="00532AF6" w:rsidP="00532AF6">
            <w:pPr>
              <w:spacing w:after="0" w:line="240" w:lineRule="auto"/>
              <w:jc w:val="center"/>
              <w:rPr>
                <w:rFonts w:ascii="Calibri" w:eastAsia="Times New Roman" w:hAnsi="Calibri" w:cs="Calibri"/>
                <w:sz w:val="16"/>
                <w:szCs w:val="16"/>
                <w:lang w:eastAsia="en-IN"/>
              </w:rPr>
            </w:pPr>
            <w:r w:rsidRPr="00DE1F87">
              <w:rPr>
                <w:rFonts w:ascii="Calibri" w:eastAsia="Times New Roman" w:hAnsi="Calibri" w:cs="Calibri"/>
                <w:sz w:val="16"/>
                <w:szCs w:val="16"/>
                <w:lang w:eastAsia="en-IN"/>
              </w:rPr>
              <w:t>440</w:t>
            </w:r>
          </w:p>
        </w:tc>
        <w:tc>
          <w:tcPr>
            <w:tcW w:w="444" w:type="pct"/>
            <w:vMerge/>
            <w:tcBorders>
              <w:top w:val="nil"/>
              <w:left w:val="single" w:sz="4" w:space="0" w:color="auto"/>
              <w:bottom w:val="single" w:sz="4" w:space="0" w:color="auto"/>
              <w:right w:val="single" w:sz="4" w:space="0" w:color="auto"/>
            </w:tcBorders>
            <w:vAlign w:val="center"/>
            <w:hideMark/>
          </w:tcPr>
          <w:p w14:paraId="0EBCD7CC"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7DAF7111"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406" w:type="pct"/>
            <w:vMerge/>
            <w:tcBorders>
              <w:top w:val="nil"/>
              <w:left w:val="single" w:sz="4" w:space="0" w:color="auto"/>
              <w:bottom w:val="single" w:sz="4" w:space="0" w:color="auto"/>
              <w:right w:val="single" w:sz="4" w:space="0" w:color="auto"/>
            </w:tcBorders>
            <w:vAlign w:val="center"/>
            <w:hideMark/>
          </w:tcPr>
          <w:p w14:paraId="4E918FB6"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756" w:type="pct"/>
            <w:vMerge/>
            <w:tcBorders>
              <w:top w:val="nil"/>
              <w:left w:val="single" w:sz="4" w:space="0" w:color="auto"/>
              <w:bottom w:val="single" w:sz="4" w:space="0" w:color="auto"/>
              <w:right w:val="single" w:sz="4" w:space="0" w:color="auto"/>
            </w:tcBorders>
            <w:vAlign w:val="center"/>
            <w:hideMark/>
          </w:tcPr>
          <w:p w14:paraId="414320BE"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474BFAE1"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239" w:type="pct"/>
            <w:vMerge/>
            <w:tcBorders>
              <w:top w:val="nil"/>
              <w:left w:val="single" w:sz="4" w:space="0" w:color="auto"/>
              <w:bottom w:val="single" w:sz="4" w:space="0" w:color="auto"/>
              <w:right w:val="single" w:sz="4" w:space="0" w:color="auto"/>
            </w:tcBorders>
            <w:vAlign w:val="center"/>
            <w:hideMark/>
          </w:tcPr>
          <w:p w14:paraId="48E46C1E" w14:textId="77777777" w:rsidR="00532AF6" w:rsidRPr="00DE1F87" w:rsidRDefault="00532AF6" w:rsidP="00532AF6">
            <w:pPr>
              <w:spacing w:after="0" w:line="240" w:lineRule="auto"/>
              <w:rPr>
                <w:rFonts w:ascii="Calibri" w:eastAsia="Times New Roman" w:hAnsi="Calibri" w:cs="Calibri"/>
                <w:sz w:val="16"/>
                <w:szCs w:val="16"/>
                <w:lang w:eastAsia="en-IN"/>
              </w:rPr>
            </w:pPr>
          </w:p>
        </w:tc>
        <w:tc>
          <w:tcPr>
            <w:tcW w:w="361" w:type="pct"/>
            <w:vMerge/>
            <w:tcBorders>
              <w:top w:val="nil"/>
              <w:left w:val="single" w:sz="4" w:space="0" w:color="auto"/>
              <w:bottom w:val="single" w:sz="4" w:space="0" w:color="auto"/>
              <w:right w:val="single" w:sz="4" w:space="0" w:color="auto"/>
            </w:tcBorders>
            <w:vAlign w:val="center"/>
            <w:hideMark/>
          </w:tcPr>
          <w:p w14:paraId="7E14A7B1" w14:textId="77777777" w:rsidR="00532AF6" w:rsidRPr="00DE1F87" w:rsidRDefault="00532AF6" w:rsidP="00532AF6">
            <w:pPr>
              <w:spacing w:after="0" w:line="240" w:lineRule="auto"/>
              <w:rPr>
                <w:rFonts w:ascii="Calibri" w:eastAsia="Times New Roman" w:hAnsi="Calibri" w:cs="Calibri"/>
                <w:sz w:val="16"/>
                <w:szCs w:val="16"/>
                <w:lang w:eastAsia="en-IN"/>
              </w:rPr>
            </w:pPr>
          </w:p>
        </w:tc>
      </w:tr>
    </w:tbl>
    <w:p w14:paraId="5127FBD0" w14:textId="7477C3DB" w:rsidR="00532AF6" w:rsidRPr="00DE1F87" w:rsidRDefault="00532AF6" w:rsidP="00214831">
      <w:pPr>
        <w:spacing w:line="360" w:lineRule="auto"/>
        <w:jc w:val="both"/>
        <w:rPr>
          <w:rFonts w:ascii="Times New Roman" w:hAnsi="Times New Roman" w:cs="Times New Roman"/>
          <w:sz w:val="24"/>
          <w:szCs w:val="24"/>
        </w:rPr>
      </w:pPr>
    </w:p>
    <w:p w14:paraId="7C78095A" w14:textId="78808A66" w:rsidR="00214831" w:rsidRPr="00DE1F87" w:rsidRDefault="00214831" w:rsidP="00214831">
      <w:pPr>
        <w:spacing w:line="360" w:lineRule="auto"/>
        <w:jc w:val="both"/>
        <w:rPr>
          <w:rFonts w:ascii="Times New Roman" w:hAnsi="Times New Roman" w:cs="Times New Roman"/>
          <w:sz w:val="24"/>
          <w:szCs w:val="24"/>
        </w:rPr>
      </w:pPr>
      <w:r w:rsidRPr="00DE1F87">
        <w:rPr>
          <w:rFonts w:ascii="Times New Roman" w:hAnsi="Times New Roman" w:cs="Times New Roman"/>
          <w:sz w:val="24"/>
          <w:szCs w:val="24"/>
        </w:rPr>
        <w:t>Built on top of th</w:t>
      </w:r>
      <w:r w:rsidR="00B7112F" w:rsidRPr="00DE1F87">
        <w:rPr>
          <w:rFonts w:ascii="Times New Roman" w:hAnsi="Times New Roman" w:cs="Times New Roman"/>
          <w:sz w:val="24"/>
          <w:szCs w:val="24"/>
        </w:rPr>
        <w:t>e finger dexterity</w:t>
      </w:r>
      <w:r w:rsidRPr="00DE1F87">
        <w:rPr>
          <w:rFonts w:ascii="Times New Roman" w:hAnsi="Times New Roman" w:cs="Times New Roman"/>
          <w:sz w:val="24"/>
          <w:szCs w:val="24"/>
        </w:rPr>
        <w:t xml:space="preserve"> index, </w:t>
      </w:r>
      <w:r w:rsidR="004C2E6D">
        <w:rPr>
          <w:rFonts w:ascii="Times New Roman" w:hAnsi="Times New Roman" w:cs="Times New Roman"/>
          <w:sz w:val="24"/>
          <w:szCs w:val="24"/>
        </w:rPr>
        <w:t>this paper proposes a</w:t>
      </w:r>
      <w:r w:rsidRPr="00DE1F87">
        <w:rPr>
          <w:rFonts w:ascii="Times New Roman" w:hAnsi="Times New Roman" w:cs="Times New Roman"/>
          <w:sz w:val="24"/>
          <w:szCs w:val="24"/>
        </w:rPr>
        <w:t xml:space="preserve"> system which could provide users with some suggestive chord progressions and cadences which are ought to be by far the easiest to play depending upon the input key or scale that user wants to play.</w:t>
      </w:r>
    </w:p>
    <w:p w14:paraId="0A12D1EA" w14:textId="7F44CA34" w:rsidR="00CF6F16" w:rsidRPr="00DE1F87" w:rsidRDefault="00CF6F16" w:rsidP="00CF6F16">
      <w:pPr>
        <w:spacing w:line="360" w:lineRule="auto"/>
        <w:jc w:val="both"/>
        <w:rPr>
          <w:rFonts w:ascii="Times New Roman" w:hAnsi="Times New Roman" w:cs="Times New Roman"/>
          <w:b/>
          <w:bCs/>
          <w:sz w:val="24"/>
          <w:szCs w:val="24"/>
        </w:rPr>
      </w:pPr>
      <w:r w:rsidRPr="00DE1F87">
        <w:rPr>
          <w:rFonts w:ascii="Times New Roman" w:hAnsi="Times New Roman" w:cs="Times New Roman"/>
          <w:b/>
          <w:bCs/>
          <w:sz w:val="24"/>
          <w:szCs w:val="24"/>
        </w:rPr>
        <w:t>Conclusion</w:t>
      </w:r>
      <w:r w:rsidR="00AB0572" w:rsidRPr="00DE1F87">
        <w:rPr>
          <w:rFonts w:ascii="Times New Roman" w:hAnsi="Times New Roman" w:cs="Times New Roman"/>
          <w:b/>
          <w:bCs/>
          <w:sz w:val="24"/>
          <w:szCs w:val="24"/>
        </w:rPr>
        <w:t>s</w:t>
      </w:r>
    </w:p>
    <w:p w14:paraId="20FBA42F" w14:textId="6ACE5E8D" w:rsidR="0009438F" w:rsidRPr="00DE1F87" w:rsidRDefault="00CF6F16" w:rsidP="00AB0572">
      <w:pPr>
        <w:spacing w:line="360" w:lineRule="auto"/>
        <w:jc w:val="both"/>
        <w:rPr>
          <w:rFonts w:ascii="Times New Roman" w:hAnsi="Times New Roman" w:cs="Times New Roman"/>
          <w:sz w:val="24"/>
          <w:szCs w:val="24"/>
        </w:rPr>
      </w:pPr>
      <w:r w:rsidRPr="00DE1F87">
        <w:rPr>
          <w:rFonts w:ascii="Times New Roman" w:hAnsi="Times New Roman" w:cs="Times New Roman"/>
          <w:sz w:val="24"/>
          <w:szCs w:val="24"/>
        </w:rPr>
        <w:t xml:space="preserve">The MRS for guitar teaching and learning have come a long way and yet there is tremendous scope of development for systems that can aid various aspects of the guitar playing. The system proposed in this paper will help in retention of beginner players. This system has a lot of scope of scalability and future improvisations as it just aims at triad chords.  </w:t>
      </w:r>
      <w:r w:rsidR="005A0005" w:rsidRPr="00DE1F87">
        <w:rPr>
          <w:rFonts w:ascii="Times New Roman" w:hAnsi="Times New Roman" w:cs="Times New Roman"/>
          <w:sz w:val="24"/>
          <w:szCs w:val="24"/>
        </w:rPr>
        <w:t>F</w:t>
      </w:r>
      <w:r w:rsidRPr="00DE1F87">
        <w:rPr>
          <w:rFonts w:ascii="Times New Roman" w:hAnsi="Times New Roman" w:cs="Times New Roman"/>
          <w:sz w:val="24"/>
          <w:szCs w:val="24"/>
        </w:rPr>
        <w:t xml:space="preserve">urther </w:t>
      </w:r>
      <w:r w:rsidR="005A0005" w:rsidRPr="00DE1F87">
        <w:rPr>
          <w:rFonts w:ascii="Times New Roman" w:hAnsi="Times New Roman" w:cs="Times New Roman"/>
          <w:sz w:val="24"/>
          <w:szCs w:val="24"/>
        </w:rPr>
        <w:t xml:space="preserve">research and </w:t>
      </w:r>
      <w:r w:rsidRPr="00DE1F87">
        <w:rPr>
          <w:rFonts w:ascii="Times New Roman" w:hAnsi="Times New Roman" w:cs="Times New Roman"/>
          <w:sz w:val="24"/>
          <w:szCs w:val="24"/>
        </w:rPr>
        <w:t>enhancement</w:t>
      </w:r>
      <w:r w:rsidR="005A0005" w:rsidRPr="00DE1F87">
        <w:rPr>
          <w:rFonts w:ascii="Times New Roman" w:hAnsi="Times New Roman" w:cs="Times New Roman"/>
          <w:sz w:val="24"/>
          <w:szCs w:val="24"/>
        </w:rPr>
        <w:t xml:space="preserve">s can be made in system developments that uses </w:t>
      </w:r>
      <w:r w:rsidR="00CC3F97" w:rsidRPr="00DE1F87">
        <w:rPr>
          <w:rFonts w:ascii="Times New Roman" w:hAnsi="Times New Roman" w:cs="Times New Roman"/>
          <w:sz w:val="24"/>
          <w:szCs w:val="24"/>
        </w:rPr>
        <w:t>s</w:t>
      </w:r>
      <w:r w:rsidR="005A0005" w:rsidRPr="00DE1F87">
        <w:rPr>
          <w:rFonts w:ascii="Times New Roman" w:hAnsi="Times New Roman" w:cs="Times New Roman"/>
          <w:sz w:val="24"/>
          <w:szCs w:val="24"/>
        </w:rPr>
        <w:t xml:space="preserve">eventh </w:t>
      </w:r>
      <w:r w:rsidR="00CB3261" w:rsidRPr="00DE1F87">
        <w:rPr>
          <w:rFonts w:ascii="Times New Roman" w:hAnsi="Times New Roman" w:cs="Times New Roman"/>
          <w:sz w:val="24"/>
          <w:szCs w:val="24"/>
        </w:rPr>
        <w:t>c</w:t>
      </w:r>
      <w:r w:rsidR="005A0005" w:rsidRPr="00DE1F87">
        <w:rPr>
          <w:rFonts w:ascii="Times New Roman" w:hAnsi="Times New Roman" w:cs="Times New Roman"/>
          <w:sz w:val="24"/>
          <w:szCs w:val="24"/>
        </w:rPr>
        <w:t xml:space="preserve">hords </w:t>
      </w:r>
      <w:r w:rsidR="00AB0572" w:rsidRPr="00DE1F87">
        <w:rPr>
          <w:rFonts w:ascii="Times New Roman" w:hAnsi="Times New Roman" w:cs="Times New Roman"/>
          <w:sz w:val="24"/>
          <w:szCs w:val="24"/>
        </w:rPr>
        <w:t xml:space="preserve">and </w:t>
      </w:r>
      <w:r w:rsidR="005A0005" w:rsidRPr="00DE1F87">
        <w:rPr>
          <w:rFonts w:ascii="Times New Roman" w:hAnsi="Times New Roman" w:cs="Times New Roman"/>
          <w:sz w:val="24"/>
          <w:szCs w:val="24"/>
        </w:rPr>
        <w:t>power chords</w:t>
      </w:r>
      <w:r w:rsidRPr="00DE1F87">
        <w:rPr>
          <w:rFonts w:ascii="Times New Roman" w:hAnsi="Times New Roman" w:cs="Times New Roman"/>
          <w:sz w:val="24"/>
          <w:szCs w:val="24"/>
        </w:rPr>
        <w:t xml:space="preserve"> </w:t>
      </w:r>
      <w:r w:rsidR="005A0005" w:rsidRPr="00DE1F87">
        <w:rPr>
          <w:rFonts w:ascii="Times New Roman" w:hAnsi="Times New Roman" w:cs="Times New Roman"/>
          <w:sz w:val="24"/>
          <w:szCs w:val="24"/>
        </w:rPr>
        <w:t>There is vast scope of system development and implementation in the area of cadence suggestions and recommendation.</w:t>
      </w:r>
    </w:p>
    <w:p w14:paraId="21B4A49E" w14:textId="5109B142" w:rsidR="00C47937" w:rsidRPr="00DE1F87" w:rsidRDefault="005A0005" w:rsidP="00AB0572">
      <w:pPr>
        <w:spacing w:line="360" w:lineRule="auto"/>
        <w:jc w:val="both"/>
        <w:rPr>
          <w:rFonts w:ascii="Times New Roman" w:hAnsi="Times New Roman" w:cs="Times New Roman"/>
          <w:b/>
          <w:bCs/>
          <w:sz w:val="24"/>
          <w:szCs w:val="24"/>
        </w:rPr>
      </w:pPr>
      <w:r w:rsidRPr="00DE1F87">
        <w:rPr>
          <w:rFonts w:ascii="Times New Roman" w:hAnsi="Times New Roman" w:cs="Times New Roman"/>
          <w:b/>
          <w:bCs/>
          <w:sz w:val="24"/>
          <w:szCs w:val="24"/>
        </w:rPr>
        <w:t>References</w:t>
      </w:r>
    </w:p>
    <w:p w14:paraId="452F5F92" w14:textId="4D3087F5" w:rsidR="00147BEE" w:rsidRPr="00DE1F87" w:rsidRDefault="00C47937"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sz w:val="24"/>
          <w:szCs w:val="24"/>
        </w:rPr>
        <w:fldChar w:fldCharType="begin" w:fldLock="1"/>
      </w:r>
      <w:r w:rsidRPr="00DE1F87">
        <w:rPr>
          <w:rFonts w:ascii="Times New Roman" w:hAnsi="Times New Roman" w:cs="Times New Roman"/>
          <w:sz w:val="24"/>
          <w:szCs w:val="24"/>
        </w:rPr>
        <w:instrText xml:space="preserve">ADDIN Mendeley Bibliography CSL_BIBLIOGRAPHY </w:instrText>
      </w:r>
      <w:r w:rsidRPr="00DE1F87">
        <w:rPr>
          <w:rFonts w:ascii="Times New Roman" w:hAnsi="Times New Roman" w:cs="Times New Roman"/>
          <w:sz w:val="24"/>
          <w:szCs w:val="24"/>
        </w:rPr>
        <w:fldChar w:fldCharType="separate"/>
      </w:r>
      <w:r w:rsidR="00147BEE" w:rsidRPr="00DE1F87">
        <w:rPr>
          <w:rFonts w:ascii="Times New Roman" w:hAnsi="Times New Roman" w:cs="Times New Roman"/>
          <w:noProof/>
          <w:sz w:val="24"/>
          <w:szCs w:val="24"/>
        </w:rPr>
        <w:t>[1]</w:t>
      </w:r>
      <w:r w:rsidR="00147BEE" w:rsidRPr="00DE1F87">
        <w:rPr>
          <w:rFonts w:ascii="Times New Roman" w:hAnsi="Times New Roman" w:cs="Times New Roman"/>
          <w:noProof/>
          <w:sz w:val="24"/>
          <w:szCs w:val="24"/>
        </w:rPr>
        <w:tab/>
        <w:t xml:space="preserve">H. Purwins, B. Li, T. Virtanen, J. Schlüter, S. Y. Chang, and T. Sainath, “Deep Learning for Audio Signal Processing,” </w:t>
      </w:r>
      <w:r w:rsidR="00147BEE" w:rsidRPr="00DE1F87">
        <w:rPr>
          <w:rFonts w:ascii="Times New Roman" w:hAnsi="Times New Roman" w:cs="Times New Roman"/>
          <w:i/>
          <w:iCs/>
          <w:noProof/>
          <w:sz w:val="24"/>
          <w:szCs w:val="24"/>
        </w:rPr>
        <w:t>IEEE J. Sel. Top. Signal Process.</w:t>
      </w:r>
      <w:r w:rsidR="00147BEE" w:rsidRPr="00DE1F87">
        <w:rPr>
          <w:rFonts w:ascii="Times New Roman" w:hAnsi="Times New Roman" w:cs="Times New Roman"/>
          <w:noProof/>
          <w:sz w:val="24"/>
          <w:szCs w:val="24"/>
        </w:rPr>
        <w:t>, vol. 13, no. 2, pp. 206–219, 2019, doi: 10.1109/JSTSP.2019.2908700.</w:t>
      </w:r>
    </w:p>
    <w:p w14:paraId="457236FC"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[2]</w:t>
      </w:r>
      <w:r w:rsidRPr="00DE1F87">
        <w:rPr>
          <w:rFonts w:ascii="Times New Roman" w:hAnsi="Times New Roman" w:cs="Times New Roman"/>
          <w:noProof/>
          <w:sz w:val="24"/>
          <w:szCs w:val="24"/>
        </w:rPr>
        <w:tab/>
        <w:t xml:space="preserve">M. Schedl, “Deep Learning in Music Recommendation Systems,” </w:t>
      </w:r>
      <w:r w:rsidRPr="00DE1F87">
        <w:rPr>
          <w:rFonts w:ascii="Times New Roman" w:hAnsi="Times New Roman" w:cs="Times New Roman"/>
          <w:i/>
          <w:iCs/>
          <w:noProof/>
          <w:sz w:val="24"/>
          <w:szCs w:val="24"/>
        </w:rPr>
        <w:t>Front. Appl. Math. Stat.</w:t>
      </w:r>
      <w:r w:rsidRPr="00DE1F87">
        <w:rPr>
          <w:rFonts w:ascii="Times New Roman" w:hAnsi="Times New Roman" w:cs="Times New Roman"/>
          <w:noProof/>
          <w:sz w:val="24"/>
          <w:szCs w:val="24"/>
        </w:rPr>
        <w:t>, vol. 5, no. August, pp. 1–9, 2019, doi: 10.3389/fams.2019.00044.</w:t>
      </w:r>
    </w:p>
    <w:p w14:paraId="49B43E4F"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[3]</w:t>
      </w:r>
      <w:r w:rsidRPr="00DE1F87">
        <w:rPr>
          <w:rFonts w:ascii="Times New Roman" w:hAnsi="Times New Roman" w:cs="Times New Roman"/>
          <w:noProof/>
          <w:sz w:val="24"/>
          <w:szCs w:val="24"/>
        </w:rPr>
        <w:tab/>
        <w:t xml:space="preserve">A. Bagavathi, S. Krishnan, S. Subrahmanyan, and S. L. Narasimhan, “RagamAI: A </w:t>
      </w:r>
      <w:r w:rsidRPr="00DE1F87">
        <w:rPr>
          <w:rFonts w:ascii="Times New Roman" w:hAnsi="Times New Roman" w:cs="Times New Roman"/>
          <w:noProof/>
          <w:sz w:val="24"/>
          <w:szCs w:val="24"/>
        </w:rPr>
        <w:lastRenderedPageBreak/>
        <w:t xml:space="preserve">network based recommender system to arrange a Indian classical music concert,” </w:t>
      </w:r>
      <w:r w:rsidRPr="00DE1F87">
        <w:rPr>
          <w:rFonts w:ascii="Times New Roman" w:hAnsi="Times New Roman" w:cs="Times New Roman"/>
          <w:i/>
          <w:iCs/>
          <w:noProof/>
          <w:sz w:val="24"/>
          <w:szCs w:val="24"/>
        </w:rPr>
        <w:t>Proc. - 18th IEEE Int. Conf. Mach. Learn. Appl. ICMLA 2019</w:t>
      </w:r>
      <w:r w:rsidRPr="00DE1F87">
        <w:rPr>
          <w:rFonts w:ascii="Times New Roman" w:hAnsi="Times New Roman" w:cs="Times New Roman"/>
          <w:noProof/>
          <w:sz w:val="24"/>
          <w:szCs w:val="24"/>
        </w:rPr>
        <w:t>, pp. 1517–1522, 2019, doi: 10.1109/ICMLA.2019.00250.</w:t>
      </w:r>
    </w:p>
    <w:p w14:paraId="22C73198"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[4]</w:t>
      </w:r>
      <w:r w:rsidRPr="00DE1F87">
        <w:rPr>
          <w:rFonts w:ascii="Times New Roman" w:hAnsi="Times New Roman" w:cs="Times New Roman"/>
          <w:noProof/>
          <w:sz w:val="24"/>
          <w:szCs w:val="24"/>
        </w:rPr>
        <w:tab/>
        <w:t xml:space="preserve">C. Laroche, M. Kowalski, H. Papadopoulos, and G. Richard, “Hybrid Projective Nonnegative Matrix Factorization with Drum Dictionaries for Harmonic/Percussive Source Separation,” </w:t>
      </w:r>
      <w:r w:rsidRPr="00DE1F87">
        <w:rPr>
          <w:rFonts w:ascii="Times New Roman" w:hAnsi="Times New Roman" w:cs="Times New Roman"/>
          <w:i/>
          <w:iCs/>
          <w:noProof/>
          <w:sz w:val="24"/>
          <w:szCs w:val="24"/>
        </w:rPr>
        <w:t>IEEE/ACM Trans. Audio Speech Lang. Process.</w:t>
      </w:r>
      <w:r w:rsidRPr="00DE1F87">
        <w:rPr>
          <w:rFonts w:ascii="Times New Roman" w:hAnsi="Times New Roman" w:cs="Times New Roman"/>
          <w:noProof/>
          <w:sz w:val="24"/>
          <w:szCs w:val="24"/>
        </w:rPr>
        <w:t>, vol. 26, no. 9, pp. 1499–1511, 2018, doi: 10.1109/TASLP.2018.2830116.</w:t>
      </w:r>
    </w:p>
    <w:p w14:paraId="4EC66657"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[5]</w:t>
      </w:r>
      <w:r w:rsidRPr="00DE1F87">
        <w:rPr>
          <w:rFonts w:ascii="Times New Roman" w:hAnsi="Times New Roman" w:cs="Times New Roman"/>
          <w:noProof/>
          <w:sz w:val="24"/>
          <w:szCs w:val="24"/>
        </w:rPr>
        <w:tab/>
        <w:t xml:space="preserve">J. Calvo-Zaragoza, K. Zhang, Z. Saleh, G. Vigliensoni, and I. Fujinaga, “Music Document Layout Analysis through Machine Learning and Human Feedback,” </w:t>
      </w:r>
      <w:r w:rsidRPr="00DE1F87">
        <w:rPr>
          <w:rFonts w:ascii="Times New Roman" w:hAnsi="Times New Roman" w:cs="Times New Roman"/>
          <w:i/>
          <w:iCs/>
          <w:noProof/>
          <w:sz w:val="24"/>
          <w:szCs w:val="24"/>
        </w:rPr>
        <w:t>Proc. Int. Conf. Doc. Anal. Recognition, ICDAR</w:t>
      </w:r>
      <w:r w:rsidRPr="00DE1F87">
        <w:rPr>
          <w:rFonts w:ascii="Times New Roman" w:hAnsi="Times New Roman" w:cs="Times New Roman"/>
          <w:noProof/>
          <w:sz w:val="24"/>
          <w:szCs w:val="24"/>
        </w:rPr>
        <w:t>, vol. 2, pp. 23–24, 2018, doi: 10.1109/ICDAR.2017.259.</w:t>
      </w:r>
    </w:p>
    <w:p w14:paraId="2C50F471"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[6]</w:t>
      </w:r>
      <w:r w:rsidRPr="00DE1F87">
        <w:rPr>
          <w:rFonts w:ascii="Times New Roman" w:hAnsi="Times New Roman" w:cs="Times New Roman"/>
          <w:noProof/>
          <w:sz w:val="24"/>
          <w:szCs w:val="24"/>
        </w:rPr>
        <w:tab/>
        <w:t xml:space="preserve">S. J. Joysingh, P. Vijayalakshmi, and T. Nagarajan, “Development of Large Annotated Music Datasets using HMM based Forced Viterbi Alignment,” </w:t>
      </w:r>
      <w:r w:rsidRPr="00DE1F87">
        <w:rPr>
          <w:rFonts w:ascii="Times New Roman" w:hAnsi="Times New Roman" w:cs="Times New Roman"/>
          <w:i/>
          <w:iCs/>
          <w:noProof/>
          <w:sz w:val="24"/>
          <w:szCs w:val="24"/>
        </w:rPr>
        <w:t>IEEE Reg. 10 Annu. Int. Conf. Proceedings/TENCON</w:t>
      </w:r>
      <w:r w:rsidRPr="00DE1F87">
        <w:rPr>
          <w:rFonts w:ascii="Times New Roman" w:hAnsi="Times New Roman" w:cs="Times New Roman"/>
          <w:noProof/>
          <w:sz w:val="24"/>
          <w:szCs w:val="24"/>
        </w:rPr>
        <w:t>, vol. 2019-Octob, pp. 1298–1302, 2019, doi: 10.1109/TENCON.2019.8929664.</w:t>
      </w:r>
    </w:p>
    <w:p w14:paraId="38BE6EEA"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[7]</w:t>
      </w:r>
      <w:r w:rsidRPr="00DE1F87">
        <w:rPr>
          <w:rFonts w:ascii="Times New Roman" w:hAnsi="Times New Roman" w:cs="Times New Roman"/>
          <w:noProof/>
          <w:sz w:val="24"/>
          <w:szCs w:val="24"/>
        </w:rPr>
        <w:tab/>
        <w:t xml:space="preserve">J. Fang, D. Grunberg, S. Lui, and Y. Wang, “Development of a music recommendation system for motivating exercise,” </w:t>
      </w:r>
      <w:r w:rsidRPr="00DE1F87">
        <w:rPr>
          <w:rFonts w:ascii="Times New Roman" w:hAnsi="Times New Roman" w:cs="Times New Roman"/>
          <w:i/>
          <w:iCs/>
          <w:noProof/>
          <w:sz w:val="24"/>
          <w:szCs w:val="24"/>
        </w:rPr>
        <w:t>Proc. 2017 Int. Conf. Orange Technol. ICOT 2017</w:t>
      </w:r>
      <w:r w:rsidRPr="00DE1F87">
        <w:rPr>
          <w:rFonts w:ascii="Times New Roman" w:hAnsi="Times New Roman" w:cs="Times New Roman"/>
          <w:noProof/>
          <w:sz w:val="24"/>
          <w:szCs w:val="24"/>
        </w:rPr>
        <w:t>, vol. 2018-Janua, pp. 83–86, 2018, doi: 10.1109/ICOT.2017.8336094.</w:t>
      </w:r>
    </w:p>
    <w:p w14:paraId="7CB1D501"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[8]</w:t>
      </w:r>
      <w:r w:rsidRPr="00DE1F87">
        <w:rPr>
          <w:rFonts w:ascii="Times New Roman" w:hAnsi="Times New Roman" w:cs="Times New Roman"/>
          <w:noProof/>
          <w:sz w:val="24"/>
          <w:szCs w:val="24"/>
        </w:rPr>
        <w:tab/>
        <w:t xml:space="preserve">A. Patel and R. Wadhvani, “A Comparative Study of Music Recommendation Systems,” </w:t>
      </w:r>
      <w:r w:rsidRPr="00DE1F87">
        <w:rPr>
          <w:rFonts w:ascii="Times New Roman" w:hAnsi="Times New Roman" w:cs="Times New Roman"/>
          <w:i/>
          <w:iCs/>
          <w:noProof/>
          <w:sz w:val="24"/>
          <w:szCs w:val="24"/>
        </w:rPr>
        <w:t>2018 IEEE Int. Students’ Conf. Electr. Electron. Comput. Sci. SCEECS 2018</w:t>
      </w:r>
      <w:r w:rsidRPr="00DE1F87">
        <w:rPr>
          <w:rFonts w:ascii="Times New Roman" w:hAnsi="Times New Roman" w:cs="Times New Roman"/>
          <w:noProof/>
          <w:sz w:val="24"/>
          <w:szCs w:val="24"/>
        </w:rPr>
        <w:t>, pp. 1–4, 2018, doi: 10.1109/SCEECS.2018.8546852.</w:t>
      </w:r>
    </w:p>
    <w:p w14:paraId="4D458AF0"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[9]</w:t>
      </w:r>
      <w:r w:rsidRPr="00DE1F87">
        <w:rPr>
          <w:rFonts w:ascii="Times New Roman" w:hAnsi="Times New Roman" w:cs="Times New Roman"/>
          <w:noProof/>
          <w:sz w:val="24"/>
          <w:szCs w:val="24"/>
        </w:rPr>
        <w:tab/>
        <w:t xml:space="preserve">P. Du, X. Li, and Y. Gao, “Dynamic Music emotion recognition based on CNN-BiLSTM,” </w:t>
      </w:r>
      <w:r w:rsidRPr="00DE1F87">
        <w:rPr>
          <w:rFonts w:ascii="Times New Roman" w:hAnsi="Times New Roman" w:cs="Times New Roman"/>
          <w:i/>
          <w:iCs/>
          <w:noProof/>
          <w:sz w:val="24"/>
          <w:szCs w:val="24"/>
        </w:rPr>
        <w:t>Proc. 2020 IEEE 5th Inf. Technol. Mechatronics Eng. Conf. ITOEC 2020</w:t>
      </w:r>
      <w:r w:rsidRPr="00DE1F87">
        <w:rPr>
          <w:rFonts w:ascii="Times New Roman" w:hAnsi="Times New Roman" w:cs="Times New Roman"/>
          <w:noProof/>
          <w:sz w:val="24"/>
          <w:szCs w:val="24"/>
        </w:rPr>
        <w:t>, no. Itoec, pp. 1372–1376, 2020, doi: 10.1109/ITOEC49072.2020.9141729.</w:t>
      </w:r>
    </w:p>
    <w:p w14:paraId="7FEFF186"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[10]</w:t>
      </w:r>
      <w:r w:rsidRPr="00DE1F87">
        <w:rPr>
          <w:rFonts w:ascii="Times New Roman" w:hAnsi="Times New Roman" w:cs="Times New Roman"/>
          <w:noProof/>
          <w:sz w:val="24"/>
          <w:szCs w:val="24"/>
        </w:rPr>
        <w:tab/>
        <w:t xml:space="preserve">Y. Motokawa and H. Saito, “Support system for guitar playing using augmented reality display,” </w:t>
      </w:r>
      <w:r w:rsidRPr="00DE1F87">
        <w:rPr>
          <w:rFonts w:ascii="Times New Roman" w:hAnsi="Times New Roman" w:cs="Times New Roman"/>
          <w:i/>
          <w:iCs/>
          <w:noProof/>
          <w:sz w:val="24"/>
          <w:szCs w:val="24"/>
        </w:rPr>
        <w:t>Proc. - ISMAR 2006 Fifth IEEE ACM Int. Symp. Mix. Augment. Real.</w:t>
      </w:r>
      <w:r w:rsidRPr="00DE1F87">
        <w:rPr>
          <w:rFonts w:ascii="Times New Roman" w:hAnsi="Times New Roman" w:cs="Times New Roman"/>
          <w:noProof/>
          <w:sz w:val="24"/>
          <w:szCs w:val="24"/>
        </w:rPr>
        <w:t>, pp. 243–244, 2006, doi: 10.1109/ISMAR.2006.297825.</w:t>
      </w:r>
    </w:p>
    <w:p w14:paraId="3311A7CD"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[11]</w:t>
      </w:r>
      <w:r w:rsidRPr="00DE1F87">
        <w:rPr>
          <w:rFonts w:ascii="Times New Roman" w:hAnsi="Times New Roman" w:cs="Times New Roman"/>
          <w:noProof/>
          <w:sz w:val="24"/>
          <w:szCs w:val="24"/>
        </w:rPr>
        <w:tab/>
        <w:t xml:space="preserve">E. J. Humphrey and J. P. Bello, “From music audio to chord tablature: Teaching deep convolutional networks toplay guitar,” </w:t>
      </w:r>
      <w:r w:rsidRPr="00DE1F87">
        <w:rPr>
          <w:rFonts w:ascii="Times New Roman" w:hAnsi="Times New Roman" w:cs="Times New Roman"/>
          <w:i/>
          <w:iCs/>
          <w:noProof/>
          <w:sz w:val="24"/>
          <w:szCs w:val="24"/>
        </w:rPr>
        <w:t>ICASSP, IEEE Int. Conf. Acoust. Speech Signal Process. - Proc.</w:t>
      </w:r>
      <w:r w:rsidRPr="00DE1F87">
        <w:rPr>
          <w:rFonts w:ascii="Times New Roman" w:hAnsi="Times New Roman" w:cs="Times New Roman"/>
          <w:noProof/>
          <w:sz w:val="24"/>
          <w:szCs w:val="24"/>
        </w:rPr>
        <w:t>, pp. 6974–6978, 2014, doi: 10.1109/ICASSP.2014.6854952.</w:t>
      </w:r>
    </w:p>
    <w:p w14:paraId="475F42B5"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lastRenderedPageBreak/>
        <w:t>[12]</w:t>
      </w:r>
      <w:r w:rsidRPr="00DE1F87">
        <w:rPr>
          <w:rFonts w:ascii="Times New Roman" w:hAnsi="Times New Roman" w:cs="Times New Roman"/>
          <w:noProof/>
          <w:sz w:val="24"/>
          <w:szCs w:val="24"/>
        </w:rPr>
        <w:tab/>
        <w:t>I. I. Conference, “STRUMMER : AN INTERACTIVE GUITAR CHORD PRACTICE SYSTEM Intelligent Systems Laboratory , The University of Tokyo 2 National Institute of Advanced Industrial Science and Technology ( AIST ) 1 Interactive,” no. July, pp. 1057–1062, 2017.</w:t>
      </w:r>
    </w:p>
    <w:p w14:paraId="2C8EEE6D"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[13]</w:t>
      </w:r>
      <w:r w:rsidRPr="00DE1F87">
        <w:rPr>
          <w:rFonts w:ascii="Times New Roman" w:hAnsi="Times New Roman" w:cs="Times New Roman"/>
          <w:noProof/>
          <w:sz w:val="24"/>
          <w:szCs w:val="24"/>
        </w:rPr>
        <w:tab/>
        <w:t xml:space="preserve">S. H. Chen, Y. S. Lee, M. C. Hsieh, and J. C. Wang, “Playing Technique Classification Based on Deep Collaborative Learning of Variational Auto-Encoder and Gaussian Process,” </w:t>
      </w:r>
      <w:r w:rsidRPr="00DE1F87">
        <w:rPr>
          <w:rFonts w:ascii="Times New Roman" w:hAnsi="Times New Roman" w:cs="Times New Roman"/>
          <w:i/>
          <w:iCs/>
          <w:noProof/>
          <w:sz w:val="24"/>
          <w:szCs w:val="24"/>
        </w:rPr>
        <w:t>Proc. - IEEE Int. Conf. Multimed. Expo</w:t>
      </w:r>
      <w:r w:rsidRPr="00DE1F87">
        <w:rPr>
          <w:rFonts w:ascii="Times New Roman" w:hAnsi="Times New Roman" w:cs="Times New Roman"/>
          <w:noProof/>
          <w:sz w:val="24"/>
          <w:szCs w:val="24"/>
        </w:rPr>
        <w:t>, vol. 2018-July, pp. 1–6, 2018, doi: 10.1109/ICME.2018.8486467.</w:t>
      </w:r>
    </w:p>
    <w:p w14:paraId="025D88D1"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[14]</w:t>
      </w:r>
      <w:r w:rsidRPr="00DE1F87">
        <w:rPr>
          <w:rFonts w:ascii="Times New Roman" w:hAnsi="Times New Roman" w:cs="Times New Roman"/>
          <w:noProof/>
          <w:sz w:val="24"/>
          <w:szCs w:val="24"/>
        </w:rPr>
        <w:tab/>
        <w:t>“ESTIMATION OF GUITAR STRING , FRET AND PLUCKING POSITION USING PARAMETRIC PITCH ESTIMATION Jacob Møller Hjerrild and Mads Græsbøll Christensen Audio Analysis Lab , CREATE , Aalborg University , Denmark,” pp. 151–155, 2019.</w:t>
      </w:r>
    </w:p>
    <w:p w14:paraId="59567CC3"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[15]</w:t>
      </w:r>
      <w:r w:rsidRPr="00DE1F87">
        <w:rPr>
          <w:rFonts w:ascii="Times New Roman" w:hAnsi="Times New Roman" w:cs="Times New Roman"/>
          <w:noProof/>
          <w:sz w:val="24"/>
          <w:szCs w:val="24"/>
        </w:rPr>
        <w:tab/>
        <w:t xml:space="preserve">L. Sumarno, “The Influence of Sampling Frequency on Guitar Chord Recognition using DST Based Segment Averaging,” </w:t>
      </w:r>
      <w:r w:rsidRPr="00DE1F87">
        <w:rPr>
          <w:rFonts w:ascii="Times New Roman" w:hAnsi="Times New Roman" w:cs="Times New Roman"/>
          <w:i/>
          <w:iCs/>
          <w:noProof/>
          <w:sz w:val="24"/>
          <w:szCs w:val="24"/>
        </w:rPr>
        <w:t>Proceeding - 2019 Int. Conf. Artif. Intell. Inf. Technol. ICAIIT 2019</w:t>
      </w:r>
      <w:r w:rsidRPr="00DE1F87">
        <w:rPr>
          <w:rFonts w:ascii="Times New Roman" w:hAnsi="Times New Roman" w:cs="Times New Roman"/>
          <w:noProof/>
          <w:sz w:val="24"/>
          <w:szCs w:val="24"/>
        </w:rPr>
        <w:t>, pp. 65–69, 2019, doi: 10.1109/ICAIIT.2019.8834628.</w:t>
      </w:r>
    </w:p>
    <w:p w14:paraId="65FD1F94"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[16]</w:t>
      </w:r>
      <w:r w:rsidRPr="00DE1F87">
        <w:rPr>
          <w:rFonts w:ascii="Times New Roman" w:hAnsi="Times New Roman" w:cs="Times New Roman"/>
          <w:noProof/>
          <w:sz w:val="24"/>
          <w:szCs w:val="24"/>
        </w:rPr>
        <w:tab/>
        <w:t xml:space="preserve">N. Iino, S. Nishimura, T. Nishimura, K. Fukuda, and H. Takeda, “The Guitar Rendition Ontology for Teaching and Learning Support,” </w:t>
      </w:r>
      <w:r w:rsidRPr="00DE1F87">
        <w:rPr>
          <w:rFonts w:ascii="Times New Roman" w:hAnsi="Times New Roman" w:cs="Times New Roman"/>
          <w:i/>
          <w:iCs/>
          <w:noProof/>
          <w:sz w:val="24"/>
          <w:szCs w:val="24"/>
        </w:rPr>
        <w:t>Proc. - 13th IEEE Int. Conf. Semant. Comput. ICSC 2019</w:t>
      </w:r>
      <w:r w:rsidRPr="00DE1F87">
        <w:rPr>
          <w:rFonts w:ascii="Times New Roman" w:hAnsi="Times New Roman" w:cs="Times New Roman"/>
          <w:noProof/>
          <w:sz w:val="24"/>
          <w:szCs w:val="24"/>
        </w:rPr>
        <w:t>, pp. 404–411, 2019, doi: 10.1109/ICOSC.2019.8665532.</w:t>
      </w:r>
    </w:p>
    <w:p w14:paraId="3AB16056"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[17]</w:t>
      </w:r>
      <w:r w:rsidRPr="00DE1F87">
        <w:rPr>
          <w:rFonts w:ascii="Times New Roman" w:hAnsi="Times New Roman" w:cs="Times New Roman"/>
          <w:noProof/>
          <w:sz w:val="24"/>
          <w:szCs w:val="24"/>
        </w:rPr>
        <w:tab/>
        <w:t xml:space="preserve">N. Yasui, M. Miura, and T. Shimamura, “Chord Label Estimation from Acoustic Signal Considering Difference in Electric Guitars,” </w:t>
      </w:r>
      <w:r w:rsidRPr="00DE1F87">
        <w:rPr>
          <w:rFonts w:ascii="Times New Roman" w:hAnsi="Times New Roman" w:cs="Times New Roman"/>
          <w:i/>
          <w:iCs/>
          <w:noProof/>
          <w:sz w:val="24"/>
          <w:szCs w:val="24"/>
        </w:rPr>
        <w:t>Proc. - 2019 Int. Symp. Intell. Signal Process. Commun. Syst. ISPACS 2019</w:t>
      </w:r>
      <w:r w:rsidRPr="00DE1F87">
        <w:rPr>
          <w:rFonts w:ascii="Times New Roman" w:hAnsi="Times New Roman" w:cs="Times New Roman"/>
          <w:noProof/>
          <w:sz w:val="24"/>
          <w:szCs w:val="24"/>
        </w:rPr>
        <w:t>, no. 2, pp. 31–32, 2019, doi: 10.1109/ISPACS48206.2019.8986390.</w:t>
      </w:r>
    </w:p>
    <w:p w14:paraId="41C9887A"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[18]</w:t>
      </w:r>
      <w:r w:rsidRPr="00DE1F87">
        <w:rPr>
          <w:rFonts w:ascii="Times New Roman" w:hAnsi="Times New Roman" w:cs="Times New Roman"/>
          <w:noProof/>
          <w:sz w:val="24"/>
          <w:szCs w:val="24"/>
        </w:rPr>
        <w:tab/>
        <w:t xml:space="preserve">C.-Y. Wang </w:t>
      </w:r>
      <w:r w:rsidRPr="00DE1F87">
        <w:rPr>
          <w:rFonts w:ascii="Times New Roman" w:hAnsi="Times New Roman" w:cs="Times New Roman"/>
          <w:i/>
          <w:iCs/>
          <w:noProof/>
          <w:sz w:val="24"/>
          <w:szCs w:val="24"/>
        </w:rPr>
        <w:t>et al.</w:t>
      </w:r>
      <w:r w:rsidRPr="00DE1F87">
        <w:rPr>
          <w:rFonts w:ascii="Times New Roman" w:hAnsi="Times New Roman" w:cs="Times New Roman"/>
          <w:noProof/>
          <w:sz w:val="24"/>
          <w:szCs w:val="24"/>
        </w:rPr>
        <w:t xml:space="preserve">, “Spectral-Temporal Receptive Field-Based Descriptors and Hierarchical Cascade Deep Belief Network for Guitar Playing Technique Classification,” </w:t>
      </w:r>
      <w:r w:rsidRPr="00DE1F87">
        <w:rPr>
          <w:rFonts w:ascii="Times New Roman" w:hAnsi="Times New Roman" w:cs="Times New Roman"/>
          <w:i/>
          <w:iCs/>
          <w:noProof/>
          <w:sz w:val="24"/>
          <w:szCs w:val="24"/>
        </w:rPr>
        <w:t>IEEE Trans. Cybern.</w:t>
      </w:r>
      <w:r w:rsidRPr="00DE1F87">
        <w:rPr>
          <w:rFonts w:ascii="Times New Roman" w:hAnsi="Times New Roman" w:cs="Times New Roman"/>
          <w:noProof/>
          <w:sz w:val="24"/>
          <w:szCs w:val="24"/>
        </w:rPr>
        <w:t>, pp. 1–12, 2020, doi: 10.1109/tcyb.2020.3014207.</w:t>
      </w:r>
    </w:p>
    <w:p w14:paraId="6B8583DD"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[19]</w:t>
      </w:r>
      <w:r w:rsidRPr="00DE1F87">
        <w:rPr>
          <w:rFonts w:ascii="Times New Roman" w:hAnsi="Times New Roman" w:cs="Times New Roman"/>
          <w:noProof/>
          <w:sz w:val="24"/>
          <w:szCs w:val="24"/>
        </w:rPr>
        <w:tab/>
        <w:t xml:space="preserve">C. Garoufis, A. Zlatintsi, and P. Maragos, “AN LSTM-BASED DYNAMIC CHORD PROGRESSION GENERATION SYSTEM FOR INTERACTIVE MUSIC PERFORMANCE School of ECE , National Technical University of Athens , Zografou 15773 , Greece Robot Perception and Interaction Unit , Athena Research Center , 15125 Maroussi ,” </w:t>
      </w:r>
      <w:r w:rsidRPr="00DE1F87">
        <w:rPr>
          <w:rFonts w:ascii="Times New Roman" w:hAnsi="Times New Roman" w:cs="Times New Roman"/>
          <w:i/>
          <w:iCs/>
          <w:noProof/>
          <w:sz w:val="24"/>
          <w:szCs w:val="24"/>
        </w:rPr>
        <w:t xml:space="preserve">ICASSP 2020 - 2020 IEEE Int. Conf. Acoust. Speech </w:t>
      </w:r>
      <w:r w:rsidRPr="00DE1F87">
        <w:rPr>
          <w:rFonts w:ascii="Times New Roman" w:hAnsi="Times New Roman" w:cs="Times New Roman"/>
          <w:i/>
          <w:iCs/>
          <w:noProof/>
          <w:sz w:val="24"/>
          <w:szCs w:val="24"/>
        </w:rPr>
        <w:lastRenderedPageBreak/>
        <w:t>Signal Process.</w:t>
      </w:r>
      <w:r w:rsidRPr="00DE1F87">
        <w:rPr>
          <w:rFonts w:ascii="Times New Roman" w:hAnsi="Times New Roman" w:cs="Times New Roman"/>
          <w:noProof/>
          <w:sz w:val="24"/>
          <w:szCs w:val="24"/>
        </w:rPr>
        <w:t>, pp. 4497–4501, 2020.</w:t>
      </w:r>
    </w:p>
    <w:p w14:paraId="7C20A36D"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[20]</w:t>
      </w:r>
      <w:r w:rsidRPr="00DE1F87">
        <w:rPr>
          <w:rFonts w:ascii="Times New Roman" w:hAnsi="Times New Roman" w:cs="Times New Roman"/>
          <w:noProof/>
          <w:sz w:val="24"/>
          <w:szCs w:val="24"/>
        </w:rPr>
        <w:tab/>
        <w:t xml:space="preserve">J. A. Burgoyne, J. Wild, and I. Fujinaga, “An expert ground-truth set for audio chord recognition and music analysis,” </w:t>
      </w:r>
      <w:r w:rsidRPr="00DE1F87">
        <w:rPr>
          <w:rFonts w:ascii="Times New Roman" w:hAnsi="Times New Roman" w:cs="Times New Roman"/>
          <w:i/>
          <w:iCs/>
          <w:noProof/>
          <w:sz w:val="24"/>
          <w:szCs w:val="24"/>
        </w:rPr>
        <w:t>Proc. 12th Int. Soc. Music Inf. Retr. Conf. ISMIR 2011</w:t>
      </w:r>
      <w:r w:rsidRPr="00DE1F87">
        <w:rPr>
          <w:rFonts w:ascii="Times New Roman" w:hAnsi="Times New Roman" w:cs="Times New Roman"/>
          <w:noProof/>
          <w:sz w:val="24"/>
          <w:szCs w:val="24"/>
        </w:rPr>
        <w:t>, no. Ismir, pp. 633–638, 2011.</w:t>
      </w:r>
    </w:p>
    <w:p w14:paraId="0B2A8D67"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[21]</w:t>
      </w:r>
      <w:r w:rsidRPr="00DE1F87">
        <w:rPr>
          <w:rFonts w:ascii="Times New Roman" w:hAnsi="Times New Roman" w:cs="Times New Roman"/>
          <w:noProof/>
          <w:sz w:val="24"/>
          <w:szCs w:val="24"/>
        </w:rPr>
        <w:tab/>
        <w:t xml:space="preserve">C. Harte, M. Sandler, S. Abdallah, and E. Gómez, “Symbolic representation of musical chords: A proposed syntax for text annotations,” </w:t>
      </w:r>
      <w:r w:rsidRPr="00DE1F87">
        <w:rPr>
          <w:rFonts w:ascii="Times New Roman" w:hAnsi="Times New Roman" w:cs="Times New Roman"/>
          <w:i/>
          <w:iCs/>
          <w:noProof/>
          <w:sz w:val="24"/>
          <w:szCs w:val="24"/>
        </w:rPr>
        <w:t>ISMIR 2005 - 6th Int. Conf. Music Inf. Retr.</w:t>
      </w:r>
      <w:r w:rsidRPr="00DE1F87">
        <w:rPr>
          <w:rFonts w:ascii="Times New Roman" w:hAnsi="Times New Roman" w:cs="Times New Roman"/>
          <w:noProof/>
          <w:sz w:val="24"/>
          <w:szCs w:val="24"/>
        </w:rPr>
        <w:t>, pp. 66–71, 2005.</w:t>
      </w:r>
    </w:p>
    <w:p w14:paraId="7A7F652E"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szCs w:val="24"/>
        </w:rPr>
      </w:pPr>
      <w:r w:rsidRPr="00DE1F87">
        <w:rPr>
          <w:rFonts w:ascii="Times New Roman" w:hAnsi="Times New Roman" w:cs="Times New Roman"/>
          <w:noProof/>
          <w:sz w:val="24"/>
          <w:szCs w:val="24"/>
        </w:rPr>
        <w:t>[22]</w:t>
      </w:r>
      <w:r w:rsidRPr="00DE1F87">
        <w:rPr>
          <w:rFonts w:ascii="Times New Roman" w:hAnsi="Times New Roman" w:cs="Times New Roman"/>
          <w:noProof/>
          <w:sz w:val="24"/>
          <w:szCs w:val="24"/>
        </w:rPr>
        <w:tab/>
        <w:t xml:space="preserve">L. Su, L. F. Yu, and Y. H. Yang, “Sparse cepstral and phase codes for guitar playing technique classification,” </w:t>
      </w:r>
      <w:r w:rsidRPr="00DE1F87">
        <w:rPr>
          <w:rFonts w:ascii="Times New Roman" w:hAnsi="Times New Roman" w:cs="Times New Roman"/>
          <w:i/>
          <w:iCs/>
          <w:noProof/>
          <w:sz w:val="24"/>
          <w:szCs w:val="24"/>
        </w:rPr>
        <w:t>Proc. 15th Int. Soc. Music Inf. Retr. Conf. ISMIR 2014</w:t>
      </w:r>
      <w:r w:rsidRPr="00DE1F87">
        <w:rPr>
          <w:rFonts w:ascii="Times New Roman" w:hAnsi="Times New Roman" w:cs="Times New Roman"/>
          <w:noProof/>
          <w:sz w:val="24"/>
          <w:szCs w:val="24"/>
        </w:rPr>
        <w:t>, no. Ismir, pp. 9–14, 2014.</w:t>
      </w:r>
    </w:p>
    <w:p w14:paraId="0459A1D5" w14:textId="77777777" w:rsidR="00147BEE" w:rsidRPr="00DE1F87" w:rsidRDefault="00147BEE" w:rsidP="00147BEE">
      <w:pPr>
        <w:widowControl w:val="0"/>
        <w:autoSpaceDE w:val="0"/>
        <w:autoSpaceDN w:val="0"/>
        <w:adjustRightInd w:val="0"/>
        <w:spacing w:line="360" w:lineRule="auto"/>
        <w:ind w:left="640" w:hanging="640"/>
        <w:rPr>
          <w:rFonts w:ascii="Times New Roman" w:hAnsi="Times New Roman" w:cs="Times New Roman"/>
          <w:noProof/>
          <w:sz w:val="24"/>
        </w:rPr>
      </w:pPr>
      <w:r w:rsidRPr="00DE1F87">
        <w:rPr>
          <w:rFonts w:ascii="Times New Roman" w:hAnsi="Times New Roman" w:cs="Times New Roman"/>
          <w:noProof/>
          <w:sz w:val="24"/>
          <w:szCs w:val="24"/>
        </w:rPr>
        <w:t>[23]</w:t>
      </w:r>
      <w:r w:rsidRPr="00DE1F87">
        <w:rPr>
          <w:rFonts w:ascii="Times New Roman" w:hAnsi="Times New Roman" w:cs="Times New Roman"/>
          <w:noProof/>
          <w:sz w:val="24"/>
          <w:szCs w:val="24"/>
        </w:rPr>
        <w:tab/>
        <w:t xml:space="preserve">B. Rathnayake, K. M. K. Weerakoon, G. M. R. I. Godaliyadda, and M. P. B. Ekanayake, “Toward Finding Optimal Source Dictionaries for Single Channel Music Source Separation Using Nonnegative Matrix Factorization,” </w:t>
      </w:r>
      <w:r w:rsidRPr="00DE1F87">
        <w:rPr>
          <w:rFonts w:ascii="Times New Roman" w:hAnsi="Times New Roman" w:cs="Times New Roman"/>
          <w:i/>
          <w:iCs/>
          <w:noProof/>
          <w:sz w:val="24"/>
          <w:szCs w:val="24"/>
        </w:rPr>
        <w:t>Proc. 2018 IEEE Symp. Ser. Comput. Intell. SSCI 2018</w:t>
      </w:r>
      <w:r w:rsidRPr="00DE1F87">
        <w:rPr>
          <w:rFonts w:ascii="Times New Roman" w:hAnsi="Times New Roman" w:cs="Times New Roman"/>
          <w:noProof/>
          <w:sz w:val="24"/>
          <w:szCs w:val="24"/>
        </w:rPr>
        <w:t>, pp. 1493–1500, 2019, doi: 10.1109/SSCI.2018.8628941.</w:t>
      </w:r>
    </w:p>
    <w:p w14:paraId="128A4DA1" w14:textId="02D9F436" w:rsidR="00C47937" w:rsidRPr="00DE1F87" w:rsidRDefault="00C47937" w:rsidP="00AB0572">
      <w:pPr>
        <w:spacing w:line="360" w:lineRule="auto"/>
        <w:jc w:val="both"/>
        <w:rPr>
          <w:rFonts w:ascii="Times New Roman" w:hAnsi="Times New Roman" w:cs="Times New Roman"/>
          <w:sz w:val="24"/>
          <w:szCs w:val="24"/>
        </w:rPr>
      </w:pPr>
      <w:r w:rsidRPr="00DE1F87">
        <w:rPr>
          <w:rFonts w:ascii="Times New Roman" w:hAnsi="Times New Roman" w:cs="Times New Roman"/>
          <w:sz w:val="24"/>
          <w:szCs w:val="24"/>
        </w:rPr>
        <w:fldChar w:fldCharType="end"/>
      </w:r>
    </w:p>
    <w:sectPr w:rsidR="00C47937" w:rsidRPr="00DE1F87">
      <w:pgSz w:w="11906" w:h="16838"/>
      <w:pgMar w:top="1440" w:right="1440" w:bottom="1440" w:left="1440"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753F5" w16cex:dateUtc="2021-10-05T17:15:00Z"/>
  <w16cex:commentExtensible w16cex:durableId="2507550D" w16cex:dateUtc="2021-10-05T17:19:00Z"/>
  <w16cex:commentExtensible w16cex:durableId="25075CE1" w16cex:dateUtc="2021-10-05T17:53:00Z"/>
  <w16cex:commentExtensible w16cex:durableId="250755BF" w16cex:dateUtc="2021-10-05T17:22:00Z"/>
  <w16cex:commentExtensible w16cex:durableId="250757C2" w16cex:dateUtc="2021-10-05T17:31:00Z"/>
  <w16cex:commentExtensible w16cex:durableId="250757C4" w16cex:dateUtc="2021-10-05T17:31:00Z"/>
  <w16cex:commentExtensible w16cex:durableId="25075C69" w16cex:dateUtc="2021-10-05T17:51:00Z"/>
  <w16cex:commentExtensible w16cex:durableId="25075B84" w16cex:dateUtc="2021-10-05T17:47:00Z"/>
</w16cex:commentsExtensibl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3D7671"/>
    <w:multiLevelType w:val="hybridMultilevel"/>
    <w:tmpl w:val="5B1E0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E8E3F64"/>
    <w:multiLevelType w:val="hybridMultilevel"/>
    <w:tmpl w:val="FE2432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10381F"/>
    <w:multiLevelType w:val="hybridMultilevel"/>
    <w:tmpl w:val="642C4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831"/>
    <w:rsid w:val="00035EE6"/>
    <w:rsid w:val="00077D87"/>
    <w:rsid w:val="0009438F"/>
    <w:rsid w:val="001230AA"/>
    <w:rsid w:val="00147BEE"/>
    <w:rsid w:val="00174F9F"/>
    <w:rsid w:val="001F055A"/>
    <w:rsid w:val="001F1E49"/>
    <w:rsid w:val="001F30B1"/>
    <w:rsid w:val="001F7CC0"/>
    <w:rsid w:val="00201D80"/>
    <w:rsid w:val="00203DA6"/>
    <w:rsid w:val="00214831"/>
    <w:rsid w:val="002203E0"/>
    <w:rsid w:val="0026393B"/>
    <w:rsid w:val="002978A4"/>
    <w:rsid w:val="00346681"/>
    <w:rsid w:val="0044504F"/>
    <w:rsid w:val="004C2E6D"/>
    <w:rsid w:val="00532AF6"/>
    <w:rsid w:val="005A0005"/>
    <w:rsid w:val="00634493"/>
    <w:rsid w:val="00635EEF"/>
    <w:rsid w:val="00671F26"/>
    <w:rsid w:val="007A7614"/>
    <w:rsid w:val="0088244B"/>
    <w:rsid w:val="008A1057"/>
    <w:rsid w:val="008D1581"/>
    <w:rsid w:val="008E3827"/>
    <w:rsid w:val="0091688C"/>
    <w:rsid w:val="00A21794"/>
    <w:rsid w:val="00A53388"/>
    <w:rsid w:val="00A65441"/>
    <w:rsid w:val="00AA6FF1"/>
    <w:rsid w:val="00AB0572"/>
    <w:rsid w:val="00AD5E0D"/>
    <w:rsid w:val="00B539EC"/>
    <w:rsid w:val="00B7112F"/>
    <w:rsid w:val="00BC4F56"/>
    <w:rsid w:val="00C47937"/>
    <w:rsid w:val="00CA4DB2"/>
    <w:rsid w:val="00CB3261"/>
    <w:rsid w:val="00CC3F97"/>
    <w:rsid w:val="00CE0294"/>
    <w:rsid w:val="00CF6F16"/>
    <w:rsid w:val="00D25900"/>
    <w:rsid w:val="00D7373E"/>
    <w:rsid w:val="00D94F07"/>
    <w:rsid w:val="00DE1F87"/>
    <w:rsid w:val="00DE70FE"/>
    <w:rsid w:val="00E02F9E"/>
    <w:rsid w:val="00E404AA"/>
    <w:rsid w:val="00E440A6"/>
    <w:rsid w:val="00E6293B"/>
    <w:rsid w:val="00EC3D91"/>
    <w:rsid w:val="00ED3133"/>
    <w:rsid w:val="00EE178C"/>
    <w:rsid w:val="00F16504"/>
    <w:rsid w:val="00F2421C"/>
    <w:rsid w:val="00F24DCC"/>
    <w:rsid w:val="00F3347F"/>
    <w:rsid w:val="00F627EB"/>
    <w:rsid w:val="00F756C2"/>
    <w:rsid w:val="00FF4E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7AC1B"/>
  <w15:chartTrackingRefBased/>
  <w15:docId w15:val="{F01147B8-4C74-4635-A6AC-A35766C75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8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48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4831"/>
    <w:rPr>
      <w:rFonts w:ascii="Segoe UI" w:hAnsi="Segoe UI" w:cs="Segoe UI"/>
      <w:sz w:val="18"/>
      <w:szCs w:val="18"/>
    </w:rPr>
  </w:style>
  <w:style w:type="character" w:styleId="CommentReference">
    <w:name w:val="annotation reference"/>
    <w:basedOn w:val="DefaultParagraphFont"/>
    <w:uiPriority w:val="99"/>
    <w:semiHidden/>
    <w:unhideWhenUsed/>
    <w:rsid w:val="00214831"/>
    <w:rPr>
      <w:sz w:val="16"/>
      <w:szCs w:val="16"/>
    </w:rPr>
  </w:style>
  <w:style w:type="paragraph" w:styleId="CommentText">
    <w:name w:val="annotation text"/>
    <w:basedOn w:val="Normal"/>
    <w:link w:val="CommentTextChar"/>
    <w:uiPriority w:val="99"/>
    <w:semiHidden/>
    <w:unhideWhenUsed/>
    <w:rsid w:val="00214831"/>
    <w:pPr>
      <w:spacing w:line="240" w:lineRule="auto"/>
    </w:pPr>
    <w:rPr>
      <w:sz w:val="20"/>
      <w:szCs w:val="20"/>
    </w:rPr>
  </w:style>
  <w:style w:type="character" w:customStyle="1" w:styleId="CommentTextChar">
    <w:name w:val="Comment Text Char"/>
    <w:basedOn w:val="DefaultParagraphFont"/>
    <w:link w:val="CommentText"/>
    <w:uiPriority w:val="99"/>
    <w:semiHidden/>
    <w:rsid w:val="00214831"/>
    <w:rPr>
      <w:sz w:val="20"/>
      <w:szCs w:val="20"/>
    </w:rPr>
  </w:style>
  <w:style w:type="paragraph" w:styleId="ListParagraph">
    <w:name w:val="List Paragraph"/>
    <w:basedOn w:val="Normal"/>
    <w:uiPriority w:val="34"/>
    <w:qFormat/>
    <w:rsid w:val="00214831"/>
    <w:pPr>
      <w:ind w:left="720"/>
      <w:contextualSpacing/>
    </w:pPr>
  </w:style>
  <w:style w:type="paragraph" w:styleId="Caption">
    <w:name w:val="caption"/>
    <w:basedOn w:val="Normal"/>
    <w:next w:val="Normal"/>
    <w:uiPriority w:val="35"/>
    <w:unhideWhenUsed/>
    <w:qFormat/>
    <w:rsid w:val="00214831"/>
    <w:pPr>
      <w:spacing w:after="200" w:line="240" w:lineRule="auto"/>
    </w:pPr>
    <w:rPr>
      <w:i/>
      <w:iCs/>
      <w:color w:val="44546A" w:themeColor="text2"/>
      <w:sz w:val="18"/>
      <w:szCs w:val="18"/>
    </w:rPr>
  </w:style>
  <w:style w:type="table" w:styleId="PlainTable4">
    <w:name w:val="Plain Table 4"/>
    <w:basedOn w:val="TableNormal"/>
    <w:uiPriority w:val="44"/>
    <w:rsid w:val="0021483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Subject">
    <w:name w:val="annotation subject"/>
    <w:basedOn w:val="CommentText"/>
    <w:next w:val="CommentText"/>
    <w:link w:val="CommentSubjectChar"/>
    <w:uiPriority w:val="99"/>
    <w:semiHidden/>
    <w:unhideWhenUsed/>
    <w:rsid w:val="00A21794"/>
    <w:rPr>
      <w:b/>
      <w:bCs/>
    </w:rPr>
  </w:style>
  <w:style w:type="character" w:customStyle="1" w:styleId="CommentSubjectChar">
    <w:name w:val="Comment Subject Char"/>
    <w:basedOn w:val="CommentTextChar"/>
    <w:link w:val="CommentSubject"/>
    <w:uiPriority w:val="99"/>
    <w:semiHidden/>
    <w:rsid w:val="00A2179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70428">
      <w:bodyDiv w:val="1"/>
      <w:marLeft w:val="0"/>
      <w:marRight w:val="0"/>
      <w:marTop w:val="0"/>
      <w:marBottom w:val="0"/>
      <w:divBdr>
        <w:top w:val="none" w:sz="0" w:space="0" w:color="auto"/>
        <w:left w:val="none" w:sz="0" w:space="0" w:color="auto"/>
        <w:bottom w:val="none" w:sz="0" w:space="0" w:color="auto"/>
        <w:right w:val="none" w:sz="0" w:space="0" w:color="auto"/>
      </w:divBdr>
    </w:div>
    <w:div w:id="158094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microsoft.com/office/2018/08/relationships/commentsExtensible" Target="commentsExtensi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1B20-7CAA-4B83-B1B2-CD1DFF74C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13</Pages>
  <Words>14925</Words>
  <Characters>85075</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nipunharitash</dc:creator>
  <cp:keywords/>
  <dc:description/>
  <cp:lastModifiedBy>nipunharitash</cp:lastModifiedBy>
  <cp:revision>18</cp:revision>
  <dcterms:created xsi:type="dcterms:W3CDTF">2021-10-05T17:50:00Z</dcterms:created>
  <dcterms:modified xsi:type="dcterms:W3CDTF">2021-11-07T08:30:00Z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801f71c7-916e-33f6-bf87-1c421cdf7a63</vt:lpwstr>
  </property>
  <property fmtid="{D5CDD505-2E9C-101B-9397-08002B2CF9AE}" pid="24" name="Mendeley Citation Style_1">
    <vt:lpwstr>http://www.zotero.org/styles/ieee</vt:lpwstr>
  </property>
</Properties>
</file>