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27916" w14:textId="77777777" w:rsidR="009B37D2" w:rsidRPr="0064669A" w:rsidRDefault="009B37D2" w:rsidP="0064669A">
      <w:pPr>
        <w:spacing w:after="0" w:line="276" w:lineRule="auto"/>
        <w:rPr>
          <w:rFonts w:ascii="Calibri" w:hAnsi="Calibri" w:cs="Calibri"/>
          <w:b/>
          <w:bCs/>
          <w:sz w:val="28"/>
          <w:szCs w:val="28"/>
        </w:rPr>
      </w:pPr>
      <w:r w:rsidRPr="0064669A">
        <w:rPr>
          <w:rFonts w:ascii="Calibri" w:hAnsi="Calibri" w:cs="Calibri"/>
          <w:b/>
          <w:bCs/>
          <w:sz w:val="28"/>
          <w:szCs w:val="28"/>
        </w:rPr>
        <w:t>KPI Performance Analysis</w:t>
      </w:r>
    </w:p>
    <w:p w14:paraId="425BF72A" w14:textId="77777777" w:rsidR="009B37D2" w:rsidRPr="0064669A" w:rsidRDefault="009B37D2" w:rsidP="0064669A">
      <w:pPr>
        <w:spacing w:after="0" w:line="276" w:lineRule="auto"/>
        <w:rPr>
          <w:rFonts w:ascii="Calibri" w:hAnsi="Calibri" w:cs="Calibri"/>
          <w:sz w:val="22"/>
          <w:szCs w:val="22"/>
        </w:rPr>
      </w:pPr>
      <w:r w:rsidRPr="0064669A">
        <w:rPr>
          <w:rFonts w:ascii="Calibri" w:hAnsi="Calibri" w:cs="Calibri"/>
          <w:sz w:val="22"/>
          <w:szCs w:val="22"/>
        </w:rPr>
        <w:t>KPI: Revenue = 182,000</w:t>
      </w:r>
    </w:p>
    <w:p w14:paraId="5D25EC9C" w14:textId="77777777" w:rsidR="009B37D2" w:rsidRPr="0064669A" w:rsidRDefault="009B37D2" w:rsidP="0064669A">
      <w:pPr>
        <w:spacing w:after="0" w:line="276" w:lineRule="auto"/>
        <w:rPr>
          <w:rFonts w:ascii="Calibri" w:hAnsi="Calibri" w:cs="Calibri"/>
          <w:sz w:val="22"/>
          <w:szCs w:val="22"/>
        </w:rPr>
      </w:pPr>
      <w:r w:rsidRPr="0064669A">
        <w:rPr>
          <w:rFonts w:ascii="Calibri" w:hAnsi="Calibri" w:cs="Calibri"/>
          <w:sz w:val="22"/>
          <w:szCs w:val="22"/>
        </w:rPr>
        <w:t>Interpretation:</w:t>
      </w:r>
      <w:r w:rsidRPr="0064669A">
        <w:rPr>
          <w:rFonts w:ascii="Calibri" w:hAnsi="Calibri" w:cs="Calibri"/>
          <w:sz w:val="22"/>
          <w:szCs w:val="22"/>
        </w:rPr>
        <w:br/>
        <w:t>Revenue reached its highest level in June at 182,000, showing strong growth from 125,000 in January (+45.6%).</w:t>
      </w:r>
    </w:p>
    <w:p w14:paraId="12F3122A" w14:textId="77777777" w:rsidR="009B37D2" w:rsidRPr="0064669A" w:rsidRDefault="009B37D2" w:rsidP="0064669A">
      <w:pPr>
        <w:spacing w:after="0" w:line="276" w:lineRule="auto"/>
        <w:rPr>
          <w:rFonts w:ascii="Calibri" w:hAnsi="Calibri" w:cs="Calibri"/>
          <w:sz w:val="22"/>
          <w:szCs w:val="22"/>
        </w:rPr>
      </w:pPr>
      <w:r w:rsidRPr="0064669A">
        <w:rPr>
          <w:rFonts w:ascii="Calibri" w:hAnsi="Calibri" w:cs="Calibri"/>
          <w:sz w:val="22"/>
          <w:szCs w:val="22"/>
        </w:rPr>
        <w:t>Impact:</w:t>
      </w:r>
      <w:r w:rsidRPr="0064669A">
        <w:rPr>
          <w:rFonts w:ascii="Calibri" w:hAnsi="Calibri" w:cs="Calibri"/>
          <w:sz w:val="22"/>
          <w:szCs w:val="22"/>
        </w:rPr>
        <w:br/>
        <w:t>Higher revenue indicates increased business activity, stronger market demand, and improved sales performance.</w:t>
      </w:r>
    </w:p>
    <w:p w14:paraId="120C818B" w14:textId="77777777" w:rsidR="009B37D2" w:rsidRPr="0064669A" w:rsidRDefault="009B37D2" w:rsidP="0064669A">
      <w:pPr>
        <w:spacing w:after="0" w:line="276" w:lineRule="auto"/>
        <w:rPr>
          <w:rFonts w:ascii="Calibri" w:hAnsi="Calibri" w:cs="Calibri"/>
          <w:sz w:val="22"/>
          <w:szCs w:val="22"/>
        </w:rPr>
      </w:pPr>
      <w:r w:rsidRPr="0064669A">
        <w:rPr>
          <w:rFonts w:ascii="Calibri" w:hAnsi="Calibri" w:cs="Calibri"/>
          <w:sz w:val="22"/>
          <w:szCs w:val="22"/>
        </w:rPr>
        <w:t>Recommendation:</w:t>
      </w:r>
      <w:r w:rsidRPr="0064669A">
        <w:rPr>
          <w:rFonts w:ascii="Calibri" w:hAnsi="Calibri" w:cs="Calibri"/>
          <w:sz w:val="22"/>
          <w:szCs w:val="22"/>
        </w:rPr>
        <w:br/>
        <w:t>Identify the key drivers behind June's revenue growth (successful campaigns, product demand, customer acquisition) and replicate these strategies in upcoming periods.</w:t>
      </w:r>
    </w:p>
    <w:p w14:paraId="04D27263" w14:textId="77777777" w:rsidR="009B37D2" w:rsidRPr="0064669A" w:rsidRDefault="00000000" w:rsidP="0064669A">
      <w:pPr>
        <w:spacing w:after="0" w:line="276" w:lineRule="auto"/>
        <w:rPr>
          <w:rFonts w:ascii="Calibri" w:hAnsi="Calibri" w:cs="Calibri"/>
          <w:sz w:val="22"/>
          <w:szCs w:val="22"/>
        </w:rPr>
      </w:pPr>
      <w:r w:rsidRPr="0064669A">
        <w:rPr>
          <w:rFonts w:ascii="Calibri" w:hAnsi="Calibri" w:cs="Calibri"/>
          <w:sz w:val="22"/>
          <w:szCs w:val="22"/>
        </w:rPr>
        <w:pict w14:anchorId="6DE6A2EB">
          <v:rect id="_x0000_i1025" style="width:0;height:1.5pt" o:hralign="center" o:hrstd="t" o:hr="t" fillcolor="#a0a0a0" stroked="f"/>
        </w:pict>
      </w:r>
    </w:p>
    <w:p w14:paraId="187AFEFB" w14:textId="77777777" w:rsidR="009B37D2" w:rsidRPr="0064669A" w:rsidRDefault="009B37D2" w:rsidP="0064669A">
      <w:pPr>
        <w:spacing w:after="0" w:line="276" w:lineRule="auto"/>
        <w:rPr>
          <w:rFonts w:ascii="Calibri" w:hAnsi="Calibri" w:cs="Calibri"/>
          <w:sz w:val="22"/>
          <w:szCs w:val="22"/>
        </w:rPr>
      </w:pPr>
      <w:r w:rsidRPr="0064669A">
        <w:rPr>
          <w:rFonts w:ascii="Calibri" w:hAnsi="Calibri" w:cs="Calibri"/>
          <w:sz w:val="22"/>
          <w:szCs w:val="22"/>
        </w:rPr>
        <w:t>KPI: Orders = 860</w:t>
      </w:r>
    </w:p>
    <w:p w14:paraId="4194B3CF" w14:textId="77777777" w:rsidR="009B37D2" w:rsidRPr="0064669A" w:rsidRDefault="009B37D2" w:rsidP="0064669A">
      <w:pPr>
        <w:spacing w:after="0" w:line="276" w:lineRule="auto"/>
        <w:rPr>
          <w:rFonts w:ascii="Calibri" w:hAnsi="Calibri" w:cs="Calibri"/>
          <w:sz w:val="22"/>
          <w:szCs w:val="22"/>
        </w:rPr>
      </w:pPr>
      <w:r w:rsidRPr="0064669A">
        <w:rPr>
          <w:rFonts w:ascii="Calibri" w:hAnsi="Calibri" w:cs="Calibri"/>
          <w:sz w:val="22"/>
          <w:szCs w:val="22"/>
        </w:rPr>
        <w:t>Interpretation:</w:t>
      </w:r>
      <w:r w:rsidRPr="0064669A">
        <w:rPr>
          <w:rFonts w:ascii="Calibri" w:hAnsi="Calibri" w:cs="Calibri"/>
          <w:sz w:val="22"/>
          <w:szCs w:val="22"/>
        </w:rPr>
        <w:br/>
        <w:t>Orders increased steadily from 610 in January to 860 in June (+41%).</w:t>
      </w:r>
    </w:p>
    <w:p w14:paraId="00C2D0C3" w14:textId="77777777" w:rsidR="009B37D2" w:rsidRPr="0064669A" w:rsidRDefault="009B37D2" w:rsidP="0064669A">
      <w:pPr>
        <w:spacing w:after="0" w:line="276" w:lineRule="auto"/>
        <w:rPr>
          <w:rFonts w:ascii="Calibri" w:hAnsi="Calibri" w:cs="Calibri"/>
          <w:sz w:val="22"/>
          <w:szCs w:val="22"/>
        </w:rPr>
      </w:pPr>
      <w:r w:rsidRPr="0064669A">
        <w:rPr>
          <w:rFonts w:ascii="Calibri" w:hAnsi="Calibri" w:cs="Calibri"/>
          <w:sz w:val="22"/>
          <w:szCs w:val="22"/>
        </w:rPr>
        <w:t>Impact:</w:t>
      </w:r>
      <w:r w:rsidRPr="0064669A">
        <w:rPr>
          <w:rFonts w:ascii="Calibri" w:hAnsi="Calibri" w:cs="Calibri"/>
          <w:sz w:val="22"/>
          <w:szCs w:val="22"/>
        </w:rPr>
        <w:br/>
        <w:t>The business is attracting more purchases, which directly contributes to revenue growth and market expansion.</w:t>
      </w:r>
    </w:p>
    <w:p w14:paraId="4CCF8408" w14:textId="77777777" w:rsidR="009B37D2" w:rsidRPr="0064669A" w:rsidRDefault="009B37D2" w:rsidP="0064669A">
      <w:pPr>
        <w:spacing w:after="0" w:line="276" w:lineRule="auto"/>
        <w:rPr>
          <w:rFonts w:ascii="Calibri" w:hAnsi="Calibri" w:cs="Calibri"/>
          <w:sz w:val="22"/>
          <w:szCs w:val="22"/>
        </w:rPr>
      </w:pPr>
      <w:r w:rsidRPr="0064669A">
        <w:rPr>
          <w:rFonts w:ascii="Calibri" w:hAnsi="Calibri" w:cs="Calibri"/>
          <w:sz w:val="22"/>
          <w:szCs w:val="22"/>
        </w:rPr>
        <w:t>Recommendation:</w:t>
      </w:r>
      <w:r w:rsidRPr="0064669A">
        <w:rPr>
          <w:rFonts w:ascii="Calibri" w:hAnsi="Calibri" w:cs="Calibri"/>
          <w:sz w:val="22"/>
          <w:szCs w:val="22"/>
        </w:rPr>
        <w:br/>
        <w:t>Continue focusing on customer acquisition and retention initiatives while ensuring operational capacity can support growing order volumes.</w:t>
      </w:r>
    </w:p>
    <w:p w14:paraId="500913C7" w14:textId="77777777" w:rsidR="009B37D2" w:rsidRPr="0064669A" w:rsidRDefault="00000000" w:rsidP="0064669A">
      <w:pPr>
        <w:spacing w:after="0" w:line="276" w:lineRule="auto"/>
        <w:rPr>
          <w:rFonts w:ascii="Calibri" w:hAnsi="Calibri" w:cs="Calibri"/>
          <w:sz w:val="22"/>
          <w:szCs w:val="22"/>
        </w:rPr>
      </w:pPr>
      <w:r w:rsidRPr="0064669A">
        <w:rPr>
          <w:rFonts w:ascii="Calibri" w:hAnsi="Calibri" w:cs="Calibri"/>
          <w:sz w:val="22"/>
          <w:szCs w:val="22"/>
        </w:rPr>
        <w:pict w14:anchorId="44050D4D">
          <v:rect id="_x0000_i1026" style="width:0;height:1.5pt" o:hralign="center" o:hrstd="t" o:hr="t" fillcolor="#a0a0a0" stroked="f"/>
        </w:pict>
      </w:r>
    </w:p>
    <w:p w14:paraId="07489BAD" w14:textId="77777777" w:rsidR="009B37D2" w:rsidRPr="0064669A" w:rsidRDefault="009B37D2" w:rsidP="0064669A">
      <w:pPr>
        <w:spacing w:after="0" w:line="276" w:lineRule="auto"/>
        <w:rPr>
          <w:rFonts w:ascii="Calibri" w:hAnsi="Calibri" w:cs="Calibri"/>
          <w:sz w:val="22"/>
          <w:szCs w:val="22"/>
        </w:rPr>
      </w:pPr>
      <w:r w:rsidRPr="0064669A">
        <w:rPr>
          <w:rFonts w:ascii="Calibri" w:hAnsi="Calibri" w:cs="Calibri"/>
          <w:sz w:val="22"/>
          <w:szCs w:val="22"/>
        </w:rPr>
        <w:t>KPI: Customers = 700</w:t>
      </w:r>
    </w:p>
    <w:p w14:paraId="07890249" w14:textId="77777777" w:rsidR="009B37D2" w:rsidRPr="0064669A" w:rsidRDefault="009B37D2" w:rsidP="0064669A">
      <w:pPr>
        <w:spacing w:after="0" w:line="276" w:lineRule="auto"/>
        <w:rPr>
          <w:rFonts w:ascii="Calibri" w:hAnsi="Calibri" w:cs="Calibri"/>
          <w:sz w:val="22"/>
          <w:szCs w:val="22"/>
        </w:rPr>
      </w:pPr>
      <w:r w:rsidRPr="0064669A">
        <w:rPr>
          <w:rFonts w:ascii="Calibri" w:hAnsi="Calibri" w:cs="Calibri"/>
          <w:sz w:val="22"/>
          <w:szCs w:val="22"/>
        </w:rPr>
        <w:t>Interpretation:</w:t>
      </w:r>
      <w:r w:rsidRPr="0064669A">
        <w:rPr>
          <w:rFonts w:ascii="Calibri" w:hAnsi="Calibri" w:cs="Calibri"/>
          <w:sz w:val="22"/>
          <w:szCs w:val="22"/>
        </w:rPr>
        <w:br/>
        <w:t>Customer count grew from 520 to 700 (+34.6%), indicating a healthy expansion of the customer base.</w:t>
      </w:r>
    </w:p>
    <w:p w14:paraId="2E29541B" w14:textId="77777777" w:rsidR="009B37D2" w:rsidRPr="0064669A" w:rsidRDefault="009B37D2" w:rsidP="0064669A">
      <w:pPr>
        <w:spacing w:after="0" w:line="276" w:lineRule="auto"/>
        <w:rPr>
          <w:rFonts w:ascii="Calibri" w:hAnsi="Calibri" w:cs="Calibri"/>
          <w:sz w:val="22"/>
          <w:szCs w:val="22"/>
        </w:rPr>
      </w:pPr>
      <w:r w:rsidRPr="0064669A">
        <w:rPr>
          <w:rFonts w:ascii="Calibri" w:hAnsi="Calibri" w:cs="Calibri"/>
          <w:sz w:val="22"/>
          <w:szCs w:val="22"/>
        </w:rPr>
        <w:t>Impact:</w:t>
      </w:r>
      <w:r w:rsidRPr="0064669A">
        <w:rPr>
          <w:rFonts w:ascii="Calibri" w:hAnsi="Calibri" w:cs="Calibri"/>
          <w:sz w:val="22"/>
          <w:szCs w:val="22"/>
        </w:rPr>
        <w:br/>
        <w:t>A larger customer base reduces dependency on a limited number of buyers and creates opportunities for future repeat sales.</w:t>
      </w:r>
    </w:p>
    <w:p w14:paraId="028C6262" w14:textId="77777777" w:rsidR="009B37D2" w:rsidRPr="0064669A" w:rsidRDefault="009B37D2" w:rsidP="0064669A">
      <w:pPr>
        <w:spacing w:after="0" w:line="276" w:lineRule="auto"/>
        <w:rPr>
          <w:rFonts w:ascii="Calibri" w:hAnsi="Calibri" w:cs="Calibri"/>
          <w:sz w:val="22"/>
          <w:szCs w:val="22"/>
        </w:rPr>
      </w:pPr>
      <w:r w:rsidRPr="0064669A">
        <w:rPr>
          <w:rFonts w:ascii="Calibri" w:hAnsi="Calibri" w:cs="Calibri"/>
          <w:sz w:val="22"/>
          <w:szCs w:val="22"/>
        </w:rPr>
        <w:t>Recommendation:</w:t>
      </w:r>
      <w:r w:rsidRPr="0064669A">
        <w:rPr>
          <w:rFonts w:ascii="Calibri" w:hAnsi="Calibri" w:cs="Calibri"/>
          <w:sz w:val="22"/>
          <w:szCs w:val="22"/>
        </w:rPr>
        <w:br/>
        <w:t>Implement loyalty programs and personalized engagement strategies to improve customer retention and increase lifetime value.</w:t>
      </w:r>
    </w:p>
    <w:p w14:paraId="5EA70385" w14:textId="77777777" w:rsidR="009B37D2" w:rsidRPr="0064669A" w:rsidRDefault="00000000" w:rsidP="0064669A">
      <w:pPr>
        <w:spacing w:after="0" w:line="276" w:lineRule="auto"/>
        <w:rPr>
          <w:rFonts w:ascii="Calibri" w:hAnsi="Calibri" w:cs="Calibri"/>
          <w:sz w:val="22"/>
          <w:szCs w:val="22"/>
        </w:rPr>
      </w:pPr>
      <w:r w:rsidRPr="0064669A">
        <w:rPr>
          <w:rFonts w:ascii="Calibri" w:hAnsi="Calibri" w:cs="Calibri"/>
          <w:sz w:val="22"/>
          <w:szCs w:val="22"/>
        </w:rPr>
        <w:pict w14:anchorId="10DC2D99">
          <v:rect id="_x0000_i1027" style="width:0;height:1.5pt" o:hralign="center" o:hrstd="t" o:hr="t" fillcolor="#a0a0a0" stroked="f"/>
        </w:pict>
      </w:r>
    </w:p>
    <w:p w14:paraId="483EEED1" w14:textId="77777777" w:rsidR="009B37D2" w:rsidRPr="0064669A" w:rsidRDefault="009B37D2" w:rsidP="0064669A">
      <w:pPr>
        <w:spacing w:after="0" w:line="276" w:lineRule="auto"/>
        <w:rPr>
          <w:rFonts w:ascii="Calibri" w:hAnsi="Calibri" w:cs="Calibri"/>
          <w:sz w:val="22"/>
          <w:szCs w:val="22"/>
        </w:rPr>
      </w:pPr>
      <w:r w:rsidRPr="0064669A">
        <w:rPr>
          <w:rFonts w:ascii="Calibri" w:hAnsi="Calibri" w:cs="Calibri"/>
          <w:sz w:val="22"/>
          <w:szCs w:val="22"/>
        </w:rPr>
        <w:t>KPI: Profit = 46,000</w:t>
      </w:r>
    </w:p>
    <w:p w14:paraId="315CAF2E" w14:textId="77777777" w:rsidR="009B37D2" w:rsidRPr="0064669A" w:rsidRDefault="009B37D2" w:rsidP="0064669A">
      <w:pPr>
        <w:spacing w:after="0" w:line="276" w:lineRule="auto"/>
        <w:rPr>
          <w:rFonts w:ascii="Calibri" w:hAnsi="Calibri" w:cs="Calibri"/>
          <w:sz w:val="22"/>
          <w:szCs w:val="22"/>
        </w:rPr>
      </w:pPr>
      <w:r w:rsidRPr="0064669A">
        <w:rPr>
          <w:rFonts w:ascii="Calibri" w:hAnsi="Calibri" w:cs="Calibri"/>
          <w:sz w:val="22"/>
          <w:szCs w:val="22"/>
        </w:rPr>
        <w:t>Interpretation:</w:t>
      </w:r>
      <w:r w:rsidRPr="0064669A">
        <w:rPr>
          <w:rFonts w:ascii="Calibri" w:hAnsi="Calibri" w:cs="Calibri"/>
          <w:sz w:val="22"/>
          <w:szCs w:val="22"/>
        </w:rPr>
        <w:br/>
        <w:t>Profit reached its highest value in June, increasing from 28,000 in January (+64.3%). Profit growth outpaced revenue growth.</w:t>
      </w:r>
    </w:p>
    <w:p w14:paraId="4BB936BA" w14:textId="77777777" w:rsidR="009B37D2" w:rsidRPr="0064669A" w:rsidRDefault="009B37D2" w:rsidP="0064669A">
      <w:pPr>
        <w:spacing w:after="0" w:line="276" w:lineRule="auto"/>
        <w:rPr>
          <w:rFonts w:ascii="Calibri" w:hAnsi="Calibri" w:cs="Calibri"/>
          <w:sz w:val="22"/>
          <w:szCs w:val="22"/>
        </w:rPr>
      </w:pPr>
      <w:r w:rsidRPr="0064669A">
        <w:rPr>
          <w:rFonts w:ascii="Calibri" w:hAnsi="Calibri" w:cs="Calibri"/>
          <w:sz w:val="22"/>
          <w:szCs w:val="22"/>
        </w:rPr>
        <w:t>Impact:</w:t>
      </w:r>
      <w:r w:rsidRPr="0064669A">
        <w:rPr>
          <w:rFonts w:ascii="Calibri" w:hAnsi="Calibri" w:cs="Calibri"/>
          <w:sz w:val="22"/>
          <w:szCs w:val="22"/>
        </w:rPr>
        <w:br/>
        <w:t>This suggests improved operational efficiency, better cost control, or a more profitable sales mix.</w:t>
      </w:r>
    </w:p>
    <w:p w14:paraId="1B754E32" w14:textId="77777777" w:rsidR="009B37D2" w:rsidRPr="0064669A" w:rsidRDefault="009B37D2" w:rsidP="0064669A">
      <w:pPr>
        <w:spacing w:after="0" w:line="276" w:lineRule="auto"/>
        <w:rPr>
          <w:rFonts w:ascii="Calibri" w:hAnsi="Calibri" w:cs="Calibri"/>
          <w:sz w:val="22"/>
          <w:szCs w:val="22"/>
        </w:rPr>
      </w:pPr>
      <w:r w:rsidRPr="0064669A">
        <w:rPr>
          <w:rFonts w:ascii="Calibri" w:hAnsi="Calibri" w:cs="Calibri"/>
          <w:sz w:val="22"/>
          <w:szCs w:val="22"/>
        </w:rPr>
        <w:t>Recommendation:</w:t>
      </w:r>
      <w:r w:rsidRPr="0064669A">
        <w:rPr>
          <w:rFonts w:ascii="Calibri" w:hAnsi="Calibri" w:cs="Calibri"/>
          <w:sz w:val="22"/>
          <w:szCs w:val="22"/>
        </w:rPr>
        <w:br/>
      </w:r>
      <w:proofErr w:type="spellStart"/>
      <w:r w:rsidRPr="0064669A">
        <w:rPr>
          <w:rFonts w:ascii="Calibri" w:hAnsi="Calibri" w:cs="Calibri"/>
          <w:sz w:val="22"/>
          <w:szCs w:val="22"/>
        </w:rPr>
        <w:t>Analyze</w:t>
      </w:r>
      <w:proofErr w:type="spellEnd"/>
      <w:r w:rsidRPr="0064669A">
        <w:rPr>
          <w:rFonts w:ascii="Calibri" w:hAnsi="Calibri" w:cs="Calibri"/>
          <w:sz w:val="22"/>
          <w:szCs w:val="22"/>
        </w:rPr>
        <w:t xml:space="preserve"> profit-driving products and </w:t>
      </w:r>
      <w:proofErr w:type="gramStart"/>
      <w:r w:rsidRPr="0064669A">
        <w:rPr>
          <w:rFonts w:ascii="Calibri" w:hAnsi="Calibri" w:cs="Calibri"/>
          <w:sz w:val="22"/>
          <w:szCs w:val="22"/>
        </w:rPr>
        <w:t>channels, and</w:t>
      </w:r>
      <w:proofErr w:type="gramEnd"/>
      <w:r w:rsidRPr="0064669A">
        <w:rPr>
          <w:rFonts w:ascii="Calibri" w:hAnsi="Calibri" w:cs="Calibri"/>
          <w:sz w:val="22"/>
          <w:szCs w:val="22"/>
        </w:rPr>
        <w:t xml:space="preserve"> prioritize investments in high-margin offerings while maintaining cost discipline.</w:t>
      </w:r>
    </w:p>
    <w:p w14:paraId="7E4598B8" w14:textId="77777777" w:rsidR="009B37D2" w:rsidRPr="0064669A" w:rsidRDefault="00000000" w:rsidP="0064669A">
      <w:pPr>
        <w:spacing w:after="0" w:line="276" w:lineRule="auto"/>
        <w:rPr>
          <w:rFonts w:ascii="Calibri" w:hAnsi="Calibri" w:cs="Calibri"/>
          <w:sz w:val="22"/>
          <w:szCs w:val="22"/>
        </w:rPr>
      </w:pPr>
      <w:r w:rsidRPr="0064669A">
        <w:rPr>
          <w:rFonts w:ascii="Calibri" w:hAnsi="Calibri" w:cs="Calibri"/>
          <w:sz w:val="22"/>
          <w:szCs w:val="22"/>
        </w:rPr>
        <w:pict w14:anchorId="69CE0C43">
          <v:rect id="_x0000_i1028" style="width:0;height:1.5pt" o:hralign="center" o:hrstd="t" o:hr="t" fillcolor="#a0a0a0" stroked="f"/>
        </w:pict>
      </w:r>
    </w:p>
    <w:p w14:paraId="4F00D2C3" w14:textId="77777777" w:rsidR="009B37D2" w:rsidRPr="0064669A" w:rsidRDefault="009B37D2" w:rsidP="0064669A">
      <w:pPr>
        <w:spacing w:after="0" w:line="276" w:lineRule="auto"/>
        <w:rPr>
          <w:rFonts w:ascii="Calibri" w:hAnsi="Calibri" w:cs="Calibri"/>
          <w:sz w:val="22"/>
          <w:szCs w:val="22"/>
        </w:rPr>
      </w:pPr>
      <w:r w:rsidRPr="0064669A">
        <w:rPr>
          <w:rFonts w:ascii="Calibri" w:hAnsi="Calibri" w:cs="Calibri"/>
          <w:sz w:val="22"/>
          <w:szCs w:val="22"/>
        </w:rPr>
        <w:t>KPI: Average Order Value (AOV) = 212</w:t>
      </w:r>
    </w:p>
    <w:p w14:paraId="6DA26FDC" w14:textId="77777777" w:rsidR="009B37D2" w:rsidRPr="0064669A" w:rsidRDefault="009B37D2" w:rsidP="0064669A">
      <w:pPr>
        <w:spacing w:after="0" w:line="276" w:lineRule="auto"/>
        <w:rPr>
          <w:rFonts w:ascii="Calibri" w:hAnsi="Calibri" w:cs="Calibri"/>
          <w:sz w:val="22"/>
          <w:szCs w:val="22"/>
        </w:rPr>
      </w:pPr>
      <w:r w:rsidRPr="0064669A">
        <w:rPr>
          <w:rFonts w:ascii="Calibri" w:hAnsi="Calibri" w:cs="Calibri"/>
          <w:sz w:val="22"/>
          <w:szCs w:val="22"/>
        </w:rPr>
        <w:lastRenderedPageBreak/>
        <w:t>Interpretation:</w:t>
      </w:r>
      <w:r w:rsidRPr="0064669A">
        <w:rPr>
          <w:rFonts w:ascii="Calibri" w:hAnsi="Calibri" w:cs="Calibri"/>
          <w:sz w:val="22"/>
          <w:szCs w:val="22"/>
        </w:rPr>
        <w:br/>
        <w:t>AOV remained relatively stable throughout the period, peaking at 216 in April and ending at 212 in June.</w:t>
      </w:r>
    </w:p>
    <w:p w14:paraId="0BAA2FC7" w14:textId="77777777" w:rsidR="009B37D2" w:rsidRPr="0064669A" w:rsidRDefault="009B37D2" w:rsidP="0064669A">
      <w:pPr>
        <w:spacing w:after="0" w:line="276" w:lineRule="auto"/>
        <w:rPr>
          <w:rFonts w:ascii="Calibri" w:hAnsi="Calibri" w:cs="Calibri"/>
          <w:sz w:val="22"/>
          <w:szCs w:val="22"/>
        </w:rPr>
      </w:pPr>
      <w:r w:rsidRPr="0064669A">
        <w:rPr>
          <w:rFonts w:ascii="Calibri" w:hAnsi="Calibri" w:cs="Calibri"/>
          <w:sz w:val="22"/>
          <w:szCs w:val="22"/>
        </w:rPr>
        <w:t>Impact:</w:t>
      </w:r>
      <w:r w:rsidRPr="0064669A">
        <w:rPr>
          <w:rFonts w:ascii="Calibri" w:hAnsi="Calibri" w:cs="Calibri"/>
          <w:sz w:val="22"/>
          <w:szCs w:val="22"/>
        </w:rPr>
        <w:br/>
        <w:t>Revenue growth is primarily driven by increased orders and customers rather than larger transaction sizes.</w:t>
      </w:r>
    </w:p>
    <w:p w14:paraId="1AF7ABA7" w14:textId="77777777" w:rsidR="009B37D2" w:rsidRPr="0064669A" w:rsidRDefault="009B37D2" w:rsidP="0064669A">
      <w:pPr>
        <w:spacing w:after="0" w:line="276" w:lineRule="auto"/>
        <w:rPr>
          <w:rFonts w:ascii="Calibri" w:hAnsi="Calibri" w:cs="Calibri"/>
          <w:sz w:val="22"/>
          <w:szCs w:val="22"/>
        </w:rPr>
      </w:pPr>
      <w:r w:rsidRPr="0064669A">
        <w:rPr>
          <w:rFonts w:ascii="Calibri" w:hAnsi="Calibri" w:cs="Calibri"/>
          <w:sz w:val="22"/>
          <w:szCs w:val="22"/>
        </w:rPr>
        <w:t>Recommendation:</w:t>
      </w:r>
      <w:r w:rsidRPr="0064669A">
        <w:rPr>
          <w:rFonts w:ascii="Calibri" w:hAnsi="Calibri" w:cs="Calibri"/>
          <w:sz w:val="22"/>
          <w:szCs w:val="22"/>
        </w:rPr>
        <w:br/>
        <w:t>Introduce cross-selling, upselling, and bundled offers to increase the average spend per order and accelerate revenue growth.</w:t>
      </w:r>
    </w:p>
    <w:p w14:paraId="2A80EEA6" w14:textId="77777777" w:rsidR="009B37D2" w:rsidRPr="0064669A" w:rsidRDefault="00000000" w:rsidP="0064669A">
      <w:pPr>
        <w:spacing w:after="0" w:line="276" w:lineRule="auto"/>
        <w:rPr>
          <w:rFonts w:ascii="Calibri" w:hAnsi="Calibri" w:cs="Calibri"/>
          <w:sz w:val="22"/>
          <w:szCs w:val="22"/>
        </w:rPr>
      </w:pPr>
      <w:r w:rsidRPr="0064669A">
        <w:rPr>
          <w:rFonts w:ascii="Calibri" w:hAnsi="Calibri" w:cs="Calibri"/>
          <w:sz w:val="22"/>
          <w:szCs w:val="22"/>
        </w:rPr>
        <w:pict w14:anchorId="20B963B2">
          <v:rect id="_x0000_i1029" style="width:0;height:1.5pt" o:hralign="center" o:hrstd="t" o:hr="t" fillcolor="#a0a0a0" stroked="f"/>
        </w:pict>
      </w:r>
    </w:p>
    <w:p w14:paraId="2F502D00" w14:textId="77777777" w:rsidR="009B37D2" w:rsidRPr="0064669A" w:rsidRDefault="009B37D2" w:rsidP="0064669A">
      <w:pPr>
        <w:spacing w:after="0" w:line="276" w:lineRule="auto"/>
        <w:rPr>
          <w:rFonts w:ascii="Calibri" w:hAnsi="Calibri" w:cs="Calibri"/>
          <w:sz w:val="22"/>
          <w:szCs w:val="22"/>
        </w:rPr>
      </w:pPr>
      <w:r w:rsidRPr="0064669A">
        <w:rPr>
          <w:rFonts w:ascii="Calibri" w:hAnsi="Calibri" w:cs="Calibri"/>
          <w:sz w:val="22"/>
          <w:szCs w:val="22"/>
        </w:rPr>
        <w:t>Overall Business Assessment</w:t>
      </w:r>
    </w:p>
    <w:p w14:paraId="31DB128C" w14:textId="77777777" w:rsidR="009B37D2" w:rsidRPr="0064669A" w:rsidRDefault="009B37D2" w:rsidP="0064669A">
      <w:pPr>
        <w:spacing w:after="0" w:line="276" w:lineRule="auto"/>
        <w:rPr>
          <w:rFonts w:ascii="Calibri" w:hAnsi="Calibri" w:cs="Calibri"/>
          <w:sz w:val="22"/>
          <w:szCs w:val="22"/>
        </w:rPr>
      </w:pPr>
      <w:r w:rsidRPr="0064669A">
        <w:rPr>
          <w:rFonts w:ascii="Calibri" w:hAnsi="Calibri" w:cs="Calibri"/>
          <w:sz w:val="22"/>
          <w:szCs w:val="22"/>
        </w:rPr>
        <w:t>Key Findings</w:t>
      </w:r>
    </w:p>
    <w:p w14:paraId="3C634B84" w14:textId="77777777" w:rsidR="009B37D2" w:rsidRPr="0064669A" w:rsidRDefault="009B37D2" w:rsidP="0064669A">
      <w:pPr>
        <w:spacing w:after="0" w:line="276" w:lineRule="auto"/>
        <w:rPr>
          <w:rFonts w:ascii="Calibri" w:hAnsi="Calibri" w:cs="Calibri"/>
          <w:sz w:val="22"/>
          <w:szCs w:val="22"/>
        </w:rPr>
      </w:pPr>
      <w:r w:rsidRPr="0064669A">
        <w:rPr>
          <w:rFonts w:ascii="Segoe UI Emoji" w:hAnsi="Segoe UI Emoji" w:cs="Segoe UI Emoji"/>
          <w:sz w:val="22"/>
          <w:szCs w:val="22"/>
        </w:rPr>
        <w:t>✅</w:t>
      </w:r>
      <w:r w:rsidRPr="0064669A">
        <w:rPr>
          <w:rFonts w:ascii="Calibri" w:hAnsi="Calibri" w:cs="Calibri"/>
          <w:sz w:val="22"/>
          <w:szCs w:val="22"/>
        </w:rPr>
        <w:t xml:space="preserve"> Revenue, Orders, Customers, and Profit all achieved their highest levels in June.</w:t>
      </w:r>
    </w:p>
    <w:p w14:paraId="4854EBCE" w14:textId="77777777" w:rsidR="009B37D2" w:rsidRPr="0064669A" w:rsidRDefault="009B37D2" w:rsidP="0064669A">
      <w:pPr>
        <w:spacing w:after="0" w:line="276" w:lineRule="auto"/>
        <w:rPr>
          <w:rFonts w:ascii="Calibri" w:hAnsi="Calibri" w:cs="Calibri"/>
          <w:sz w:val="22"/>
          <w:szCs w:val="22"/>
        </w:rPr>
      </w:pPr>
      <w:r w:rsidRPr="0064669A">
        <w:rPr>
          <w:rFonts w:ascii="Segoe UI Emoji" w:hAnsi="Segoe UI Emoji" w:cs="Segoe UI Emoji"/>
          <w:sz w:val="22"/>
          <w:szCs w:val="22"/>
        </w:rPr>
        <w:t>✅</w:t>
      </w:r>
      <w:r w:rsidRPr="0064669A">
        <w:rPr>
          <w:rFonts w:ascii="Calibri" w:hAnsi="Calibri" w:cs="Calibri"/>
          <w:sz w:val="22"/>
          <w:szCs w:val="22"/>
        </w:rPr>
        <w:t xml:space="preserve"> Profit growth (+64.3%) exceeded Revenue growth (+45.6%), indicating improving profitability.</w:t>
      </w:r>
    </w:p>
    <w:p w14:paraId="7CE72A67" w14:textId="77777777" w:rsidR="009B37D2" w:rsidRPr="0064669A" w:rsidRDefault="009B37D2" w:rsidP="0064669A">
      <w:pPr>
        <w:spacing w:after="0" w:line="276" w:lineRule="auto"/>
        <w:rPr>
          <w:rFonts w:ascii="Calibri" w:hAnsi="Calibri" w:cs="Calibri"/>
          <w:sz w:val="22"/>
          <w:szCs w:val="22"/>
        </w:rPr>
      </w:pPr>
      <w:r w:rsidRPr="0064669A">
        <w:rPr>
          <w:rFonts w:ascii="Segoe UI Emoji" w:hAnsi="Segoe UI Emoji" w:cs="Segoe UI Emoji"/>
          <w:sz w:val="22"/>
          <w:szCs w:val="22"/>
        </w:rPr>
        <w:t>✅</w:t>
      </w:r>
      <w:r w:rsidRPr="0064669A">
        <w:rPr>
          <w:rFonts w:ascii="Calibri" w:hAnsi="Calibri" w:cs="Calibri"/>
          <w:sz w:val="22"/>
          <w:szCs w:val="22"/>
        </w:rPr>
        <w:t xml:space="preserve"> Customer acquisition remains strong, contributing significantly to order growth.</w:t>
      </w:r>
    </w:p>
    <w:p w14:paraId="4B52B930" w14:textId="77777777" w:rsidR="009B37D2" w:rsidRPr="0064669A" w:rsidRDefault="009B37D2" w:rsidP="0064669A">
      <w:pPr>
        <w:spacing w:after="0" w:line="276" w:lineRule="auto"/>
        <w:rPr>
          <w:rFonts w:ascii="Calibri" w:hAnsi="Calibri" w:cs="Calibri"/>
          <w:sz w:val="22"/>
          <w:szCs w:val="22"/>
        </w:rPr>
      </w:pPr>
      <w:r w:rsidRPr="0064669A">
        <w:rPr>
          <w:rFonts w:ascii="Segoe UI Emoji" w:hAnsi="Segoe UI Emoji" w:cs="Segoe UI Emoji"/>
          <w:sz w:val="22"/>
          <w:szCs w:val="22"/>
        </w:rPr>
        <w:t>⚠️</w:t>
      </w:r>
      <w:r w:rsidRPr="0064669A">
        <w:rPr>
          <w:rFonts w:ascii="Calibri" w:hAnsi="Calibri" w:cs="Calibri"/>
          <w:sz w:val="22"/>
          <w:szCs w:val="22"/>
        </w:rPr>
        <w:t xml:space="preserve"> Average Order Value has remained mostly flat, suggesting limited growth in customer spending per transaction.</w:t>
      </w:r>
    </w:p>
    <w:p w14:paraId="3F97455F" w14:textId="77777777" w:rsidR="009B37D2" w:rsidRPr="0064669A" w:rsidRDefault="009B37D2" w:rsidP="0064669A">
      <w:pPr>
        <w:spacing w:after="0" w:line="276" w:lineRule="auto"/>
        <w:rPr>
          <w:rFonts w:ascii="Calibri" w:hAnsi="Calibri" w:cs="Calibri"/>
          <w:sz w:val="22"/>
          <w:szCs w:val="22"/>
        </w:rPr>
      </w:pPr>
      <w:r w:rsidRPr="0064669A">
        <w:rPr>
          <w:rFonts w:ascii="Calibri" w:hAnsi="Calibri" w:cs="Calibri"/>
          <w:sz w:val="22"/>
          <w:szCs w:val="22"/>
        </w:rPr>
        <w:t>Strategic Recommendations</w:t>
      </w:r>
    </w:p>
    <w:p w14:paraId="294D2CAC" w14:textId="77777777" w:rsidR="009B37D2" w:rsidRPr="0064669A" w:rsidRDefault="009B37D2" w:rsidP="0064669A">
      <w:pPr>
        <w:numPr>
          <w:ilvl w:val="0"/>
          <w:numId w:val="1"/>
        </w:numPr>
        <w:spacing w:after="0" w:line="276" w:lineRule="auto"/>
        <w:rPr>
          <w:rFonts w:ascii="Calibri" w:hAnsi="Calibri" w:cs="Calibri"/>
          <w:sz w:val="22"/>
          <w:szCs w:val="22"/>
        </w:rPr>
      </w:pPr>
      <w:r w:rsidRPr="0064669A">
        <w:rPr>
          <w:rFonts w:ascii="Calibri" w:hAnsi="Calibri" w:cs="Calibri"/>
          <w:sz w:val="22"/>
          <w:szCs w:val="22"/>
        </w:rPr>
        <w:t>Continue customer acquisition efforts that are driving order growth.</w:t>
      </w:r>
    </w:p>
    <w:p w14:paraId="10B79030" w14:textId="77777777" w:rsidR="009B37D2" w:rsidRPr="0064669A" w:rsidRDefault="009B37D2" w:rsidP="0064669A">
      <w:pPr>
        <w:numPr>
          <w:ilvl w:val="0"/>
          <w:numId w:val="1"/>
        </w:numPr>
        <w:spacing w:after="0" w:line="276" w:lineRule="auto"/>
        <w:rPr>
          <w:rFonts w:ascii="Calibri" w:hAnsi="Calibri" w:cs="Calibri"/>
          <w:sz w:val="22"/>
          <w:szCs w:val="22"/>
        </w:rPr>
      </w:pPr>
      <w:r w:rsidRPr="0064669A">
        <w:rPr>
          <w:rFonts w:ascii="Calibri" w:hAnsi="Calibri" w:cs="Calibri"/>
          <w:sz w:val="22"/>
          <w:szCs w:val="22"/>
        </w:rPr>
        <w:t>Increase Average Order Value through upselling, bundling, and premium product offerings.</w:t>
      </w:r>
    </w:p>
    <w:p w14:paraId="6D2342C6" w14:textId="77777777" w:rsidR="009B37D2" w:rsidRPr="0064669A" w:rsidRDefault="009B37D2" w:rsidP="0064669A">
      <w:pPr>
        <w:numPr>
          <w:ilvl w:val="0"/>
          <w:numId w:val="1"/>
        </w:numPr>
        <w:spacing w:after="0" w:line="276" w:lineRule="auto"/>
        <w:rPr>
          <w:rFonts w:ascii="Calibri" w:hAnsi="Calibri" w:cs="Calibri"/>
          <w:sz w:val="22"/>
          <w:szCs w:val="22"/>
        </w:rPr>
      </w:pPr>
      <w:r w:rsidRPr="0064669A">
        <w:rPr>
          <w:rFonts w:ascii="Calibri" w:hAnsi="Calibri" w:cs="Calibri"/>
          <w:sz w:val="22"/>
          <w:szCs w:val="22"/>
        </w:rPr>
        <w:t>Focus on retaining newly acquired customers through loyalty and engagement programs.</w:t>
      </w:r>
    </w:p>
    <w:p w14:paraId="7CC58EC0" w14:textId="77777777" w:rsidR="009B37D2" w:rsidRPr="0064669A" w:rsidRDefault="009B37D2" w:rsidP="0064669A">
      <w:pPr>
        <w:numPr>
          <w:ilvl w:val="0"/>
          <w:numId w:val="1"/>
        </w:numPr>
        <w:spacing w:after="0" w:line="276" w:lineRule="auto"/>
        <w:rPr>
          <w:rFonts w:ascii="Calibri" w:hAnsi="Calibri" w:cs="Calibri"/>
          <w:sz w:val="22"/>
          <w:szCs w:val="22"/>
        </w:rPr>
      </w:pPr>
      <w:r w:rsidRPr="0064669A">
        <w:rPr>
          <w:rFonts w:ascii="Calibri" w:hAnsi="Calibri" w:cs="Calibri"/>
          <w:sz w:val="22"/>
          <w:szCs w:val="22"/>
        </w:rPr>
        <w:t>Monitor operational efficiency to sustain strong profit margins as order volumes grow.</w:t>
      </w:r>
    </w:p>
    <w:p w14:paraId="42026073" w14:textId="77777777" w:rsidR="009B37D2" w:rsidRPr="0064669A" w:rsidRDefault="009B37D2" w:rsidP="0064669A">
      <w:pPr>
        <w:numPr>
          <w:ilvl w:val="0"/>
          <w:numId w:val="1"/>
        </w:numPr>
        <w:spacing w:after="0" w:line="276" w:lineRule="auto"/>
        <w:rPr>
          <w:rFonts w:ascii="Calibri" w:hAnsi="Calibri" w:cs="Calibri"/>
          <w:sz w:val="22"/>
          <w:szCs w:val="22"/>
        </w:rPr>
      </w:pPr>
      <w:r w:rsidRPr="0064669A">
        <w:rPr>
          <w:rFonts w:ascii="Calibri" w:hAnsi="Calibri" w:cs="Calibri"/>
          <w:sz w:val="22"/>
          <w:szCs w:val="22"/>
        </w:rPr>
        <w:t>Replicate successful sales and marketing activities that contributed to June's record performance.</w:t>
      </w:r>
    </w:p>
    <w:p w14:paraId="703AE9A0" w14:textId="77777777" w:rsidR="009B37D2" w:rsidRPr="0064669A" w:rsidRDefault="009B37D2" w:rsidP="0064669A">
      <w:pPr>
        <w:spacing w:after="0" w:line="276" w:lineRule="auto"/>
        <w:rPr>
          <w:rFonts w:ascii="Calibri" w:hAnsi="Calibri" w:cs="Calibri"/>
          <w:sz w:val="22"/>
          <w:szCs w:val="22"/>
        </w:rPr>
      </w:pPr>
      <w:r w:rsidRPr="0064669A">
        <w:rPr>
          <w:rFonts w:ascii="Calibri" w:hAnsi="Calibri" w:cs="Calibri"/>
          <w:sz w:val="22"/>
          <w:szCs w:val="22"/>
        </w:rPr>
        <w:t>Executive Summary</w:t>
      </w:r>
    </w:p>
    <w:p w14:paraId="1F2194C4" w14:textId="77777777" w:rsidR="009B37D2" w:rsidRPr="0064669A" w:rsidRDefault="009B37D2" w:rsidP="0064669A">
      <w:pPr>
        <w:spacing w:after="0" w:line="276" w:lineRule="auto"/>
        <w:rPr>
          <w:rFonts w:ascii="Calibri" w:hAnsi="Calibri" w:cs="Calibri"/>
          <w:sz w:val="22"/>
          <w:szCs w:val="22"/>
        </w:rPr>
      </w:pPr>
      <w:r w:rsidRPr="0064669A">
        <w:rPr>
          <w:rFonts w:ascii="Calibri" w:hAnsi="Calibri" w:cs="Calibri"/>
          <w:sz w:val="22"/>
          <w:szCs w:val="22"/>
        </w:rPr>
        <w:t>The business demonstrates strong and healthy growth across all major KPIs. Revenue, Orders, Customers, and Profit show consistent upward trends, with Profit growing faster than Revenue, indicating improved efficiency. The primary opportunity for future growth lies in increasing Average Order Value while maintaining strong customer acquisition and profitability.</w:t>
      </w:r>
    </w:p>
    <w:p w14:paraId="2D1D8076" w14:textId="77777777" w:rsidR="001537FB" w:rsidRPr="0064669A" w:rsidRDefault="001537FB" w:rsidP="0064669A">
      <w:pPr>
        <w:spacing w:after="0" w:line="276" w:lineRule="auto"/>
        <w:rPr>
          <w:rFonts w:ascii="Calibri" w:hAnsi="Calibri" w:cs="Calibri"/>
          <w:sz w:val="22"/>
          <w:szCs w:val="22"/>
        </w:rPr>
      </w:pPr>
    </w:p>
    <w:sectPr w:rsidR="001537FB" w:rsidRPr="006466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56C99"/>
    <w:multiLevelType w:val="multilevel"/>
    <w:tmpl w:val="00D64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0954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F4F"/>
    <w:rsid w:val="001537FB"/>
    <w:rsid w:val="00203415"/>
    <w:rsid w:val="00256F4F"/>
    <w:rsid w:val="00471437"/>
    <w:rsid w:val="0064669A"/>
    <w:rsid w:val="008D779B"/>
    <w:rsid w:val="009B37D2"/>
    <w:rsid w:val="00D47B2C"/>
    <w:rsid w:val="00F71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FA281"/>
  <w15:chartTrackingRefBased/>
  <w15:docId w15:val="{30D7135C-F367-4208-AEDF-595C79A59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F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6F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6F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6F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6F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F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F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F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F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F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6F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6F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6F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F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F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F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F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F4F"/>
    <w:rPr>
      <w:rFonts w:eastAsiaTheme="majorEastAsia" w:cstheme="majorBidi"/>
      <w:color w:val="272727" w:themeColor="text1" w:themeTint="D8"/>
    </w:rPr>
  </w:style>
  <w:style w:type="paragraph" w:styleId="Title">
    <w:name w:val="Title"/>
    <w:basedOn w:val="Normal"/>
    <w:next w:val="Normal"/>
    <w:link w:val="TitleChar"/>
    <w:uiPriority w:val="10"/>
    <w:qFormat/>
    <w:rsid w:val="00256F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F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F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F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F4F"/>
    <w:pPr>
      <w:spacing w:before="160"/>
      <w:jc w:val="center"/>
    </w:pPr>
    <w:rPr>
      <w:i/>
      <w:iCs/>
      <w:color w:val="404040" w:themeColor="text1" w:themeTint="BF"/>
    </w:rPr>
  </w:style>
  <w:style w:type="character" w:customStyle="1" w:styleId="QuoteChar">
    <w:name w:val="Quote Char"/>
    <w:basedOn w:val="DefaultParagraphFont"/>
    <w:link w:val="Quote"/>
    <w:uiPriority w:val="29"/>
    <w:rsid w:val="00256F4F"/>
    <w:rPr>
      <w:i/>
      <w:iCs/>
      <w:color w:val="404040" w:themeColor="text1" w:themeTint="BF"/>
    </w:rPr>
  </w:style>
  <w:style w:type="paragraph" w:styleId="ListParagraph">
    <w:name w:val="List Paragraph"/>
    <w:basedOn w:val="Normal"/>
    <w:uiPriority w:val="34"/>
    <w:qFormat/>
    <w:rsid w:val="00256F4F"/>
    <w:pPr>
      <w:ind w:left="720"/>
      <w:contextualSpacing/>
    </w:pPr>
  </w:style>
  <w:style w:type="character" w:styleId="IntenseEmphasis">
    <w:name w:val="Intense Emphasis"/>
    <w:basedOn w:val="DefaultParagraphFont"/>
    <w:uiPriority w:val="21"/>
    <w:qFormat/>
    <w:rsid w:val="00256F4F"/>
    <w:rPr>
      <w:i/>
      <w:iCs/>
      <w:color w:val="0F4761" w:themeColor="accent1" w:themeShade="BF"/>
    </w:rPr>
  </w:style>
  <w:style w:type="paragraph" w:styleId="IntenseQuote">
    <w:name w:val="Intense Quote"/>
    <w:basedOn w:val="Normal"/>
    <w:next w:val="Normal"/>
    <w:link w:val="IntenseQuoteChar"/>
    <w:uiPriority w:val="30"/>
    <w:qFormat/>
    <w:rsid w:val="00256F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F4F"/>
    <w:rPr>
      <w:i/>
      <w:iCs/>
      <w:color w:val="0F4761" w:themeColor="accent1" w:themeShade="BF"/>
    </w:rPr>
  </w:style>
  <w:style w:type="character" w:styleId="IntenseReference">
    <w:name w:val="Intense Reference"/>
    <w:basedOn w:val="DefaultParagraphFont"/>
    <w:uiPriority w:val="32"/>
    <w:qFormat/>
    <w:rsid w:val="00256F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501</Words>
  <Characters>2856</Characters>
  <Application>Microsoft Office Word</Application>
  <DocSecurity>0</DocSecurity>
  <Lines>23</Lines>
  <Paragraphs>6</Paragraphs>
  <ScaleCrop>false</ScaleCrop>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Chougale, Akshay (DI SW GS GCS GDN DOT SCP LV CUR)</dc:creator>
  <cp:keywords/>
  <dc:description/>
  <cp:lastModifiedBy>Chougale, Akshay (DI SW GS&amp;CS GCS GDN DOT SCP LV CUR)</cp:lastModifiedBy>
  <cp:revision>3</cp:revision>
  <dcterms:created xsi:type="dcterms:W3CDTF">2026-10-03T17:42:00Z</dcterms:created>
  <dcterms:modified xsi:type="dcterms:W3CDTF">2026-10-03T18:02:00Z</dcterms:modified>
</cp:coreProperties>
</file>