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78FD8" w14:textId="77777777" w:rsidR="00140140" w:rsidRPr="00140140" w:rsidRDefault="00140140" w:rsidP="00EE113A">
      <w:pPr>
        <w:spacing w:after="0" w:line="276" w:lineRule="auto"/>
        <w:rPr>
          <w:rFonts w:ascii="Calibri" w:hAnsi="Calibri" w:cs="Calibri"/>
          <w:b/>
          <w:bCs/>
          <w:sz w:val="28"/>
          <w:szCs w:val="28"/>
        </w:rPr>
      </w:pPr>
      <w:r w:rsidRPr="00140140">
        <w:rPr>
          <w:rFonts w:ascii="Calibri" w:hAnsi="Calibri" w:cs="Calibri"/>
          <w:b/>
          <w:bCs/>
          <w:sz w:val="28"/>
          <w:szCs w:val="28"/>
        </w:rPr>
        <w:t>KPI Trend Analysis (Jan–Jun)</w:t>
      </w:r>
    </w:p>
    <w:p w14:paraId="73761AE5"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Trend Summary</w:t>
      </w:r>
    </w:p>
    <w:p w14:paraId="14F2C3B2"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 xml:space="preserve">Revenue Trend </w:t>
      </w:r>
      <w:r w:rsidRPr="00140140">
        <w:rPr>
          <w:rFonts w:ascii="Segoe UI Emoji" w:hAnsi="Segoe UI Emoji" w:cs="Segoe UI Emoji"/>
          <w:sz w:val="22"/>
          <w:szCs w:val="22"/>
        </w:rPr>
        <w:t>📈</w:t>
      </w:r>
    </w:p>
    <w:p w14:paraId="404A4AEC" w14:textId="77777777" w:rsidR="00140140" w:rsidRPr="00140140" w:rsidRDefault="00140140" w:rsidP="00EE113A">
      <w:pPr>
        <w:numPr>
          <w:ilvl w:val="0"/>
          <w:numId w:val="6"/>
        </w:numPr>
        <w:spacing w:after="0" w:line="276" w:lineRule="auto"/>
        <w:rPr>
          <w:rFonts w:ascii="Calibri" w:hAnsi="Calibri" w:cs="Calibri"/>
          <w:sz w:val="22"/>
          <w:szCs w:val="22"/>
        </w:rPr>
      </w:pPr>
      <w:r w:rsidRPr="00140140">
        <w:rPr>
          <w:rFonts w:ascii="Calibri" w:hAnsi="Calibri" w:cs="Calibri"/>
          <w:sz w:val="22"/>
          <w:szCs w:val="22"/>
        </w:rPr>
        <w:t>Revenue increased from 125,000 in January to 182,000 in June.</w:t>
      </w:r>
    </w:p>
    <w:p w14:paraId="7D290F9B" w14:textId="77777777" w:rsidR="00140140" w:rsidRPr="00140140" w:rsidRDefault="00140140" w:rsidP="00EE113A">
      <w:pPr>
        <w:numPr>
          <w:ilvl w:val="0"/>
          <w:numId w:val="6"/>
        </w:numPr>
        <w:spacing w:after="0" w:line="276" w:lineRule="auto"/>
        <w:rPr>
          <w:rFonts w:ascii="Calibri" w:hAnsi="Calibri" w:cs="Calibri"/>
          <w:sz w:val="22"/>
          <w:szCs w:val="22"/>
        </w:rPr>
      </w:pPr>
      <w:r w:rsidRPr="00140140">
        <w:rPr>
          <w:rFonts w:ascii="Calibri" w:hAnsi="Calibri" w:cs="Calibri"/>
          <w:sz w:val="22"/>
          <w:szCs w:val="22"/>
        </w:rPr>
        <w:t>Overall growth: +45.6%</w:t>
      </w:r>
    </w:p>
    <w:p w14:paraId="2B489F47" w14:textId="77777777" w:rsidR="00140140" w:rsidRPr="00140140" w:rsidRDefault="00140140" w:rsidP="00EE113A">
      <w:pPr>
        <w:numPr>
          <w:ilvl w:val="0"/>
          <w:numId w:val="6"/>
        </w:numPr>
        <w:spacing w:after="0" w:line="276" w:lineRule="auto"/>
        <w:rPr>
          <w:rFonts w:ascii="Calibri" w:hAnsi="Calibri" w:cs="Calibri"/>
          <w:sz w:val="22"/>
          <w:szCs w:val="22"/>
        </w:rPr>
      </w:pPr>
      <w:r w:rsidRPr="00140140">
        <w:rPr>
          <w:rFonts w:ascii="Calibri" w:hAnsi="Calibri" w:cs="Calibri"/>
          <w:sz w:val="22"/>
          <w:szCs w:val="22"/>
        </w:rPr>
        <w:t>A slight decline occurred in April before strong recovery in May and June.</w:t>
      </w:r>
    </w:p>
    <w:p w14:paraId="1C1324E9"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Trend Assessment: Strong upward growth trend.</w:t>
      </w:r>
    </w:p>
    <w:p w14:paraId="257BC860" w14:textId="77777777" w:rsidR="00140140" w:rsidRPr="00140140" w:rsidRDefault="00000000" w:rsidP="00EE113A">
      <w:pPr>
        <w:spacing w:after="0" w:line="276" w:lineRule="auto"/>
        <w:rPr>
          <w:rFonts w:ascii="Calibri" w:hAnsi="Calibri" w:cs="Calibri"/>
          <w:sz w:val="22"/>
          <w:szCs w:val="22"/>
        </w:rPr>
      </w:pPr>
      <w:r>
        <w:rPr>
          <w:rFonts w:ascii="Calibri" w:hAnsi="Calibri" w:cs="Calibri"/>
          <w:sz w:val="22"/>
          <w:szCs w:val="22"/>
        </w:rPr>
        <w:pict w14:anchorId="0900CD7E">
          <v:rect id="_x0000_i1025" style="width:0;height:1.5pt" o:hrstd="t" o:hr="t" fillcolor="#a0a0a0" stroked="f"/>
        </w:pict>
      </w:r>
    </w:p>
    <w:p w14:paraId="18C2DA87"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 xml:space="preserve">Orders Trend </w:t>
      </w:r>
      <w:r w:rsidRPr="00140140">
        <w:rPr>
          <w:rFonts w:ascii="Segoe UI Emoji" w:hAnsi="Segoe UI Emoji" w:cs="Segoe UI Emoji"/>
          <w:sz w:val="22"/>
          <w:szCs w:val="22"/>
        </w:rPr>
        <w:t>📈</w:t>
      </w:r>
    </w:p>
    <w:p w14:paraId="064623BF" w14:textId="77777777" w:rsidR="00140140" w:rsidRPr="00140140" w:rsidRDefault="00140140" w:rsidP="00EE113A">
      <w:pPr>
        <w:numPr>
          <w:ilvl w:val="0"/>
          <w:numId w:val="7"/>
        </w:numPr>
        <w:spacing w:after="0" w:line="276" w:lineRule="auto"/>
        <w:rPr>
          <w:rFonts w:ascii="Calibri" w:hAnsi="Calibri" w:cs="Calibri"/>
          <w:sz w:val="22"/>
          <w:szCs w:val="22"/>
        </w:rPr>
      </w:pPr>
      <w:r w:rsidRPr="00140140">
        <w:rPr>
          <w:rFonts w:ascii="Calibri" w:hAnsi="Calibri" w:cs="Calibri"/>
          <w:sz w:val="22"/>
          <w:szCs w:val="22"/>
        </w:rPr>
        <w:t>Orders increased from 610 to 860.</w:t>
      </w:r>
    </w:p>
    <w:p w14:paraId="4BD5FA6D" w14:textId="77777777" w:rsidR="00140140" w:rsidRPr="00140140" w:rsidRDefault="00140140" w:rsidP="00EE113A">
      <w:pPr>
        <w:numPr>
          <w:ilvl w:val="0"/>
          <w:numId w:val="7"/>
        </w:numPr>
        <w:spacing w:after="0" w:line="276" w:lineRule="auto"/>
        <w:rPr>
          <w:rFonts w:ascii="Calibri" w:hAnsi="Calibri" w:cs="Calibri"/>
          <w:sz w:val="22"/>
          <w:szCs w:val="22"/>
        </w:rPr>
      </w:pPr>
      <w:r w:rsidRPr="00140140">
        <w:rPr>
          <w:rFonts w:ascii="Calibri" w:hAnsi="Calibri" w:cs="Calibri"/>
          <w:sz w:val="22"/>
          <w:szCs w:val="22"/>
        </w:rPr>
        <w:t>Overall growth: +41.0%</w:t>
      </w:r>
    </w:p>
    <w:p w14:paraId="6AF50F99" w14:textId="77777777" w:rsidR="00140140" w:rsidRPr="00140140" w:rsidRDefault="00140140" w:rsidP="00EE113A">
      <w:pPr>
        <w:numPr>
          <w:ilvl w:val="0"/>
          <w:numId w:val="7"/>
        </w:numPr>
        <w:spacing w:after="0" w:line="276" w:lineRule="auto"/>
        <w:rPr>
          <w:rFonts w:ascii="Calibri" w:hAnsi="Calibri" w:cs="Calibri"/>
          <w:sz w:val="22"/>
          <w:szCs w:val="22"/>
        </w:rPr>
      </w:pPr>
      <w:r w:rsidRPr="00140140">
        <w:rPr>
          <w:rFonts w:ascii="Calibri" w:hAnsi="Calibri" w:cs="Calibri"/>
          <w:sz w:val="22"/>
          <w:szCs w:val="22"/>
        </w:rPr>
        <w:t>Small dip observed in April, followed by continuous growth.</w:t>
      </w:r>
    </w:p>
    <w:p w14:paraId="56643EEA"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Trend Assessment: Consistent increase in demand and transactions.</w:t>
      </w:r>
    </w:p>
    <w:p w14:paraId="5ECE8B38" w14:textId="77777777" w:rsidR="00140140" w:rsidRPr="00140140" w:rsidRDefault="00000000" w:rsidP="00EE113A">
      <w:pPr>
        <w:spacing w:after="0" w:line="276" w:lineRule="auto"/>
        <w:rPr>
          <w:rFonts w:ascii="Calibri" w:hAnsi="Calibri" w:cs="Calibri"/>
          <w:sz w:val="22"/>
          <w:szCs w:val="22"/>
        </w:rPr>
      </w:pPr>
      <w:r>
        <w:rPr>
          <w:rFonts w:ascii="Calibri" w:hAnsi="Calibri" w:cs="Calibri"/>
          <w:sz w:val="22"/>
          <w:szCs w:val="22"/>
        </w:rPr>
        <w:pict w14:anchorId="7ED802DB">
          <v:rect id="_x0000_i1026" style="width:0;height:1.5pt" o:hrstd="t" o:hr="t" fillcolor="#a0a0a0" stroked="f"/>
        </w:pict>
      </w:r>
    </w:p>
    <w:p w14:paraId="34BFD8FB"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 xml:space="preserve">Customers Trend </w:t>
      </w:r>
      <w:r w:rsidRPr="00140140">
        <w:rPr>
          <w:rFonts w:ascii="Segoe UI Emoji" w:hAnsi="Segoe UI Emoji" w:cs="Segoe UI Emoji"/>
          <w:sz w:val="22"/>
          <w:szCs w:val="22"/>
        </w:rPr>
        <w:t>📈</w:t>
      </w:r>
    </w:p>
    <w:p w14:paraId="3EF3F5C4" w14:textId="77777777" w:rsidR="00140140" w:rsidRPr="00140140" w:rsidRDefault="00140140" w:rsidP="00EE113A">
      <w:pPr>
        <w:numPr>
          <w:ilvl w:val="0"/>
          <w:numId w:val="8"/>
        </w:numPr>
        <w:spacing w:after="0" w:line="276" w:lineRule="auto"/>
        <w:rPr>
          <w:rFonts w:ascii="Calibri" w:hAnsi="Calibri" w:cs="Calibri"/>
          <w:sz w:val="22"/>
          <w:szCs w:val="22"/>
        </w:rPr>
      </w:pPr>
      <w:r w:rsidRPr="00140140">
        <w:rPr>
          <w:rFonts w:ascii="Calibri" w:hAnsi="Calibri" w:cs="Calibri"/>
          <w:sz w:val="22"/>
          <w:szCs w:val="22"/>
        </w:rPr>
        <w:t>Customers grew from 520 to 700.</w:t>
      </w:r>
    </w:p>
    <w:p w14:paraId="30283F37" w14:textId="77777777" w:rsidR="00140140" w:rsidRPr="00140140" w:rsidRDefault="00140140" w:rsidP="00EE113A">
      <w:pPr>
        <w:numPr>
          <w:ilvl w:val="0"/>
          <w:numId w:val="8"/>
        </w:numPr>
        <w:spacing w:after="0" w:line="276" w:lineRule="auto"/>
        <w:rPr>
          <w:rFonts w:ascii="Calibri" w:hAnsi="Calibri" w:cs="Calibri"/>
          <w:sz w:val="22"/>
          <w:szCs w:val="22"/>
        </w:rPr>
      </w:pPr>
      <w:r w:rsidRPr="00140140">
        <w:rPr>
          <w:rFonts w:ascii="Calibri" w:hAnsi="Calibri" w:cs="Calibri"/>
          <w:sz w:val="22"/>
          <w:szCs w:val="22"/>
        </w:rPr>
        <w:t>Overall growth: +34.6%</w:t>
      </w:r>
    </w:p>
    <w:p w14:paraId="130DE0BF" w14:textId="77777777" w:rsidR="00140140" w:rsidRPr="00140140" w:rsidRDefault="00140140" w:rsidP="00EE113A">
      <w:pPr>
        <w:numPr>
          <w:ilvl w:val="0"/>
          <w:numId w:val="8"/>
        </w:numPr>
        <w:spacing w:after="0" w:line="276" w:lineRule="auto"/>
        <w:rPr>
          <w:rFonts w:ascii="Calibri" w:hAnsi="Calibri" w:cs="Calibri"/>
          <w:sz w:val="22"/>
          <w:szCs w:val="22"/>
        </w:rPr>
      </w:pPr>
      <w:r w:rsidRPr="00140140">
        <w:rPr>
          <w:rFonts w:ascii="Calibri" w:hAnsi="Calibri" w:cs="Calibri"/>
          <w:sz w:val="22"/>
          <w:szCs w:val="22"/>
        </w:rPr>
        <w:t>Growth pattern closely aligns with order growth.</w:t>
      </w:r>
    </w:p>
    <w:p w14:paraId="1673C8F8"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Trend Assessment: Healthy customer acquisition trend.</w:t>
      </w:r>
    </w:p>
    <w:p w14:paraId="72F193CE" w14:textId="77777777" w:rsidR="00140140" w:rsidRPr="00140140" w:rsidRDefault="00000000" w:rsidP="00EE113A">
      <w:pPr>
        <w:spacing w:after="0" w:line="276" w:lineRule="auto"/>
        <w:rPr>
          <w:rFonts w:ascii="Calibri" w:hAnsi="Calibri" w:cs="Calibri"/>
          <w:sz w:val="22"/>
          <w:szCs w:val="22"/>
        </w:rPr>
      </w:pPr>
      <w:r>
        <w:rPr>
          <w:rFonts w:ascii="Calibri" w:hAnsi="Calibri" w:cs="Calibri"/>
          <w:sz w:val="22"/>
          <w:szCs w:val="22"/>
        </w:rPr>
        <w:pict w14:anchorId="3FF29294">
          <v:rect id="_x0000_i1027" style="width:0;height:1.5pt" o:hrstd="t" o:hr="t" fillcolor="#a0a0a0" stroked="f"/>
        </w:pict>
      </w:r>
    </w:p>
    <w:p w14:paraId="38C02B24"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 xml:space="preserve">Profit Trend </w:t>
      </w:r>
      <w:r w:rsidRPr="00140140">
        <w:rPr>
          <w:rFonts w:ascii="Segoe UI Emoji" w:hAnsi="Segoe UI Emoji" w:cs="Segoe UI Emoji"/>
          <w:sz w:val="22"/>
          <w:szCs w:val="22"/>
        </w:rPr>
        <w:t>📈</w:t>
      </w:r>
    </w:p>
    <w:p w14:paraId="3F43CDBC" w14:textId="77777777" w:rsidR="00140140" w:rsidRPr="00140140" w:rsidRDefault="00140140" w:rsidP="00EE113A">
      <w:pPr>
        <w:numPr>
          <w:ilvl w:val="0"/>
          <w:numId w:val="9"/>
        </w:numPr>
        <w:spacing w:after="0" w:line="276" w:lineRule="auto"/>
        <w:rPr>
          <w:rFonts w:ascii="Calibri" w:hAnsi="Calibri" w:cs="Calibri"/>
          <w:sz w:val="22"/>
          <w:szCs w:val="22"/>
        </w:rPr>
      </w:pPr>
      <w:r w:rsidRPr="00140140">
        <w:rPr>
          <w:rFonts w:ascii="Calibri" w:hAnsi="Calibri" w:cs="Calibri"/>
          <w:sz w:val="22"/>
          <w:szCs w:val="22"/>
        </w:rPr>
        <w:t>Profit increased from 28,000 to 46,000.</w:t>
      </w:r>
    </w:p>
    <w:p w14:paraId="27386DFB" w14:textId="77777777" w:rsidR="00140140" w:rsidRPr="00140140" w:rsidRDefault="00140140" w:rsidP="00EE113A">
      <w:pPr>
        <w:numPr>
          <w:ilvl w:val="0"/>
          <w:numId w:val="9"/>
        </w:numPr>
        <w:spacing w:after="0" w:line="276" w:lineRule="auto"/>
        <w:rPr>
          <w:rFonts w:ascii="Calibri" w:hAnsi="Calibri" w:cs="Calibri"/>
          <w:sz w:val="22"/>
          <w:szCs w:val="22"/>
        </w:rPr>
      </w:pPr>
      <w:r w:rsidRPr="00140140">
        <w:rPr>
          <w:rFonts w:ascii="Calibri" w:hAnsi="Calibri" w:cs="Calibri"/>
          <w:sz w:val="22"/>
          <w:szCs w:val="22"/>
        </w:rPr>
        <w:t>Overall growth: +64.3%</w:t>
      </w:r>
    </w:p>
    <w:p w14:paraId="3ADFF101" w14:textId="77777777" w:rsidR="00140140" w:rsidRPr="00140140" w:rsidRDefault="00140140" w:rsidP="00EE113A">
      <w:pPr>
        <w:numPr>
          <w:ilvl w:val="0"/>
          <w:numId w:val="9"/>
        </w:numPr>
        <w:spacing w:after="0" w:line="276" w:lineRule="auto"/>
        <w:rPr>
          <w:rFonts w:ascii="Calibri" w:hAnsi="Calibri" w:cs="Calibri"/>
          <w:sz w:val="22"/>
          <w:szCs w:val="22"/>
        </w:rPr>
      </w:pPr>
      <w:r w:rsidRPr="00140140">
        <w:rPr>
          <w:rFonts w:ascii="Calibri" w:hAnsi="Calibri" w:cs="Calibri"/>
          <w:sz w:val="22"/>
          <w:szCs w:val="22"/>
        </w:rPr>
        <w:t>Profit growth exceeded revenue growth.</w:t>
      </w:r>
    </w:p>
    <w:p w14:paraId="3C2D7D65"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Trend Assessment: Excellent profitability improvement and cost efficiency.</w:t>
      </w:r>
    </w:p>
    <w:p w14:paraId="383050DA" w14:textId="77777777" w:rsidR="00140140" w:rsidRPr="00140140" w:rsidRDefault="00000000" w:rsidP="00EE113A">
      <w:pPr>
        <w:spacing w:after="0" w:line="276" w:lineRule="auto"/>
        <w:rPr>
          <w:rFonts w:ascii="Calibri" w:hAnsi="Calibri" w:cs="Calibri"/>
          <w:sz w:val="22"/>
          <w:szCs w:val="22"/>
        </w:rPr>
      </w:pPr>
      <w:r>
        <w:rPr>
          <w:rFonts w:ascii="Calibri" w:hAnsi="Calibri" w:cs="Calibri"/>
          <w:sz w:val="22"/>
          <w:szCs w:val="22"/>
        </w:rPr>
        <w:pict w14:anchorId="57EE1DE4">
          <v:rect id="_x0000_i1028" style="width:0;height:1.5pt" o:hrstd="t" o:hr="t" fillcolor="#a0a0a0" stroked="f"/>
        </w:pict>
      </w:r>
    </w:p>
    <w:p w14:paraId="309A87C6"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 xml:space="preserve">Average Order Value (AOV) Trend </w:t>
      </w:r>
      <w:r w:rsidRPr="00140140">
        <w:rPr>
          <w:rFonts w:ascii="Segoe UI Emoji" w:hAnsi="Segoe UI Emoji" w:cs="Segoe UI Emoji"/>
          <w:sz w:val="22"/>
          <w:szCs w:val="22"/>
        </w:rPr>
        <w:t>➡️</w:t>
      </w:r>
    </w:p>
    <w:p w14:paraId="335782D5" w14:textId="77777777" w:rsidR="00140140" w:rsidRPr="00140140" w:rsidRDefault="00140140" w:rsidP="00EE113A">
      <w:pPr>
        <w:numPr>
          <w:ilvl w:val="0"/>
          <w:numId w:val="10"/>
        </w:numPr>
        <w:spacing w:after="0" w:line="276" w:lineRule="auto"/>
        <w:rPr>
          <w:rFonts w:ascii="Calibri" w:hAnsi="Calibri" w:cs="Calibri"/>
          <w:sz w:val="22"/>
          <w:szCs w:val="22"/>
        </w:rPr>
      </w:pPr>
      <w:r w:rsidRPr="00140140">
        <w:rPr>
          <w:rFonts w:ascii="Calibri" w:hAnsi="Calibri" w:cs="Calibri"/>
          <w:sz w:val="22"/>
          <w:szCs w:val="22"/>
        </w:rPr>
        <w:t>AOV fluctuated within a narrow range of 205–216.</w:t>
      </w:r>
    </w:p>
    <w:p w14:paraId="3F42FF4B" w14:textId="77777777" w:rsidR="00140140" w:rsidRPr="00140140" w:rsidRDefault="00140140" w:rsidP="00EE113A">
      <w:pPr>
        <w:numPr>
          <w:ilvl w:val="0"/>
          <w:numId w:val="10"/>
        </w:numPr>
        <w:spacing w:after="0" w:line="276" w:lineRule="auto"/>
        <w:rPr>
          <w:rFonts w:ascii="Calibri" w:hAnsi="Calibri" w:cs="Calibri"/>
          <w:sz w:val="22"/>
          <w:szCs w:val="22"/>
        </w:rPr>
      </w:pPr>
      <w:r w:rsidRPr="00140140">
        <w:rPr>
          <w:rFonts w:ascii="Calibri" w:hAnsi="Calibri" w:cs="Calibri"/>
          <w:sz w:val="22"/>
          <w:szCs w:val="22"/>
        </w:rPr>
        <w:t>Peaked at 216 in April.</w:t>
      </w:r>
    </w:p>
    <w:p w14:paraId="0848B8E4" w14:textId="77777777" w:rsidR="00140140" w:rsidRPr="00140140" w:rsidRDefault="00140140" w:rsidP="00EE113A">
      <w:pPr>
        <w:numPr>
          <w:ilvl w:val="0"/>
          <w:numId w:val="10"/>
        </w:numPr>
        <w:spacing w:after="0" w:line="276" w:lineRule="auto"/>
        <w:rPr>
          <w:rFonts w:ascii="Calibri" w:hAnsi="Calibri" w:cs="Calibri"/>
          <w:sz w:val="22"/>
          <w:szCs w:val="22"/>
        </w:rPr>
      </w:pPr>
      <w:r w:rsidRPr="00140140">
        <w:rPr>
          <w:rFonts w:ascii="Calibri" w:hAnsi="Calibri" w:cs="Calibri"/>
          <w:sz w:val="22"/>
          <w:szCs w:val="22"/>
        </w:rPr>
        <w:t>Finished at 212 in June.</w:t>
      </w:r>
    </w:p>
    <w:p w14:paraId="68E9B1BB"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Trend Assessment: Stable with limited growth.</w:t>
      </w:r>
    </w:p>
    <w:p w14:paraId="685447E5" w14:textId="77777777" w:rsidR="00140140" w:rsidRPr="00140140" w:rsidRDefault="00000000" w:rsidP="00EE113A">
      <w:pPr>
        <w:spacing w:after="0" w:line="276" w:lineRule="auto"/>
        <w:rPr>
          <w:rFonts w:ascii="Calibri" w:hAnsi="Calibri" w:cs="Calibri"/>
          <w:sz w:val="22"/>
          <w:szCs w:val="22"/>
        </w:rPr>
      </w:pPr>
      <w:r>
        <w:rPr>
          <w:rFonts w:ascii="Calibri" w:hAnsi="Calibri" w:cs="Calibri"/>
          <w:sz w:val="22"/>
          <w:szCs w:val="22"/>
        </w:rPr>
        <w:pict w14:anchorId="64FDA3C5">
          <v:rect id="_x0000_i1029" style="width:0;height:1.5pt" o:hrstd="t" o:hr="t" fillcolor="#a0a0a0" stroked="f"/>
        </w:pict>
      </w:r>
    </w:p>
    <w:p w14:paraId="04570ACA"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Key Observations</w:t>
      </w:r>
    </w:p>
    <w:p w14:paraId="1A459EC2"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1. Strong Overall Business Growth</w:t>
      </w:r>
    </w:p>
    <w:p w14:paraId="7BE834DE"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Revenue, Orders, Customers, and Profit all reached their highest levels in June, indicating sustained business expansion.</w:t>
      </w:r>
    </w:p>
    <w:p w14:paraId="164111ED"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2. Profit Growing Faster Than Revenue</w:t>
      </w:r>
    </w:p>
    <w:p w14:paraId="59596C84" w14:textId="77777777" w:rsidR="00140140" w:rsidRPr="00140140" w:rsidRDefault="00140140" w:rsidP="00EE113A">
      <w:pPr>
        <w:numPr>
          <w:ilvl w:val="0"/>
          <w:numId w:val="11"/>
        </w:numPr>
        <w:spacing w:after="0" w:line="276" w:lineRule="auto"/>
        <w:rPr>
          <w:rFonts w:ascii="Calibri" w:hAnsi="Calibri" w:cs="Calibri"/>
          <w:sz w:val="22"/>
          <w:szCs w:val="22"/>
        </w:rPr>
      </w:pPr>
      <w:r w:rsidRPr="00140140">
        <w:rPr>
          <w:rFonts w:ascii="Calibri" w:hAnsi="Calibri" w:cs="Calibri"/>
          <w:sz w:val="22"/>
          <w:szCs w:val="22"/>
        </w:rPr>
        <w:t>Revenue Growth: 45.6%</w:t>
      </w:r>
    </w:p>
    <w:p w14:paraId="56A4DF5D" w14:textId="77777777" w:rsidR="00140140" w:rsidRPr="00140140" w:rsidRDefault="00140140" w:rsidP="00EE113A">
      <w:pPr>
        <w:numPr>
          <w:ilvl w:val="0"/>
          <w:numId w:val="11"/>
        </w:numPr>
        <w:spacing w:after="0" w:line="276" w:lineRule="auto"/>
        <w:rPr>
          <w:rFonts w:ascii="Calibri" w:hAnsi="Calibri" w:cs="Calibri"/>
          <w:sz w:val="22"/>
          <w:szCs w:val="22"/>
        </w:rPr>
      </w:pPr>
      <w:r w:rsidRPr="00140140">
        <w:rPr>
          <w:rFonts w:ascii="Calibri" w:hAnsi="Calibri" w:cs="Calibri"/>
          <w:sz w:val="22"/>
          <w:szCs w:val="22"/>
        </w:rPr>
        <w:t>Profit Growth: 64.3%</w:t>
      </w:r>
    </w:p>
    <w:p w14:paraId="0E19E3B5"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This suggests improved operational efficiency, better pricing strategy, or effective cost control measures.</w:t>
      </w:r>
    </w:p>
    <w:p w14:paraId="12413FF8"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3. Customer Acquisition Driving Revenue</w:t>
      </w:r>
    </w:p>
    <w:p w14:paraId="6C3FBCD2"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The increase in customers (+34.6%) and orders (+41.0%) indicates that revenue growth is primarily volume-driven rather than value-driven.</w:t>
      </w:r>
    </w:p>
    <w:p w14:paraId="643BB92D"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lastRenderedPageBreak/>
        <w:t>4. April Performance Dip</w:t>
      </w:r>
    </w:p>
    <w:p w14:paraId="623BDAF9"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Revenue, Orders, Customers, and Profit all declined in April before recovering strongly in May and June.</w:t>
      </w:r>
    </w:p>
    <w:p w14:paraId="2D4C6451"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This may indicate:</w:t>
      </w:r>
    </w:p>
    <w:p w14:paraId="66B13371" w14:textId="77777777" w:rsidR="00140140" w:rsidRPr="00140140" w:rsidRDefault="00140140" w:rsidP="00EE113A">
      <w:pPr>
        <w:numPr>
          <w:ilvl w:val="0"/>
          <w:numId w:val="12"/>
        </w:numPr>
        <w:spacing w:after="0" w:line="276" w:lineRule="auto"/>
        <w:rPr>
          <w:rFonts w:ascii="Calibri" w:hAnsi="Calibri" w:cs="Calibri"/>
          <w:sz w:val="22"/>
          <w:szCs w:val="22"/>
        </w:rPr>
      </w:pPr>
      <w:r w:rsidRPr="00140140">
        <w:rPr>
          <w:rFonts w:ascii="Calibri" w:hAnsi="Calibri" w:cs="Calibri"/>
          <w:sz w:val="22"/>
          <w:szCs w:val="22"/>
        </w:rPr>
        <w:t>Seasonal demand fluctuations</w:t>
      </w:r>
    </w:p>
    <w:p w14:paraId="370F62D9" w14:textId="77777777" w:rsidR="00140140" w:rsidRPr="00140140" w:rsidRDefault="00140140" w:rsidP="00EE113A">
      <w:pPr>
        <w:numPr>
          <w:ilvl w:val="0"/>
          <w:numId w:val="12"/>
        </w:numPr>
        <w:spacing w:after="0" w:line="276" w:lineRule="auto"/>
        <w:rPr>
          <w:rFonts w:ascii="Calibri" w:hAnsi="Calibri" w:cs="Calibri"/>
          <w:sz w:val="22"/>
          <w:szCs w:val="22"/>
        </w:rPr>
      </w:pPr>
      <w:r w:rsidRPr="00140140">
        <w:rPr>
          <w:rFonts w:ascii="Calibri" w:hAnsi="Calibri" w:cs="Calibri"/>
          <w:sz w:val="22"/>
          <w:szCs w:val="22"/>
        </w:rPr>
        <w:t>Temporary operational challenges</w:t>
      </w:r>
    </w:p>
    <w:p w14:paraId="644FEEC7" w14:textId="77777777" w:rsidR="00140140" w:rsidRPr="00140140" w:rsidRDefault="00140140" w:rsidP="00EE113A">
      <w:pPr>
        <w:numPr>
          <w:ilvl w:val="0"/>
          <w:numId w:val="12"/>
        </w:numPr>
        <w:spacing w:after="0" w:line="276" w:lineRule="auto"/>
        <w:rPr>
          <w:rFonts w:ascii="Calibri" w:hAnsi="Calibri" w:cs="Calibri"/>
          <w:sz w:val="22"/>
          <w:szCs w:val="22"/>
        </w:rPr>
      </w:pPr>
      <w:r w:rsidRPr="00140140">
        <w:rPr>
          <w:rFonts w:ascii="Calibri" w:hAnsi="Calibri" w:cs="Calibri"/>
          <w:sz w:val="22"/>
          <w:szCs w:val="22"/>
        </w:rPr>
        <w:t>Reduced sales activity during the period</w:t>
      </w:r>
    </w:p>
    <w:p w14:paraId="6988413A"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5. Average Order Value Remains Flat</w:t>
      </w:r>
    </w:p>
    <w:p w14:paraId="2B3B2E5B"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AOV remained relatively stable despite growth in other KPIs, indicating customers are not significantly increasing spend per transaction.</w:t>
      </w:r>
    </w:p>
    <w:p w14:paraId="186E1C32" w14:textId="77777777" w:rsidR="00140140" w:rsidRPr="00140140" w:rsidRDefault="00000000" w:rsidP="00EE113A">
      <w:pPr>
        <w:spacing w:after="0" w:line="276" w:lineRule="auto"/>
        <w:rPr>
          <w:rFonts w:ascii="Calibri" w:hAnsi="Calibri" w:cs="Calibri"/>
          <w:sz w:val="22"/>
          <w:szCs w:val="22"/>
        </w:rPr>
      </w:pPr>
      <w:r>
        <w:rPr>
          <w:rFonts w:ascii="Calibri" w:hAnsi="Calibri" w:cs="Calibri"/>
          <w:sz w:val="22"/>
          <w:szCs w:val="22"/>
        </w:rPr>
        <w:pict w14:anchorId="7180A4A4">
          <v:rect id="_x0000_i1030" style="width:0;height:1.5pt" o:hrstd="t" o:hr="t" fillcolor="#a0a0a0" stroked="f"/>
        </w:pict>
      </w:r>
    </w:p>
    <w:p w14:paraId="533C7A69"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Recommended Actions</w:t>
      </w:r>
    </w:p>
    <w:p w14:paraId="5230FC97"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Action 1: Increase Average Order Value</w:t>
      </w:r>
    </w:p>
    <w:p w14:paraId="3C56FCA8"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Objective: Improve revenue without solely relying on new customers.</w:t>
      </w:r>
    </w:p>
    <w:p w14:paraId="70277DAA"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Actions:</w:t>
      </w:r>
    </w:p>
    <w:p w14:paraId="360CCB49" w14:textId="77777777" w:rsidR="00140140" w:rsidRPr="00140140" w:rsidRDefault="00140140" w:rsidP="00EE113A">
      <w:pPr>
        <w:numPr>
          <w:ilvl w:val="0"/>
          <w:numId w:val="13"/>
        </w:numPr>
        <w:spacing w:after="0" w:line="276" w:lineRule="auto"/>
        <w:rPr>
          <w:rFonts w:ascii="Calibri" w:hAnsi="Calibri" w:cs="Calibri"/>
          <w:sz w:val="22"/>
          <w:szCs w:val="22"/>
        </w:rPr>
      </w:pPr>
      <w:r w:rsidRPr="00140140">
        <w:rPr>
          <w:rFonts w:ascii="Calibri" w:hAnsi="Calibri" w:cs="Calibri"/>
          <w:sz w:val="22"/>
          <w:szCs w:val="22"/>
        </w:rPr>
        <w:t>Cross-selling related products</w:t>
      </w:r>
    </w:p>
    <w:p w14:paraId="23DF71FC" w14:textId="77777777" w:rsidR="00140140" w:rsidRPr="00140140" w:rsidRDefault="00140140" w:rsidP="00EE113A">
      <w:pPr>
        <w:numPr>
          <w:ilvl w:val="0"/>
          <w:numId w:val="13"/>
        </w:numPr>
        <w:spacing w:after="0" w:line="276" w:lineRule="auto"/>
        <w:rPr>
          <w:rFonts w:ascii="Calibri" w:hAnsi="Calibri" w:cs="Calibri"/>
          <w:sz w:val="22"/>
          <w:szCs w:val="22"/>
        </w:rPr>
      </w:pPr>
      <w:r w:rsidRPr="00140140">
        <w:rPr>
          <w:rFonts w:ascii="Calibri" w:hAnsi="Calibri" w:cs="Calibri"/>
          <w:sz w:val="22"/>
          <w:szCs w:val="22"/>
        </w:rPr>
        <w:t>Upselling premium offerings</w:t>
      </w:r>
    </w:p>
    <w:p w14:paraId="4E248871" w14:textId="77777777" w:rsidR="00140140" w:rsidRPr="00140140" w:rsidRDefault="00140140" w:rsidP="00EE113A">
      <w:pPr>
        <w:numPr>
          <w:ilvl w:val="0"/>
          <w:numId w:val="13"/>
        </w:numPr>
        <w:spacing w:after="0" w:line="276" w:lineRule="auto"/>
        <w:rPr>
          <w:rFonts w:ascii="Calibri" w:hAnsi="Calibri" w:cs="Calibri"/>
          <w:sz w:val="22"/>
          <w:szCs w:val="22"/>
        </w:rPr>
      </w:pPr>
      <w:r w:rsidRPr="00140140">
        <w:rPr>
          <w:rFonts w:ascii="Calibri" w:hAnsi="Calibri" w:cs="Calibri"/>
          <w:sz w:val="22"/>
          <w:szCs w:val="22"/>
        </w:rPr>
        <w:t>Product bundles and package discounts</w:t>
      </w:r>
    </w:p>
    <w:p w14:paraId="6A934438" w14:textId="77777777" w:rsidR="00140140" w:rsidRPr="00140140" w:rsidRDefault="00140140" w:rsidP="00EE113A">
      <w:pPr>
        <w:numPr>
          <w:ilvl w:val="0"/>
          <w:numId w:val="13"/>
        </w:numPr>
        <w:spacing w:after="0" w:line="276" w:lineRule="auto"/>
        <w:rPr>
          <w:rFonts w:ascii="Calibri" w:hAnsi="Calibri" w:cs="Calibri"/>
          <w:sz w:val="22"/>
          <w:szCs w:val="22"/>
        </w:rPr>
      </w:pPr>
      <w:r w:rsidRPr="00140140">
        <w:rPr>
          <w:rFonts w:ascii="Calibri" w:hAnsi="Calibri" w:cs="Calibri"/>
          <w:sz w:val="22"/>
          <w:szCs w:val="22"/>
        </w:rPr>
        <w:t>Personalized recommendations</w:t>
      </w:r>
    </w:p>
    <w:p w14:paraId="2EAD0B23" w14:textId="77777777" w:rsidR="00140140" w:rsidRPr="00140140" w:rsidRDefault="00000000" w:rsidP="00EE113A">
      <w:pPr>
        <w:spacing w:after="0" w:line="276" w:lineRule="auto"/>
        <w:rPr>
          <w:rFonts w:ascii="Calibri" w:hAnsi="Calibri" w:cs="Calibri"/>
          <w:sz w:val="22"/>
          <w:szCs w:val="22"/>
        </w:rPr>
      </w:pPr>
      <w:r>
        <w:rPr>
          <w:rFonts w:ascii="Calibri" w:hAnsi="Calibri" w:cs="Calibri"/>
          <w:sz w:val="22"/>
          <w:szCs w:val="22"/>
        </w:rPr>
        <w:pict w14:anchorId="6F390CE1">
          <v:rect id="_x0000_i1031" style="width:0;height:1.5pt" o:hrstd="t" o:hr="t" fillcolor="#a0a0a0" stroked="f"/>
        </w:pict>
      </w:r>
    </w:p>
    <w:p w14:paraId="3F90FBAE"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Action 2: Strengthen Customer Retention</w:t>
      </w:r>
    </w:p>
    <w:p w14:paraId="3814245E"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Objective: Maximize value from the growing customer base.</w:t>
      </w:r>
    </w:p>
    <w:p w14:paraId="77C40209"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Actions:</w:t>
      </w:r>
    </w:p>
    <w:p w14:paraId="358F15F2" w14:textId="77777777" w:rsidR="00140140" w:rsidRPr="00140140" w:rsidRDefault="00140140" w:rsidP="00EE113A">
      <w:pPr>
        <w:numPr>
          <w:ilvl w:val="0"/>
          <w:numId w:val="14"/>
        </w:numPr>
        <w:spacing w:after="0" w:line="276" w:lineRule="auto"/>
        <w:rPr>
          <w:rFonts w:ascii="Calibri" w:hAnsi="Calibri" w:cs="Calibri"/>
          <w:sz w:val="22"/>
          <w:szCs w:val="22"/>
        </w:rPr>
      </w:pPr>
      <w:r w:rsidRPr="00140140">
        <w:rPr>
          <w:rFonts w:ascii="Calibri" w:hAnsi="Calibri" w:cs="Calibri"/>
          <w:sz w:val="22"/>
          <w:szCs w:val="22"/>
        </w:rPr>
        <w:t>Loyalty programs</w:t>
      </w:r>
    </w:p>
    <w:p w14:paraId="4D49B65C" w14:textId="77777777" w:rsidR="00140140" w:rsidRPr="00140140" w:rsidRDefault="00140140" w:rsidP="00EE113A">
      <w:pPr>
        <w:numPr>
          <w:ilvl w:val="0"/>
          <w:numId w:val="14"/>
        </w:numPr>
        <w:spacing w:after="0" w:line="276" w:lineRule="auto"/>
        <w:rPr>
          <w:rFonts w:ascii="Calibri" w:hAnsi="Calibri" w:cs="Calibri"/>
          <w:sz w:val="22"/>
          <w:szCs w:val="22"/>
        </w:rPr>
      </w:pPr>
      <w:r w:rsidRPr="00140140">
        <w:rPr>
          <w:rFonts w:ascii="Calibri" w:hAnsi="Calibri" w:cs="Calibri"/>
          <w:sz w:val="22"/>
          <w:szCs w:val="22"/>
        </w:rPr>
        <w:t>Repeat purchase campaigns</w:t>
      </w:r>
    </w:p>
    <w:p w14:paraId="1FE5D246" w14:textId="77777777" w:rsidR="00140140" w:rsidRPr="00140140" w:rsidRDefault="00140140" w:rsidP="00EE113A">
      <w:pPr>
        <w:numPr>
          <w:ilvl w:val="0"/>
          <w:numId w:val="14"/>
        </w:numPr>
        <w:spacing w:after="0" w:line="276" w:lineRule="auto"/>
        <w:rPr>
          <w:rFonts w:ascii="Calibri" w:hAnsi="Calibri" w:cs="Calibri"/>
          <w:sz w:val="22"/>
          <w:szCs w:val="22"/>
        </w:rPr>
      </w:pPr>
      <w:r w:rsidRPr="00140140">
        <w:rPr>
          <w:rFonts w:ascii="Calibri" w:hAnsi="Calibri" w:cs="Calibri"/>
          <w:sz w:val="22"/>
          <w:szCs w:val="22"/>
        </w:rPr>
        <w:t>Personalized email engagement</w:t>
      </w:r>
    </w:p>
    <w:p w14:paraId="4EC07BA7" w14:textId="77777777" w:rsidR="00140140" w:rsidRPr="00140140" w:rsidRDefault="00140140" w:rsidP="00EE113A">
      <w:pPr>
        <w:numPr>
          <w:ilvl w:val="0"/>
          <w:numId w:val="14"/>
        </w:numPr>
        <w:spacing w:after="0" w:line="276" w:lineRule="auto"/>
        <w:rPr>
          <w:rFonts w:ascii="Calibri" w:hAnsi="Calibri" w:cs="Calibri"/>
          <w:sz w:val="22"/>
          <w:szCs w:val="22"/>
        </w:rPr>
      </w:pPr>
      <w:r w:rsidRPr="00140140">
        <w:rPr>
          <w:rFonts w:ascii="Calibri" w:hAnsi="Calibri" w:cs="Calibri"/>
          <w:sz w:val="22"/>
          <w:szCs w:val="22"/>
        </w:rPr>
        <w:t>Customer satisfaction monitoring</w:t>
      </w:r>
    </w:p>
    <w:p w14:paraId="4954A6A9" w14:textId="77777777" w:rsidR="00140140" w:rsidRPr="00140140" w:rsidRDefault="00000000" w:rsidP="00EE113A">
      <w:pPr>
        <w:spacing w:after="0" w:line="276" w:lineRule="auto"/>
        <w:rPr>
          <w:rFonts w:ascii="Calibri" w:hAnsi="Calibri" w:cs="Calibri"/>
          <w:sz w:val="22"/>
          <w:szCs w:val="22"/>
        </w:rPr>
      </w:pPr>
      <w:r>
        <w:rPr>
          <w:rFonts w:ascii="Calibri" w:hAnsi="Calibri" w:cs="Calibri"/>
          <w:sz w:val="22"/>
          <w:szCs w:val="22"/>
        </w:rPr>
        <w:pict w14:anchorId="7AB003C1">
          <v:rect id="_x0000_i1032" style="width:0;height:1.5pt" o:hrstd="t" o:hr="t" fillcolor="#a0a0a0" stroked="f"/>
        </w:pict>
      </w:r>
    </w:p>
    <w:p w14:paraId="4F8A77F0"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 xml:space="preserve">Action 3: </w:t>
      </w:r>
      <w:proofErr w:type="spellStart"/>
      <w:r w:rsidRPr="00140140">
        <w:rPr>
          <w:rFonts w:ascii="Calibri" w:hAnsi="Calibri" w:cs="Calibri"/>
          <w:sz w:val="22"/>
          <w:szCs w:val="22"/>
        </w:rPr>
        <w:t>Analyze</w:t>
      </w:r>
      <w:proofErr w:type="spellEnd"/>
      <w:r w:rsidRPr="00140140">
        <w:rPr>
          <w:rFonts w:ascii="Calibri" w:hAnsi="Calibri" w:cs="Calibri"/>
          <w:sz w:val="22"/>
          <w:szCs w:val="22"/>
        </w:rPr>
        <w:t xml:space="preserve"> Best-Performing Revenue Drivers</w:t>
      </w:r>
    </w:p>
    <w:p w14:paraId="0E28042A"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Objective: Replicate successful growth factors.</w:t>
      </w:r>
    </w:p>
    <w:p w14:paraId="303467CC"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Actions:</w:t>
      </w:r>
    </w:p>
    <w:p w14:paraId="657EBAD9" w14:textId="77777777" w:rsidR="00140140" w:rsidRPr="00140140" w:rsidRDefault="00140140" w:rsidP="00EE113A">
      <w:pPr>
        <w:numPr>
          <w:ilvl w:val="0"/>
          <w:numId w:val="15"/>
        </w:numPr>
        <w:spacing w:after="0" w:line="276" w:lineRule="auto"/>
        <w:rPr>
          <w:rFonts w:ascii="Calibri" w:hAnsi="Calibri" w:cs="Calibri"/>
          <w:sz w:val="22"/>
          <w:szCs w:val="22"/>
        </w:rPr>
      </w:pPr>
      <w:r w:rsidRPr="00140140">
        <w:rPr>
          <w:rFonts w:ascii="Calibri" w:hAnsi="Calibri" w:cs="Calibri"/>
          <w:sz w:val="22"/>
          <w:szCs w:val="22"/>
        </w:rPr>
        <w:t>Identify top-performing products</w:t>
      </w:r>
    </w:p>
    <w:p w14:paraId="49D30A72" w14:textId="77777777" w:rsidR="00140140" w:rsidRPr="00140140" w:rsidRDefault="00140140" w:rsidP="00EE113A">
      <w:pPr>
        <w:numPr>
          <w:ilvl w:val="0"/>
          <w:numId w:val="15"/>
        </w:numPr>
        <w:spacing w:after="0" w:line="276" w:lineRule="auto"/>
        <w:rPr>
          <w:rFonts w:ascii="Calibri" w:hAnsi="Calibri" w:cs="Calibri"/>
          <w:sz w:val="22"/>
          <w:szCs w:val="22"/>
        </w:rPr>
      </w:pPr>
      <w:r w:rsidRPr="00140140">
        <w:rPr>
          <w:rFonts w:ascii="Calibri" w:hAnsi="Calibri" w:cs="Calibri"/>
          <w:sz w:val="22"/>
          <w:szCs w:val="22"/>
        </w:rPr>
        <w:t>Evaluate high-converting marketing channels</w:t>
      </w:r>
    </w:p>
    <w:p w14:paraId="40449BAB" w14:textId="77777777" w:rsidR="00140140" w:rsidRPr="00140140" w:rsidRDefault="00140140" w:rsidP="00EE113A">
      <w:pPr>
        <w:numPr>
          <w:ilvl w:val="0"/>
          <w:numId w:val="15"/>
        </w:numPr>
        <w:spacing w:after="0" w:line="276" w:lineRule="auto"/>
        <w:rPr>
          <w:rFonts w:ascii="Calibri" w:hAnsi="Calibri" w:cs="Calibri"/>
          <w:sz w:val="22"/>
          <w:szCs w:val="22"/>
        </w:rPr>
      </w:pPr>
      <w:r w:rsidRPr="00140140">
        <w:rPr>
          <w:rFonts w:ascii="Calibri" w:hAnsi="Calibri" w:cs="Calibri"/>
          <w:sz w:val="22"/>
          <w:szCs w:val="22"/>
        </w:rPr>
        <w:t>Focus on profitable customer segments</w:t>
      </w:r>
    </w:p>
    <w:p w14:paraId="2314CA50" w14:textId="77777777" w:rsidR="00140140" w:rsidRPr="00140140" w:rsidRDefault="00000000" w:rsidP="00EE113A">
      <w:pPr>
        <w:spacing w:after="0" w:line="276" w:lineRule="auto"/>
        <w:rPr>
          <w:rFonts w:ascii="Calibri" w:hAnsi="Calibri" w:cs="Calibri"/>
          <w:sz w:val="22"/>
          <w:szCs w:val="22"/>
        </w:rPr>
      </w:pPr>
      <w:r>
        <w:rPr>
          <w:rFonts w:ascii="Calibri" w:hAnsi="Calibri" w:cs="Calibri"/>
          <w:sz w:val="22"/>
          <w:szCs w:val="22"/>
        </w:rPr>
        <w:pict w14:anchorId="4D8CF23B">
          <v:rect id="_x0000_i1033" style="width:0;height:1.5pt" o:hrstd="t" o:hr="t" fillcolor="#a0a0a0" stroked="f"/>
        </w:pict>
      </w:r>
    </w:p>
    <w:p w14:paraId="6FA214B5"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Action 4: Maintain Profit Efficiency</w:t>
      </w:r>
    </w:p>
    <w:p w14:paraId="3801660E"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Objective: Sustain profit growth momentum.</w:t>
      </w:r>
    </w:p>
    <w:p w14:paraId="28B4FC22"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Actions:</w:t>
      </w:r>
    </w:p>
    <w:p w14:paraId="42395E0C" w14:textId="77777777" w:rsidR="00140140" w:rsidRPr="00140140" w:rsidRDefault="00140140" w:rsidP="00EE113A">
      <w:pPr>
        <w:numPr>
          <w:ilvl w:val="0"/>
          <w:numId w:val="16"/>
        </w:numPr>
        <w:spacing w:after="0" w:line="276" w:lineRule="auto"/>
        <w:rPr>
          <w:rFonts w:ascii="Calibri" w:hAnsi="Calibri" w:cs="Calibri"/>
          <w:sz w:val="22"/>
          <w:szCs w:val="22"/>
        </w:rPr>
      </w:pPr>
      <w:r w:rsidRPr="00140140">
        <w:rPr>
          <w:rFonts w:ascii="Calibri" w:hAnsi="Calibri" w:cs="Calibri"/>
          <w:sz w:val="22"/>
          <w:szCs w:val="22"/>
        </w:rPr>
        <w:t>Continue cost optimization efforts</w:t>
      </w:r>
    </w:p>
    <w:p w14:paraId="2DD9C6F4" w14:textId="77777777" w:rsidR="00140140" w:rsidRPr="00140140" w:rsidRDefault="00140140" w:rsidP="00EE113A">
      <w:pPr>
        <w:numPr>
          <w:ilvl w:val="0"/>
          <w:numId w:val="16"/>
        </w:numPr>
        <w:spacing w:after="0" w:line="276" w:lineRule="auto"/>
        <w:rPr>
          <w:rFonts w:ascii="Calibri" w:hAnsi="Calibri" w:cs="Calibri"/>
          <w:sz w:val="22"/>
          <w:szCs w:val="22"/>
        </w:rPr>
      </w:pPr>
      <w:r w:rsidRPr="00140140">
        <w:rPr>
          <w:rFonts w:ascii="Calibri" w:hAnsi="Calibri" w:cs="Calibri"/>
          <w:sz w:val="22"/>
          <w:szCs w:val="22"/>
        </w:rPr>
        <w:t>Monitor operational expenses</w:t>
      </w:r>
    </w:p>
    <w:p w14:paraId="16B25B41" w14:textId="77777777" w:rsidR="00140140" w:rsidRPr="00140140" w:rsidRDefault="00140140" w:rsidP="00EE113A">
      <w:pPr>
        <w:numPr>
          <w:ilvl w:val="0"/>
          <w:numId w:val="16"/>
        </w:numPr>
        <w:spacing w:after="0" w:line="276" w:lineRule="auto"/>
        <w:rPr>
          <w:rFonts w:ascii="Calibri" w:hAnsi="Calibri" w:cs="Calibri"/>
          <w:sz w:val="22"/>
          <w:szCs w:val="22"/>
        </w:rPr>
      </w:pPr>
      <w:r w:rsidRPr="00140140">
        <w:rPr>
          <w:rFonts w:ascii="Calibri" w:hAnsi="Calibri" w:cs="Calibri"/>
          <w:sz w:val="22"/>
          <w:szCs w:val="22"/>
        </w:rPr>
        <w:t>Prioritize high-margin products and services</w:t>
      </w:r>
    </w:p>
    <w:p w14:paraId="53639392" w14:textId="77777777" w:rsidR="00140140" w:rsidRPr="00140140" w:rsidRDefault="00000000" w:rsidP="00EE113A">
      <w:pPr>
        <w:spacing w:after="0" w:line="276" w:lineRule="auto"/>
        <w:rPr>
          <w:rFonts w:ascii="Calibri" w:hAnsi="Calibri" w:cs="Calibri"/>
          <w:sz w:val="22"/>
          <w:szCs w:val="22"/>
        </w:rPr>
      </w:pPr>
      <w:r>
        <w:rPr>
          <w:rFonts w:ascii="Calibri" w:hAnsi="Calibri" w:cs="Calibri"/>
          <w:sz w:val="22"/>
          <w:szCs w:val="22"/>
        </w:rPr>
        <w:pict w14:anchorId="3335A9A9">
          <v:rect id="_x0000_i1034" style="width:0;height:1.5pt" o:hrstd="t" o:hr="t" fillcolor="#a0a0a0" stroked="f"/>
        </w:pict>
      </w:r>
    </w:p>
    <w:p w14:paraId="2E212267"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Action 5: Investigate April Decline</w:t>
      </w:r>
    </w:p>
    <w:p w14:paraId="4831A581"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Objective: Prevent future performance interruptions.</w:t>
      </w:r>
    </w:p>
    <w:p w14:paraId="33A728C5"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Actions:</w:t>
      </w:r>
    </w:p>
    <w:p w14:paraId="2ED3DE6A" w14:textId="77777777" w:rsidR="00140140" w:rsidRPr="00140140" w:rsidRDefault="00140140" w:rsidP="00EE113A">
      <w:pPr>
        <w:numPr>
          <w:ilvl w:val="0"/>
          <w:numId w:val="17"/>
        </w:numPr>
        <w:spacing w:after="0" w:line="276" w:lineRule="auto"/>
        <w:rPr>
          <w:rFonts w:ascii="Calibri" w:hAnsi="Calibri" w:cs="Calibri"/>
          <w:sz w:val="22"/>
          <w:szCs w:val="22"/>
        </w:rPr>
      </w:pPr>
      <w:r w:rsidRPr="00140140">
        <w:rPr>
          <w:rFonts w:ascii="Calibri" w:hAnsi="Calibri" w:cs="Calibri"/>
          <w:sz w:val="22"/>
          <w:szCs w:val="22"/>
        </w:rPr>
        <w:lastRenderedPageBreak/>
        <w:t>Review operational data</w:t>
      </w:r>
    </w:p>
    <w:p w14:paraId="110861FA" w14:textId="77777777" w:rsidR="00140140" w:rsidRPr="00140140" w:rsidRDefault="00140140" w:rsidP="00EE113A">
      <w:pPr>
        <w:numPr>
          <w:ilvl w:val="0"/>
          <w:numId w:val="17"/>
        </w:numPr>
        <w:spacing w:after="0" w:line="276" w:lineRule="auto"/>
        <w:rPr>
          <w:rFonts w:ascii="Calibri" w:hAnsi="Calibri" w:cs="Calibri"/>
          <w:sz w:val="22"/>
          <w:szCs w:val="22"/>
        </w:rPr>
      </w:pPr>
      <w:proofErr w:type="spellStart"/>
      <w:r w:rsidRPr="00140140">
        <w:rPr>
          <w:rFonts w:ascii="Calibri" w:hAnsi="Calibri" w:cs="Calibri"/>
          <w:sz w:val="22"/>
          <w:szCs w:val="22"/>
        </w:rPr>
        <w:t>Analyze</w:t>
      </w:r>
      <w:proofErr w:type="spellEnd"/>
      <w:r w:rsidRPr="00140140">
        <w:rPr>
          <w:rFonts w:ascii="Calibri" w:hAnsi="Calibri" w:cs="Calibri"/>
          <w:sz w:val="22"/>
          <w:szCs w:val="22"/>
        </w:rPr>
        <w:t xml:space="preserve"> sales pipeline changes</w:t>
      </w:r>
    </w:p>
    <w:p w14:paraId="09A362A7" w14:textId="77777777" w:rsidR="00140140" w:rsidRPr="00140140" w:rsidRDefault="00140140" w:rsidP="00EE113A">
      <w:pPr>
        <w:numPr>
          <w:ilvl w:val="0"/>
          <w:numId w:val="17"/>
        </w:numPr>
        <w:spacing w:after="0" w:line="276" w:lineRule="auto"/>
        <w:rPr>
          <w:rFonts w:ascii="Calibri" w:hAnsi="Calibri" w:cs="Calibri"/>
          <w:sz w:val="22"/>
          <w:szCs w:val="22"/>
        </w:rPr>
      </w:pPr>
      <w:r w:rsidRPr="00140140">
        <w:rPr>
          <w:rFonts w:ascii="Calibri" w:hAnsi="Calibri" w:cs="Calibri"/>
          <w:sz w:val="22"/>
          <w:szCs w:val="22"/>
        </w:rPr>
        <w:t>Examine marketing performance during April</w:t>
      </w:r>
    </w:p>
    <w:p w14:paraId="5C0C684C" w14:textId="77777777" w:rsidR="00140140" w:rsidRPr="00140140" w:rsidRDefault="00140140" w:rsidP="00EE113A">
      <w:pPr>
        <w:numPr>
          <w:ilvl w:val="0"/>
          <w:numId w:val="17"/>
        </w:numPr>
        <w:spacing w:after="0" w:line="276" w:lineRule="auto"/>
        <w:rPr>
          <w:rFonts w:ascii="Calibri" w:hAnsi="Calibri" w:cs="Calibri"/>
          <w:sz w:val="22"/>
          <w:szCs w:val="22"/>
        </w:rPr>
      </w:pPr>
      <w:r w:rsidRPr="00140140">
        <w:rPr>
          <w:rFonts w:ascii="Calibri" w:hAnsi="Calibri" w:cs="Calibri"/>
          <w:sz w:val="22"/>
          <w:szCs w:val="22"/>
        </w:rPr>
        <w:t>Assess seasonal factors</w:t>
      </w:r>
    </w:p>
    <w:p w14:paraId="630A1E53" w14:textId="77777777" w:rsidR="00140140" w:rsidRPr="00140140" w:rsidRDefault="00000000" w:rsidP="00EE113A">
      <w:pPr>
        <w:spacing w:after="0" w:line="276" w:lineRule="auto"/>
        <w:rPr>
          <w:rFonts w:ascii="Calibri" w:hAnsi="Calibri" w:cs="Calibri"/>
          <w:sz w:val="22"/>
          <w:szCs w:val="22"/>
        </w:rPr>
      </w:pPr>
      <w:r>
        <w:rPr>
          <w:rFonts w:ascii="Calibri" w:hAnsi="Calibri" w:cs="Calibri"/>
          <w:sz w:val="22"/>
          <w:szCs w:val="22"/>
        </w:rPr>
        <w:pict w14:anchorId="2CBA8546">
          <v:rect id="_x0000_i1035" style="width:0;height:1.5pt" o:hrstd="t" o:hr="t" fillcolor="#a0a0a0" stroked="f"/>
        </w:pict>
      </w:r>
    </w:p>
    <w:p w14:paraId="163A3384"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Executive Conclusion</w:t>
      </w:r>
    </w:p>
    <w:p w14:paraId="51D70EDE" w14:textId="77777777" w:rsidR="00140140" w:rsidRPr="00140140" w:rsidRDefault="00140140" w:rsidP="00EE113A">
      <w:pPr>
        <w:spacing w:after="0" w:line="276" w:lineRule="auto"/>
        <w:rPr>
          <w:rFonts w:ascii="Calibri" w:hAnsi="Calibri" w:cs="Calibri"/>
          <w:sz w:val="22"/>
          <w:szCs w:val="22"/>
        </w:rPr>
      </w:pPr>
      <w:r w:rsidRPr="00140140">
        <w:rPr>
          <w:rFonts w:ascii="Calibri" w:hAnsi="Calibri" w:cs="Calibri"/>
          <w:sz w:val="22"/>
          <w:szCs w:val="22"/>
        </w:rPr>
        <w:t xml:space="preserve">The business demonstrates strong and healthy performance, with all major KPIs showing </w:t>
      </w:r>
      <w:proofErr w:type="gramStart"/>
      <w:r w:rsidRPr="00140140">
        <w:rPr>
          <w:rFonts w:ascii="Calibri" w:hAnsi="Calibri" w:cs="Calibri"/>
          <w:sz w:val="22"/>
          <w:szCs w:val="22"/>
        </w:rPr>
        <w:t>positive growth</w:t>
      </w:r>
      <w:proofErr w:type="gramEnd"/>
      <w:r w:rsidRPr="00140140">
        <w:rPr>
          <w:rFonts w:ascii="Calibri" w:hAnsi="Calibri" w:cs="Calibri"/>
          <w:sz w:val="22"/>
          <w:szCs w:val="22"/>
        </w:rPr>
        <w:t xml:space="preserve"> over the six-month period. Revenue, Orders, Customers, and Profit are trending upward, and Profit is growing faster than Revenue, indicating improving efficiency and profitability. The primary growth opportunity lies in increasing Average Order Value, while continuing to acquire and retain customers. Overall, the business is on </w:t>
      </w:r>
      <w:proofErr w:type="gramStart"/>
      <w:r w:rsidRPr="00140140">
        <w:rPr>
          <w:rFonts w:ascii="Calibri" w:hAnsi="Calibri" w:cs="Calibri"/>
          <w:sz w:val="22"/>
          <w:szCs w:val="22"/>
        </w:rPr>
        <w:t>a positive growth</w:t>
      </w:r>
      <w:proofErr w:type="gramEnd"/>
      <w:r w:rsidRPr="00140140">
        <w:rPr>
          <w:rFonts w:ascii="Calibri" w:hAnsi="Calibri" w:cs="Calibri"/>
          <w:sz w:val="22"/>
          <w:szCs w:val="22"/>
        </w:rPr>
        <w:t xml:space="preserve"> trajectory with strong momentum entering the next period. </w:t>
      </w:r>
      <w:r w:rsidRPr="00140140">
        <w:rPr>
          <w:rFonts w:ascii="Segoe UI Emoji" w:hAnsi="Segoe UI Emoji" w:cs="Segoe UI Emoji"/>
          <w:sz w:val="22"/>
          <w:szCs w:val="22"/>
        </w:rPr>
        <w:t>🚀</w:t>
      </w:r>
    </w:p>
    <w:p w14:paraId="3755F558" w14:textId="77777777" w:rsidR="001537FB" w:rsidRPr="00140140" w:rsidRDefault="001537FB" w:rsidP="00EE113A">
      <w:pPr>
        <w:spacing w:after="0" w:line="276" w:lineRule="auto"/>
        <w:rPr>
          <w:rFonts w:ascii="Calibri" w:hAnsi="Calibri" w:cs="Calibri"/>
          <w:sz w:val="22"/>
          <w:szCs w:val="22"/>
        </w:rPr>
      </w:pPr>
    </w:p>
    <w:p w14:paraId="200691CF" w14:textId="77777777" w:rsidR="00EE113A" w:rsidRPr="00140140" w:rsidRDefault="00EE113A" w:rsidP="00EE113A">
      <w:pPr>
        <w:spacing w:after="0" w:line="276" w:lineRule="auto"/>
        <w:rPr>
          <w:rFonts w:ascii="Calibri" w:hAnsi="Calibri" w:cs="Calibri"/>
          <w:sz w:val="22"/>
          <w:szCs w:val="22"/>
        </w:rPr>
      </w:pPr>
    </w:p>
    <w:sectPr w:rsidR="00EE113A" w:rsidRPr="001401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D61AC"/>
    <w:multiLevelType w:val="multilevel"/>
    <w:tmpl w:val="A542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D0F94"/>
    <w:multiLevelType w:val="multilevel"/>
    <w:tmpl w:val="C0CC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8028A"/>
    <w:multiLevelType w:val="multilevel"/>
    <w:tmpl w:val="17EC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90C3E"/>
    <w:multiLevelType w:val="multilevel"/>
    <w:tmpl w:val="B55A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37A4C"/>
    <w:multiLevelType w:val="multilevel"/>
    <w:tmpl w:val="F7BA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C29BA"/>
    <w:multiLevelType w:val="multilevel"/>
    <w:tmpl w:val="0D90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E4A6F"/>
    <w:multiLevelType w:val="multilevel"/>
    <w:tmpl w:val="96F2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71FDD"/>
    <w:multiLevelType w:val="multilevel"/>
    <w:tmpl w:val="4868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E702D"/>
    <w:multiLevelType w:val="multilevel"/>
    <w:tmpl w:val="65CE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71B77"/>
    <w:multiLevelType w:val="multilevel"/>
    <w:tmpl w:val="C558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66FE4"/>
    <w:multiLevelType w:val="multilevel"/>
    <w:tmpl w:val="8FC0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785828"/>
    <w:multiLevelType w:val="multilevel"/>
    <w:tmpl w:val="5B30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F83F57"/>
    <w:multiLevelType w:val="multilevel"/>
    <w:tmpl w:val="4C32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0456D"/>
    <w:multiLevelType w:val="multilevel"/>
    <w:tmpl w:val="6286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8553DA"/>
    <w:multiLevelType w:val="multilevel"/>
    <w:tmpl w:val="4E12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557C0B"/>
    <w:multiLevelType w:val="multilevel"/>
    <w:tmpl w:val="EB2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8148A3"/>
    <w:multiLevelType w:val="multilevel"/>
    <w:tmpl w:val="D538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075001">
    <w:abstractNumId w:val="0"/>
  </w:num>
  <w:num w:numId="2" w16cid:durableId="1017921754">
    <w:abstractNumId w:val="11"/>
  </w:num>
  <w:num w:numId="3" w16cid:durableId="915749658">
    <w:abstractNumId w:val="5"/>
  </w:num>
  <w:num w:numId="4" w16cid:durableId="1107117618">
    <w:abstractNumId w:val="3"/>
  </w:num>
  <w:num w:numId="5" w16cid:durableId="1630890529">
    <w:abstractNumId w:val="7"/>
  </w:num>
  <w:num w:numId="6" w16cid:durableId="1326055476">
    <w:abstractNumId w:val="9"/>
  </w:num>
  <w:num w:numId="7" w16cid:durableId="118227701">
    <w:abstractNumId w:val="15"/>
  </w:num>
  <w:num w:numId="8" w16cid:durableId="693262815">
    <w:abstractNumId w:val="4"/>
  </w:num>
  <w:num w:numId="9" w16cid:durableId="825166677">
    <w:abstractNumId w:val="2"/>
  </w:num>
  <w:num w:numId="10" w16cid:durableId="821314750">
    <w:abstractNumId w:val="16"/>
  </w:num>
  <w:num w:numId="11" w16cid:durableId="1408385796">
    <w:abstractNumId w:val="14"/>
  </w:num>
  <w:num w:numId="12" w16cid:durableId="1502043971">
    <w:abstractNumId w:val="8"/>
  </w:num>
  <w:num w:numId="13" w16cid:durableId="494342048">
    <w:abstractNumId w:val="10"/>
  </w:num>
  <w:num w:numId="14" w16cid:durableId="1802991123">
    <w:abstractNumId w:val="6"/>
  </w:num>
  <w:num w:numId="15" w16cid:durableId="605500448">
    <w:abstractNumId w:val="1"/>
  </w:num>
  <w:num w:numId="16" w16cid:durableId="1515151058">
    <w:abstractNumId w:val="13"/>
  </w:num>
  <w:num w:numId="17" w16cid:durableId="4790826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C85"/>
    <w:rsid w:val="00140140"/>
    <w:rsid w:val="001537FB"/>
    <w:rsid w:val="00203415"/>
    <w:rsid w:val="002708EA"/>
    <w:rsid w:val="00927C85"/>
    <w:rsid w:val="00AE7CFB"/>
    <w:rsid w:val="00D47B2C"/>
    <w:rsid w:val="00EE113A"/>
    <w:rsid w:val="00F26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AF0B4"/>
  <w15:chartTrackingRefBased/>
  <w15:docId w15:val="{99DADB64-AA8D-4DB1-8577-51CA2E79E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C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C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C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C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C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C85"/>
    <w:rPr>
      <w:rFonts w:eastAsiaTheme="majorEastAsia" w:cstheme="majorBidi"/>
      <w:color w:val="272727" w:themeColor="text1" w:themeTint="D8"/>
    </w:rPr>
  </w:style>
  <w:style w:type="paragraph" w:styleId="Title">
    <w:name w:val="Title"/>
    <w:basedOn w:val="Normal"/>
    <w:next w:val="Normal"/>
    <w:link w:val="TitleChar"/>
    <w:uiPriority w:val="10"/>
    <w:qFormat/>
    <w:rsid w:val="00927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C85"/>
    <w:pPr>
      <w:spacing w:before="160"/>
      <w:jc w:val="center"/>
    </w:pPr>
    <w:rPr>
      <w:i/>
      <w:iCs/>
      <w:color w:val="404040" w:themeColor="text1" w:themeTint="BF"/>
    </w:rPr>
  </w:style>
  <w:style w:type="character" w:customStyle="1" w:styleId="QuoteChar">
    <w:name w:val="Quote Char"/>
    <w:basedOn w:val="DefaultParagraphFont"/>
    <w:link w:val="Quote"/>
    <w:uiPriority w:val="29"/>
    <w:rsid w:val="00927C85"/>
    <w:rPr>
      <w:i/>
      <w:iCs/>
      <w:color w:val="404040" w:themeColor="text1" w:themeTint="BF"/>
    </w:rPr>
  </w:style>
  <w:style w:type="paragraph" w:styleId="ListParagraph">
    <w:name w:val="List Paragraph"/>
    <w:basedOn w:val="Normal"/>
    <w:uiPriority w:val="34"/>
    <w:qFormat/>
    <w:rsid w:val="00927C85"/>
    <w:pPr>
      <w:ind w:left="720"/>
      <w:contextualSpacing/>
    </w:pPr>
  </w:style>
  <w:style w:type="character" w:styleId="IntenseEmphasis">
    <w:name w:val="Intense Emphasis"/>
    <w:basedOn w:val="DefaultParagraphFont"/>
    <w:uiPriority w:val="21"/>
    <w:qFormat/>
    <w:rsid w:val="00927C85"/>
    <w:rPr>
      <w:i/>
      <w:iCs/>
      <w:color w:val="0F4761" w:themeColor="accent1" w:themeShade="BF"/>
    </w:rPr>
  </w:style>
  <w:style w:type="paragraph" w:styleId="IntenseQuote">
    <w:name w:val="Intense Quote"/>
    <w:basedOn w:val="Normal"/>
    <w:next w:val="Normal"/>
    <w:link w:val="IntenseQuoteChar"/>
    <w:uiPriority w:val="30"/>
    <w:qFormat/>
    <w:rsid w:val="00927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C85"/>
    <w:rPr>
      <w:i/>
      <w:iCs/>
      <w:color w:val="0F4761" w:themeColor="accent1" w:themeShade="BF"/>
    </w:rPr>
  </w:style>
  <w:style w:type="character" w:styleId="IntenseReference">
    <w:name w:val="Intense Reference"/>
    <w:basedOn w:val="DefaultParagraphFont"/>
    <w:uiPriority w:val="32"/>
    <w:qFormat/>
    <w:rsid w:val="00927C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544</Words>
  <Characters>3107</Characters>
  <Application>Microsoft Office Word</Application>
  <DocSecurity>0</DocSecurity>
  <Lines>25</Lines>
  <Paragraphs>7</Paragraphs>
  <ScaleCrop>false</ScaleCrop>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Chougale, Akshay (DI SW GS GCS GDN DOT SCP LV CUR)</dc:creator>
  <cp:keywords/>
  <dc:description/>
  <cp:lastModifiedBy>Chougale, Akshay (DI SW GS&amp;CS GCS GDN DOT SCP LV CUR)</cp:lastModifiedBy>
  <cp:revision>3</cp:revision>
  <dcterms:created xsi:type="dcterms:W3CDTF">2026-10-03T17:49:00Z</dcterms:created>
  <dcterms:modified xsi:type="dcterms:W3CDTF">2026-10-03T18:03:00Z</dcterms:modified>
</cp:coreProperties>
</file>