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Conda documentation: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cdac: source </w:t>
      </w:r>
      <w:r w:rsidDel="00000000" w:rsidR="00000000" w:rsidRPr="00000000">
        <w:rPr>
          <w:color w:val="222222"/>
          <w:highlight w:val="white"/>
          <w:rtl w:val="0"/>
        </w:rPr>
        <w:t xml:space="preserve">source Conda/bin/activate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swayamshree/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conda create -n amber (To create an environment as amber)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conda activate amber (To activate any environment)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conda install python=3.6 numpy=1.17.2 (To install any version of package)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conda deactivate (To deactivate conda environment)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