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Information-Limited</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Captured</w:t>
      </w:r>
      <w:r>
        <w:t xml:space="preserve"> </w:t>
      </w:r>
      <w:r>
        <w:t xml:space="preserve">scenes</w:t>
      </w:r>
      <w:r>
        <w:t xml:space="preserve"> </w:t>
      </w:r>
      <w:r>
        <w:t xml:space="preserve">are</w:t>
      </w:r>
      <w:r>
        <w:t xml:space="preserve"> </w:t>
      </w:r>
      <w:r>
        <w:t xml:space="preserve">increasingly</w:t>
      </w:r>
      <w:r>
        <w:t xml:space="preserve"> </w:t>
      </w:r>
      <w:r>
        <w:t xml:space="preserve">used</w:t>
      </w:r>
      <w:r>
        <w:t xml:space="preserve"> </w:t>
      </w:r>
      <w:r>
        <w:t xml:space="preserve">as</w:t>
      </w:r>
      <w:r>
        <w:t xml:space="preserve"> </w:t>
      </w:r>
      <w:r>
        <w:t xml:space="preserve">executable</w:t>
      </w:r>
      <w:r>
        <w:t xml:space="preserve"> </w:t>
      </w:r>
      <w:r>
        <w:t xml:space="preserve">worlds</w:t>
      </w:r>
      <w:r>
        <w:t xml:space="preserve"> </w:t>
      </w:r>
      <w:r>
        <w:t xml:space="preserve">whose</w:t>
      </w:r>
      <w:r>
        <w:t xml:space="preserve"> </w:t>
      </w:r>
      <w:r>
        <w:t xml:space="preserve">physical</w:t>
      </w:r>
      <w:r>
        <w:t xml:space="preserve"> </w:t>
      </w:r>
      <w:r>
        <w:t xml:space="preserve">parameters</w:t>
      </w:r>
      <w:r>
        <w:t xml:space="preserve"> </w:t>
      </w:r>
      <w:r>
        <w:t xml:space="preserve">can</w:t>
      </w:r>
      <w:r>
        <w:t xml:space="preserve"> </w:t>
      </w:r>
      <w:r>
        <w:t xml:space="preserve">be</w:t>
      </w:r>
      <w:r>
        <w:t xml:space="preserve"> </w:t>
      </w:r>
      <w:r>
        <w:t xml:space="preserve">fitted,</w:t>
      </w:r>
      <w:r>
        <w:t xml:space="preserve"> </w:t>
      </w:r>
      <w:r>
        <w:t xml:space="preserve">edited,</w:t>
      </w:r>
      <w:r>
        <w:t xml:space="preserve"> </w:t>
      </w:r>
      <w:r>
        <w:t xml:space="preserve">and</w:t>
      </w:r>
      <w:r>
        <w:t xml:space="preserve"> </w:t>
      </w:r>
      <w:r>
        <w:t xml:space="preserve">replayed.</w:t>
      </w:r>
      <w:r>
        <w:t xml:space="preserve"> </w:t>
      </w:r>
      <w:r>
        <w:t xml:space="preserve">A</w:t>
      </w:r>
      <w:r>
        <w:t xml:space="preserve"> </w:t>
      </w:r>
      <w:r>
        <w:t xml:space="preserve">lower</w:t>
      </w:r>
      <w:r>
        <w:t xml:space="preserve"> </w:t>
      </w:r>
      <w:r>
        <w:t xml:space="preserve">held-out</w:t>
      </w:r>
      <w:r>
        <w:t xml:space="preserve"> </w:t>
      </w:r>
      <w:r>
        <w:t xml:space="preserve">observation</w:t>
      </w:r>
      <w:r>
        <w:t xml:space="preserve"> </w:t>
      </w:r>
      <w:r>
        <w:t xml:space="preserve">error,</w:t>
      </w:r>
      <w:r>
        <w:t xml:space="preserve"> </w:t>
      </w:r>
      <w:r>
        <w:t xml:space="preserve">however,</w:t>
      </w:r>
      <w:r>
        <w:t xml:space="preserve"> </w:t>
      </w:r>
      <w:r>
        <w:t xml:space="preserve">does</w:t>
      </w:r>
      <w:r>
        <w:t xml:space="preserve"> </w:t>
      </w:r>
      <w:r>
        <w:t xml:space="preserve">not</w:t>
      </w:r>
      <w:r>
        <w:t xml:space="preserve"> </w:t>
      </w:r>
      <w:r>
        <w:t xml:space="preserve">by</w:t>
      </w:r>
      <w:r>
        <w:t xml:space="preserve"> </w:t>
      </w:r>
      <w:r>
        <w:t xml:space="preserve">itself</w:t>
      </w:r>
      <w:r>
        <w:t xml:space="preserve"> </w:t>
      </w:r>
      <w:r>
        <w:t xml:space="preserve">establish</w:t>
      </w:r>
      <w:r>
        <w:t xml:space="preserve"> </w:t>
      </w:r>
      <w:r>
        <w:t xml:space="preserve">that</w:t>
      </w:r>
      <w:r>
        <w:t xml:space="preserve"> </w:t>
      </w:r>
      <w:r>
        <w:t xml:space="preserve">a</w:t>
      </w:r>
      <w:r>
        <w:t xml:space="preserve"> </w:t>
      </w:r>
      <w:r>
        <w:t xml:space="preserve">physical</w:t>
      </w:r>
      <w:r>
        <w:t xml:space="preserve"> </w:t>
      </w:r>
      <w:r>
        <w:t xml:space="preserve">edit</w:t>
      </w:r>
      <w:r>
        <w:t xml:space="preserve"> </w:t>
      </w:r>
      <w:r>
        <w:t xml:space="preserve">is</w:t>
      </w:r>
      <w:r>
        <w:t xml:space="preserve"> </w:t>
      </w:r>
      <w:r>
        <w:t xml:space="preserve">more</w:t>
      </w:r>
      <w:r>
        <w:t xml:space="preserve"> </w:t>
      </w:r>
      <w:r>
        <w:t xml:space="preserve">correct.</w:t>
      </w:r>
      <w:r>
        <w:t xml:space="preserve"> </w:t>
      </w:r>
      <w:r>
        <w:t xml:space="preserve">We</w:t>
      </w:r>
      <w:r>
        <w:t xml:space="preserve"> </w:t>
      </w:r>
      <w:r>
        <w:t xml:space="preserve">study</w:t>
      </w:r>
      <w:r>
        <w:t xml:space="preserve"> </w:t>
      </w:r>
      <w:r>
        <w:t xml:space="preserve">this</w:t>
      </w:r>
      <w:r>
        <w:t xml:space="preserve"> </w:t>
      </w:r>
      <w:r>
        <w:t xml:space="preserve">failure</w:t>
      </w:r>
      <w:r>
        <w:t xml:space="preserve"> </w:t>
      </w:r>
      <w:r>
        <w:t xml:space="preserve">mode</w:t>
      </w:r>
      <w:r>
        <w:t xml:space="preserve"> </w:t>
      </w:r>
      <w:r>
        <w:t xml:space="preserve">as</w:t>
      </w:r>
      <w:r>
        <w:t xml:space="preserve"> </w:t>
      </w:r>
      <w:r>
        <w:t xml:space="preserve">deceptive</w:t>
      </w:r>
      <w:r>
        <w:t xml:space="preserve"> </w:t>
      </w:r>
      <w:r>
        <w:t xml:space="preserve">physical</w:t>
      </w:r>
      <w:r>
        <w:t xml:space="preserve"> </w:t>
      </w:r>
      <w:r>
        <w:t xml:space="preserve">repair:</w:t>
      </w:r>
      <w:r>
        <w:t xml:space="preserve"> </w:t>
      </w:r>
      <w:r>
        <w:t xml:space="preserve">a</w:t>
      </w:r>
      <w:r>
        <w:t xml:space="preserve"> </w:t>
      </w:r>
      <w:r>
        <w:t xml:space="preserve">candidate</w:t>
      </w:r>
      <w:r>
        <w:t xml:space="preserve"> </w:t>
      </w:r>
      <w:r>
        <w:t xml:space="preserve">rewrite</w:t>
      </w:r>
      <w:r>
        <w:t xml:space="preserve"> </w:t>
      </w:r>
      <w:r>
        <w:t xml:space="preserve">improves</w:t>
      </w:r>
      <w:r>
        <w:t xml:space="preserve"> </w:t>
      </w:r>
      <w:r>
        <w:t xml:space="preserve">ordinary</w:t>
      </w:r>
      <w:r>
        <w:t xml:space="preserve"> </w:t>
      </w:r>
      <w:r>
        <w:t xml:space="preserve">held-out</w:t>
      </w:r>
      <w:r>
        <w:t xml:space="preserve"> </w:t>
      </w:r>
      <w:r>
        <w:t xml:space="preserve">agreement</w:t>
      </w:r>
      <w:r>
        <w:t xml:space="preserve"> </w:t>
      </w:r>
      <w:r>
        <w:t xml:space="preserve">while</w:t>
      </w:r>
      <w:r>
        <w:t xml:space="preserve"> </w:t>
      </w:r>
      <w:r>
        <w:t xml:space="preserve">worsening</w:t>
      </w:r>
      <w:r>
        <w:t xml:space="preserve"> </w:t>
      </w:r>
      <w:r>
        <w:t xml:space="preserve">an</w:t>
      </w:r>
      <w:r>
        <w:t xml:space="preserve"> </w:t>
      </w:r>
      <w:r>
        <w:t xml:space="preserve">untouched</w:t>
      </w:r>
      <w:r>
        <w:t xml:space="preserve"> </w:t>
      </w:r>
      <w:r>
        <w:t xml:space="preserve">physical</w:t>
      </w:r>
      <w:r>
        <w:t xml:space="preserve"> </w:t>
      </w:r>
      <w:r>
        <w:t xml:space="preserve">target.</w:t>
      </w:r>
      <w:r>
        <w:t xml:space="preserve"> </w:t>
      </w:r>
      <w:r>
        <w:t xml:space="preserve">We</w:t>
      </w:r>
      <w:r>
        <w:t xml:space="preserve"> </w:t>
      </w:r>
      <w:r>
        <w:t xml:space="preserve">introduce</w:t>
      </w:r>
      <w:r>
        <w:t xml:space="preserve"> </w:t>
      </w:r>
      <w:r>
        <w:t xml:space="preserve">Reality</w:t>
      </w:r>
      <w:r>
        <w:t xml:space="preserve"> </w:t>
      </w:r>
      <w:r>
        <w:t xml:space="preserve">Probe,</w:t>
      </w:r>
      <w:r>
        <w:t xml:space="preserve"> </w:t>
      </w:r>
      <w:r>
        <w:t xml:space="preserve">an</w:t>
      </w:r>
      <w:r>
        <w:t xml:space="preserve"> </w:t>
      </w:r>
      <w:r>
        <w:t xml:space="preserve">evidence-governed</w:t>
      </w:r>
      <w:r>
        <w:t xml:space="preserve"> </w:t>
      </w:r>
      <w:r>
        <w:t xml:space="preserve">verification</w:t>
      </w:r>
      <w:r>
        <w:t xml:space="preserve"> </w:t>
      </w:r>
      <w:r>
        <w:t xml:space="preserve">framework</w:t>
      </w:r>
      <w:r>
        <w:t xml:space="preserve"> </w:t>
      </w:r>
      <w:r>
        <w:t xml:space="preserve">that</w:t>
      </w:r>
      <w:r>
        <w:t xml:space="preserve"> </w:t>
      </w:r>
      <w:r>
        <w:t xml:space="preserve">separates</w:t>
      </w:r>
      <w:r>
        <w:t xml:space="preserve"> </w:t>
      </w:r>
      <w:r>
        <w:t xml:space="preserve">proposal</w:t>
      </w:r>
      <w:r>
        <w:t xml:space="preserve"> </w:t>
      </w:r>
      <w:r>
        <w:t xml:space="preserve">generation</w:t>
      </w:r>
      <w:r>
        <w:t xml:space="preserve"> </w:t>
      </w:r>
      <w:r>
        <w:t xml:space="preserve">from</w:t>
      </w:r>
      <w:r>
        <w:t xml:space="preserve"> </w:t>
      </w:r>
      <w:r>
        <w:t xml:space="preserve">independent</w:t>
      </w:r>
      <w:r>
        <w:t xml:space="preserve"> </w:t>
      </w:r>
      <w:r>
        <w:t xml:space="preserve">physical</w:t>
      </w:r>
      <w:r>
        <w:t xml:space="preserve"> </w:t>
      </w:r>
      <w:r>
        <w:t xml:space="preserve">evidence</w:t>
      </w:r>
      <w:r>
        <w:t xml:space="preserve"> </w:t>
      </w:r>
      <w:r>
        <w:t xml:space="preserve">and</w:t>
      </w:r>
      <w:r>
        <w:t xml:space="preserve"> </w:t>
      </w:r>
      <w:r>
        <w:t xml:space="preserve">permits</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outcomes.</w:t>
      </w:r>
      <w:r>
        <w:t xml:space="preserve"> </w:t>
      </w:r>
      <w:r>
        <w:t xml:space="preserve">Reality</w:t>
      </w:r>
      <w:r>
        <w:t xml:space="preserve"> </w:t>
      </w:r>
      <w:r>
        <w:t xml:space="preserve">Probe</w:t>
      </w:r>
      <w:r>
        <w:t xml:space="preserve"> </w:t>
      </w:r>
      <w:r>
        <w:t xml:space="preserve">is</w:t>
      </w:r>
      <w:r>
        <w:t xml:space="preserve"> </w:t>
      </w:r>
      <w:r>
        <w:t xml:space="preserve">the</w:t>
      </w:r>
      <w:r>
        <w:t xml:space="preserve"> </w:t>
      </w:r>
      <w:r>
        <w:t xml:space="preserve">framework;</w:t>
      </w:r>
      <w:r>
        <w:t xml:space="preserve"> </w:t>
      </w:r>
      <w:r>
        <w:t xml:space="preserve">Dark-Field</w:t>
      </w:r>
      <w:r>
        <w:t xml:space="preserve"> </w:t>
      </w:r>
      <w:r>
        <w:t xml:space="preserve">Counterfactual</w:t>
      </w:r>
      <w:r>
        <w:t xml:space="preserve"> </w:t>
      </w:r>
      <w:r>
        <w:t xml:space="preserve">Spectroscopy</w:t>
      </w:r>
      <w:r>
        <w:t xml:space="preserve"> </w:t>
      </w:r>
      <w:r>
        <w:t xml:space="preserve">(DCS)</w:t>
      </w:r>
      <w:r>
        <w:t xml:space="preserve"> </w:t>
      </w:r>
      <w:r>
        <w:t xml:space="preserve">is</w:t>
      </w:r>
      <w:r>
        <w:t xml:space="preserve"> </w:t>
      </w:r>
      <w:r>
        <w:t xml:space="preserve">one</w:t>
      </w:r>
      <w:r>
        <w:t xml:space="preserve"> </w:t>
      </w:r>
      <w:r>
        <w:t xml:space="preserve">mechanism-selective</w:t>
      </w:r>
      <w:r>
        <w:t xml:space="preserve"> </w:t>
      </w:r>
      <w:r>
        <w:t xml:space="preserve">instrument</w:t>
      </w:r>
      <w:r>
        <w:t xml:space="preserve"> </w:t>
      </w:r>
      <w:r>
        <w:t xml:space="preserve">tested</w:t>
      </w:r>
      <w:r>
        <w:t xml:space="preserve"> </w:t>
      </w:r>
      <w:r>
        <w:t xml:space="preserve">within</w:t>
      </w:r>
      <w:r>
        <w:t xml:space="preserve"> </w:t>
      </w:r>
      <w:r>
        <w:t xml:space="preserve">it.</w:t>
      </w:r>
      <w:r>
        <w:t xml:space="preserve"> </w:t>
      </w:r>
      <w:r>
        <w:t xml:space="preserve">DCS</w:t>
      </w:r>
      <w:r>
        <w:t xml:space="preserve"> </w:t>
      </w:r>
      <w:r>
        <w:t xml:space="preserve">constructs</w:t>
      </w:r>
      <w:r>
        <w:t xml:space="preserve"> </w:t>
      </w:r>
      <w:r>
        <w:t xml:space="preserve">signed</w:t>
      </w:r>
      <w:r>
        <w:t xml:space="preserve"> </w:t>
      </w:r>
      <w:r>
        <w:t xml:space="preserve">intervention</w:t>
      </w:r>
      <w:r>
        <w:t xml:space="preserve"> </w:t>
      </w:r>
      <w:r>
        <w:t xml:space="preserve">contrasts</w:t>
      </w:r>
      <w:r>
        <w:t xml:space="preserve"> </w:t>
      </w:r>
      <w:r>
        <w:t xml:space="preserve">that</w:t>
      </w:r>
      <w:r>
        <w:t xml:space="preserve"> </w:t>
      </w:r>
      <w:r>
        <w:t xml:space="preserve">cancel</w:t>
      </w:r>
      <w:r>
        <w:t xml:space="preserve"> </w:t>
      </w:r>
      <w:r>
        <w:t xml:space="preserve">lower-order</w:t>
      </w:r>
      <w:r>
        <w:t xml:space="preserve"> </w:t>
      </w:r>
      <w:r>
        <w:t xml:space="preserve">common</w:t>
      </w:r>
      <w:r>
        <w:t xml:space="preserve"> </w:t>
      </w:r>
      <w:r>
        <w:t xml:space="preserve">response</w:t>
      </w:r>
      <w:r>
        <w:t xml:space="preserve"> </w:t>
      </w:r>
      <w:r>
        <w:t xml:space="preserve">and</w:t>
      </w:r>
      <w:r>
        <w:t xml:space="preserve"> </w:t>
      </w:r>
      <w:r>
        <w:t xml:space="preserve">evaluates</w:t>
      </w:r>
      <w:r>
        <w:t xml:space="preserve"> </w:t>
      </w:r>
      <w:r>
        <w:t xml:space="preserve">the</w:t>
      </w:r>
      <w:r>
        <w:t xml:space="preserve"> </w:t>
      </w:r>
      <w:r>
        <w:t xml:space="preserve">residual</w:t>
      </w:r>
      <w:r>
        <w:t xml:space="preserve"> </w:t>
      </w:r>
      <w:r>
        <w:t xml:space="preserve">under</w:t>
      </w:r>
      <w:r>
        <w:t xml:space="preserve"> </w:t>
      </w:r>
      <w:r>
        <w:t xml:space="preserve">measurement,</w:t>
      </w:r>
      <w:r>
        <w:t xml:space="preserve"> </w:t>
      </w:r>
      <w:r>
        <w:t xml:space="preserve">repeat,</w:t>
      </w:r>
      <w:r>
        <w:t xml:space="preserve"> </w:t>
      </w:r>
      <w:r>
        <w:t xml:space="preserve">and</w:t>
      </w:r>
      <w:r>
        <w:t xml:space="preserve"> </w:t>
      </w:r>
      <w:r>
        <w:t xml:space="preserve">numerical</w:t>
      </w:r>
      <w:r>
        <w:t xml:space="preserve"> </w:t>
      </w:r>
      <w:r>
        <w:t xml:space="preserve">uncertainty.</w:t>
      </w:r>
      <w:r>
        <w:t xml:space="preserve"> </w:t>
      </w:r>
      <w:r>
        <w:t xml:space="preserve">A</w:t>
      </w:r>
      <w:r>
        <w:t xml:space="preserve"> </w:t>
      </w:r>
      <w:r>
        <w:t xml:space="preserve">staged</w:t>
      </w:r>
      <w:r>
        <w:t xml:space="preserve"> </w:t>
      </w:r>
      <w:r>
        <w:t xml:space="preserve">falsification</w:t>
      </w:r>
      <w:r>
        <w:t xml:space="preserve"> </w:t>
      </w:r>
      <w:r>
        <w:t xml:space="preserve">program</w:t>
      </w:r>
      <w:r>
        <w:t xml:space="preserve"> </w:t>
      </w:r>
      <w:r>
        <w:t xml:space="preserve">shows</w:t>
      </w:r>
      <w:r>
        <w:t xml:space="preserve"> </w:t>
      </w:r>
      <w:r>
        <w:t xml:space="preserve">that</w:t>
      </w:r>
      <w:r>
        <w:t xml:space="preserve"> </w:t>
      </w:r>
      <w:r>
        <w:t xml:space="preserve">DCS</w:t>
      </w:r>
      <w:r>
        <w:t xml:space="preserve"> </w:t>
      </w:r>
      <w:r>
        <w:t xml:space="preserve">succeeds</w:t>
      </w:r>
      <w:r>
        <w:t xml:space="preserve"> </w:t>
      </w:r>
      <w:r>
        <w:t xml:space="preserve">on</w:t>
      </w:r>
      <w:r>
        <w:t xml:space="preserve"> </w:t>
      </w:r>
      <w:r>
        <w:t xml:space="preserve">constructed</w:t>
      </w:r>
      <w:r>
        <w:t xml:space="preserve"> </w:t>
      </w:r>
      <w:r>
        <w:t xml:space="preserve">controls</w:t>
      </w:r>
      <w:r>
        <w:t xml:space="preserve"> </w:t>
      </w:r>
      <w:r>
        <w:t xml:space="preserve">but</w:t>
      </w:r>
      <w:r>
        <w:t xml:space="preserve"> </w:t>
      </w:r>
      <w:r>
        <w:t xml:space="preserve">does</w:t>
      </w:r>
      <w:r>
        <w:t xml:space="preserve"> </w:t>
      </w:r>
      <w:r>
        <w:t xml:space="preserve">not</w:t>
      </w:r>
      <w:r>
        <w:t xml:space="preserve"> </w:t>
      </w:r>
      <w:r>
        <w:t xml:space="preserve">provide</w:t>
      </w:r>
      <w:r>
        <w:t xml:space="preserve"> </w:t>
      </w:r>
      <w:r>
        <w:t xml:space="preserve">useful</w:t>
      </w:r>
      <w:r>
        <w:t xml:space="preserve"> </w:t>
      </w:r>
      <w:r>
        <w:t xml:space="preserve">prospective</w:t>
      </w:r>
      <w:r>
        <w:t xml:space="preserve"> </w:t>
      </w:r>
      <w:r>
        <w:t xml:space="preserve">repair-verification</w:t>
      </w:r>
      <w:r>
        <w:t xml:space="preserve"> </w:t>
      </w:r>
      <w:r>
        <w:t xml:space="preserve">coverage</w:t>
      </w:r>
      <w:r>
        <w:t xml:space="preserve"> </w:t>
      </w:r>
      <w:r>
        <w:t xml:space="preserve">in</w:t>
      </w:r>
      <w:r>
        <w:t xml:space="preserve"> </w:t>
      </w:r>
      <w:r>
        <w:t xml:space="preserve">frozen</w:t>
      </w:r>
      <w:r>
        <w:t xml:space="preserve"> </w:t>
      </w:r>
      <w:r>
        <w:t xml:space="preserve">validation:</w:t>
      </w:r>
      <w:r>
        <w:t xml:space="preserve"> </w:t>
      </w:r>
      <w:r>
        <w:t xml:space="preserve">D2</w:t>
      </w:r>
      <w:r>
        <w:t xml:space="preserve"> </w:t>
      </w:r>
      <w:r>
        <w:t xml:space="preserve">resolves</w:t>
      </w:r>
      <w:r>
        <w:t xml:space="preserve"> </w:t>
      </w:r>
      <w:r>
        <w:t xml:space="preserve">0/16</w:t>
      </w:r>
      <w:r>
        <w:t xml:space="preserve"> </w:t>
      </w:r>
      <w:r>
        <w:t xml:space="preserve">truth</w:t>
      </w:r>
      <w:r>
        <w:t xml:space="preserve"> </w:t>
      </w:r>
      <w:r>
        <w:t xml:space="preserve">worlds,</w:t>
      </w:r>
      <w:r>
        <w:t xml:space="preserve"> </w:t>
      </w:r>
      <w:r>
        <w:t xml:space="preserve">D3</w:t>
      </w:r>
      <w:r>
        <w:t xml:space="preserve"> </w:t>
      </w:r>
      <w:r>
        <w:t xml:space="preserve">resolves</w:t>
      </w:r>
      <w:r>
        <w:t xml:space="preserve"> </w:t>
      </w:r>
      <w:r>
        <w:t xml:space="preserve">0/6,</w:t>
      </w:r>
      <w:r>
        <w:t xml:space="preserve"> </w:t>
      </w:r>
      <w:r>
        <w:t xml:space="preserve">and</w:t>
      </w:r>
      <w:r>
        <w:t xml:space="preserve"> </w:t>
      </w:r>
      <w:r>
        <w:t xml:space="preserve">D4V</w:t>
      </w:r>
      <w:r>
        <w:t xml:space="preserve"> </w:t>
      </w:r>
      <w:r>
        <w:t xml:space="preserve">resolves</w:t>
      </w:r>
      <w:r>
        <w:t xml:space="preserve"> </w:t>
      </w:r>
      <w:r>
        <w:t xml:space="preserve">0/36</w:t>
      </w:r>
      <w:r>
        <w:t xml:space="preserve"> </w:t>
      </w:r>
      <w:r>
        <w:t xml:space="preserve">ordinary-improving</w:t>
      </w:r>
      <w:r>
        <w:t xml:space="preserve"> </w:t>
      </w:r>
      <w:r>
        <w:t xml:space="preserve">repair</w:t>
      </w:r>
      <w:r>
        <w:t xml:space="preserve"> </w:t>
      </w:r>
      <w:r>
        <w:t xml:space="preserve">proposals,</w:t>
      </w:r>
      <w:r>
        <w:t xml:space="preserve"> </w:t>
      </w:r>
      <w:r>
        <w:t xml:space="preserve">including</w:t>
      </w:r>
      <w:r>
        <w:t xml:space="preserve"> </w:t>
      </w:r>
      <w:r>
        <w:t xml:space="preserve">14</w:t>
      </w:r>
      <w:r>
        <w:t xml:space="preserve"> </w:t>
      </w:r>
      <w:r>
        <w:t xml:space="preserve">deceptive</w:t>
      </w:r>
      <w:r>
        <w:t xml:space="preserve"> </w:t>
      </w:r>
      <w:r>
        <w:t xml:space="preserve">repairs.</w:t>
      </w:r>
      <w:r>
        <w:t xml:space="preserve"> </w:t>
      </w:r>
      <w:r>
        <w:t xml:space="preserve">We</w:t>
      </w:r>
      <w:r>
        <w:t xml:space="preserve"> </w:t>
      </w:r>
      <w:r>
        <w:t xml:space="preserve">then</w:t>
      </w:r>
      <w:r>
        <w:t xml:space="preserve"> </w:t>
      </w:r>
      <w:r>
        <w:t xml:space="preserve">freeze</w:t>
      </w:r>
      <w:r>
        <w:t xml:space="preserve"> </w:t>
      </w:r>
      <w:r>
        <w:t xml:space="preserve">a</w:t>
      </w:r>
      <w:r>
        <w:t xml:space="preserve"> </w:t>
      </w:r>
      <w:r>
        <w:t xml:space="preserve">new</w:t>
      </w:r>
      <w:r>
        <w:t xml:space="preserve"> </w:t>
      </w:r>
      <w:r>
        <w:t xml:space="preserve">known-force</w:t>
      </w:r>
      <w:r>
        <w:t xml:space="preserve"> </w:t>
      </w:r>
      <w:r>
        <w:t xml:space="preserve">compliance</w:t>
      </w:r>
      <w:r>
        <w:t xml:space="preserve"> </w:t>
      </w:r>
      <w:r>
        <w:t xml:space="preserve">experiment</w:t>
      </w:r>
      <w:r>
        <w:t xml:space="preserve"> </w:t>
      </w:r>
      <w:r>
        <w:t xml:space="preserve">on</w:t>
      </w:r>
      <w:r>
        <w:t xml:space="preserve"> </w:t>
      </w:r>
      <w:r>
        <w:t xml:space="preserve">fresh</w:t>
      </w:r>
      <w:r>
        <w:t xml:space="preserve"> </w:t>
      </w:r>
      <w:r>
        <w:t xml:space="preserve">truth</w:t>
      </w:r>
      <w:r>
        <w:t xml:space="preserve"> </w:t>
      </w:r>
      <w:r>
        <w:t xml:space="preserve">worlds.</w:t>
      </w:r>
      <w:r>
        <w:t xml:space="preserve"> </w:t>
      </w:r>
      <w:r>
        <w:t xml:space="preserve">This</w:t>
      </w:r>
      <w:r>
        <w:t xml:space="preserve"> </w:t>
      </w:r>
      <w:r>
        <w:t xml:space="preserve">orthogonal</w:t>
      </w:r>
      <w:r>
        <w:t xml:space="preserve"> </w:t>
      </w:r>
      <w:r>
        <w:t xml:space="preserve">physical</w:t>
      </w:r>
      <w:r>
        <w:t xml:space="preserve"> </w:t>
      </w:r>
      <w:r>
        <w:t xml:space="preserve">channel</w:t>
      </w:r>
      <w:r>
        <w:t xml:space="preserve"> </w:t>
      </w:r>
      <w:r>
        <w:t xml:space="preserve">increases</w:t>
      </w:r>
      <w:r>
        <w:t xml:space="preserve"> </w:t>
      </w:r>
      <w:r>
        <w:t xml:space="preserve">median</w:t>
      </w:r>
      <w:r>
        <w:t xml:space="preserve"> </w:t>
      </w:r>
      <w:r>
        <w:t xml:space="preserve">standardized</w:t>
      </w:r>
      <w:r>
        <w:t xml:space="preserve"> </w:t>
      </w:r>
      <w:r>
        <w:t xml:space="preserve">evidence</w:t>
      </w:r>
      <w:r>
        <w:t xml:space="preserve"> </w:t>
      </w:r>
      <w:r>
        <w:t xml:space="preserve">magnitude</w:t>
      </w:r>
      <w:r>
        <w:t xml:space="preserve"> </w:t>
      </w:r>
      <w:r>
        <w:t xml:space="preserve">from</w:t>
      </w:r>
      <w:r>
        <w:t xml:space="preserve"> </w:t>
      </w:r>
      <w:r>
        <w:t xml:space="preserve">0.0488</w:t>
      </w:r>
      <w:r>
        <w:t xml:space="preserve"> </w:t>
      </w:r>
      <w:r>
        <w:t xml:space="preserve">to</w:t>
      </w:r>
      <w:r>
        <w:t xml:space="preserve"> </w:t>
      </w:r>
      <w:r>
        <w:t xml:space="preserve">0.5586,</w:t>
      </w:r>
      <w:r>
        <w:t xml:space="preserve"> </w:t>
      </w:r>
      <w:r>
        <w:t xml:space="preserve">an</w:t>
      </w:r>
      <w:r>
        <w:t xml:space="preserve"> </w:t>
      </w:r>
      <w:r>
        <w:t xml:space="preserve">11.46</w:t>
      </w:r>
      <m:oMath>
        <m:r>
          <m:rPr>
            <m:sty m:val="p"/>
          </m:rPr>
          <m:t>×</m:t>
        </m:r>
      </m:oMath>
      <w:r>
        <w:t xml:space="preserve"> </w:t>
      </w:r>
      <w:r>
        <w:t xml:space="preserve">gain,</w:t>
      </w:r>
      <w:r>
        <w:t xml:space="preserve"> </w:t>
      </w:r>
      <w:r>
        <w:t xml:space="preserve">yet</w:t>
      </w:r>
      <w:r>
        <w:t xml:space="preserve"> </w:t>
      </w:r>
      <w:r>
        <w:t xml:space="preserve">its</w:t>
      </w:r>
      <w:r>
        <w:t xml:space="preserve"> </w:t>
      </w:r>
      <w:r>
        <w:t xml:space="preserve">maximum</w:t>
      </w:r>
      <w:r>
        <w:t xml:space="preserve"> </w:t>
      </w:r>
      <w:r>
        <w:t xml:space="preserve">magnitude</w:t>
      </w:r>
      <w:r>
        <w:t xml:space="preserve"> </w:t>
      </w:r>
      <w:r>
        <w:t xml:space="preserve">is</w:t>
      </w:r>
      <w:r>
        <w:t xml:space="preserve"> </w:t>
      </w:r>
      <w:r>
        <w:t xml:space="preserve">1.3191</w:t>
      </w:r>
      <w:r>
        <w:t xml:space="preserve"> </w:t>
      </w:r>
      <w:r>
        <w:t xml:space="preserve">against</w:t>
      </w:r>
      <w:r>
        <w:t xml:space="preserve"> </w:t>
      </w:r>
      <w:r>
        <w:t xml:space="preserve">the</w:t>
      </w:r>
      <w:r>
        <w:t xml:space="preserve"> </w:t>
      </w:r>
      <w:r>
        <w:t xml:space="preserve">frozen</w:t>
      </w:r>
      <w:r>
        <w:t xml:space="preserve"> </w:t>
      </w:r>
      <w:r>
        <w:t xml:space="preserve">decision</w:t>
      </w:r>
      <w:r>
        <w:t xml:space="preserve"> </w:t>
      </w:r>
      <w:r>
        <w:t xml:space="preserve">magnitude</w:t>
      </w:r>
      <w:r>
        <w:t xml:space="preserve"> </w:t>
      </w:r>
      <w:r>
        <w:t xml:space="preserve">of</w:t>
      </w:r>
      <w:r>
        <w:t xml:space="preserve"> </w:t>
      </w:r>
      <w:r>
        <w:t xml:space="preserve">2,</w:t>
      </w:r>
      <w:r>
        <w:t xml:space="preserve"> </w:t>
      </w:r>
      <w:r>
        <w:t xml:space="preserve">leaving</w:t>
      </w:r>
      <w:r>
        <w:t xml:space="preserve"> </w:t>
      </w:r>
      <w:r>
        <w:t xml:space="preserve">all</w:t>
      </w:r>
      <w:r>
        <w:t xml:space="preserve"> </w:t>
      </w:r>
      <w:r>
        <w:t xml:space="preserve">36</w:t>
      </w:r>
      <w:r>
        <w:t xml:space="preserve"> </w:t>
      </w:r>
      <w:r>
        <w:t xml:space="preserve">proposals</w:t>
      </w:r>
      <w:r>
        <w:t xml:space="preserve"> </w:t>
      </w:r>
      <w:r>
        <w:t xml:space="preserve">unresolved.</w:t>
      </w:r>
      <w:r>
        <w:t xml:space="preserve"> </w:t>
      </w:r>
      <w:r>
        <w:t xml:space="preserve">A</w:t>
      </w:r>
      <w:r>
        <w:t xml:space="preserve"> </w:t>
      </w:r>
      <w:r>
        <w:t xml:space="preserve">retrospective</w:t>
      </w:r>
      <w:r>
        <w:t xml:space="preserve"> </w:t>
      </w:r>
      <w:r>
        <w:t xml:space="preserve">measured</w:t>
      </w:r>
      <w:r>
        <w:t xml:space="preserve"> </w:t>
      </w:r>
      <w:r>
        <w:t xml:space="preserve">GAUGE</w:t>
      </w:r>
      <w:r>
        <w:t xml:space="preserve"> </w:t>
      </w:r>
      <w:r>
        <w:t xml:space="preserve">study</w:t>
      </w:r>
      <w:r>
        <w:t xml:space="preserve"> </w:t>
      </w:r>
      <w:r>
        <w:t xml:space="preserve">independently</w:t>
      </w:r>
      <w:r>
        <w:t xml:space="preserve"> </w:t>
      </w:r>
      <w:r>
        <w:t xml:space="preserve">exhibits</w:t>
      </w:r>
      <w:r>
        <w:t xml:space="preserve"> </w:t>
      </w:r>
      <w:r>
        <w:t xml:space="preserve">channel</w:t>
      </w:r>
      <w:r>
        <w:t xml:space="preserve"> </w:t>
      </w:r>
      <w:r>
        <w:t xml:space="preserve">disagreement.</w:t>
      </w:r>
      <w:r>
        <w:t xml:space="preserve"> </w:t>
      </w:r>
      <w:r>
        <w:t xml:space="preserve">These</w:t>
      </w:r>
      <w:r>
        <w:t xml:space="preserve"> </w:t>
      </w:r>
      <w:r>
        <w:t xml:space="preserve">results</w:t>
      </w:r>
      <w:r>
        <w:t xml:space="preserve"> </w:t>
      </w:r>
      <w:r>
        <w:t xml:space="preserve">support</w:t>
      </w:r>
      <w:r>
        <w:t xml:space="preserve"> </w:t>
      </w:r>
      <w:r>
        <w:t xml:space="preserve">a</w:t>
      </w:r>
      <w:r>
        <w:t xml:space="preserve"> </w:t>
      </w:r>
      <w:r>
        <w:t xml:space="preserve">narrower</w:t>
      </w:r>
      <w:r>
        <w:t xml:space="preserve"> </w:t>
      </w:r>
      <w:r>
        <w:t xml:space="preserve">conclusion</w:t>
      </w:r>
      <w:r>
        <w:t xml:space="preserve"> </w:t>
      </w:r>
      <w:r>
        <w:t xml:space="preserve">than</w:t>
      </w:r>
      <w:r>
        <w:t xml:space="preserve"> </w:t>
      </w:r>
      <w:r>
        <w:t xml:space="preserve">a</w:t>
      </w:r>
      <w:r>
        <w:t xml:space="preserve"> </w:t>
      </w:r>
      <w:r>
        <w:t xml:space="preserve">universal</w:t>
      </w:r>
      <w:r>
        <w:t xml:space="preserve"> </w:t>
      </w:r>
      <w:r>
        <w:t xml:space="preserve">verifier:</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r>
        <w:t xml:space="preserve"> </w:t>
      </w:r>
      <w:r>
        <w:t xml:space="preserve">is</w:t>
      </w:r>
      <w:r>
        <w:t xml:space="preserve"> </w:t>
      </w:r>
      <w:r>
        <w:t xml:space="preserve">information-limited,</w:t>
      </w:r>
      <w:r>
        <w:t xml:space="preserve"> </w:t>
      </w:r>
      <w:r>
        <w:t xml:space="preserve">and</w:t>
      </w:r>
      <w:r>
        <w:t xml:space="preserve"> </w:t>
      </w:r>
      <w:r>
        <w:t xml:space="preserve">a</w:t>
      </w:r>
      <w:r>
        <w:t xml:space="preserve"> </w:t>
      </w:r>
      <w:r>
        <w:t xml:space="preserve">trustworthy</w:t>
      </w:r>
      <w:r>
        <w:t xml:space="preserve"> </w:t>
      </w:r>
      <w:r>
        <w:t xml:space="preserve">system</w:t>
      </w:r>
      <w:r>
        <w:t xml:space="preserve"> </w:t>
      </w:r>
      <w:r>
        <w:t xml:space="preserve">should</w:t>
      </w:r>
      <w:r>
        <w:t xml:space="preserve"> </w:t>
      </w:r>
      <w:r>
        <w:t xml:space="preserve">refuse</w:t>
      </w:r>
      <w:r>
        <w:t xml:space="preserve"> </w:t>
      </w:r>
      <w:r>
        <w:t xml:space="preserve">certification</w:t>
      </w:r>
      <w:r>
        <w:t xml:space="preserve"> </w:t>
      </w:r>
      <w:r>
        <w:t xml:space="preserve">when</w:t>
      </w:r>
      <w:r>
        <w:t xml:space="preserve"> </w:t>
      </w:r>
      <w:r>
        <w:t xml:space="preserve">available</w:t>
      </w:r>
      <w:r>
        <w:t xml:space="preserve"> </w:t>
      </w:r>
      <w:r>
        <w:t xml:space="preserve">interventions</w:t>
      </w:r>
      <w:r>
        <w:t xml:space="preserve"> </w:t>
      </w:r>
      <w:r>
        <w:t xml:space="preserve">do</w:t>
      </w:r>
      <w:r>
        <w:t xml:space="preserve"> </w:t>
      </w:r>
      <w:r>
        <w:t xml:space="preserve">not</w:t>
      </w:r>
      <w:r>
        <w:t xml:space="preserve"> </w:t>
      </w:r>
      <w:r>
        <w:t xml:space="preserve">provide</w:t>
      </w:r>
      <w:r>
        <w:t xml:space="preserve"> </w:t>
      </w:r>
      <w:r>
        <w:t xml:space="preserve">sufficient</w:t>
      </w:r>
      <w:r>
        <w:t xml:space="preserve"> </w:t>
      </w:r>
      <w:r>
        <w:t xml:space="preserve">discriminating</w:t>
      </w:r>
      <w:r>
        <w:t xml:space="preserve"> </w:t>
      </w:r>
      <w:r>
        <w:t xml:space="preserve">evidence.</w:t>
      </w:r>
    </w:p>
    <w:bookmarkStart w:id="26" w:name="introduction"/>
    <w:p>
      <w:pPr>
        <w:pStyle w:val="Heading1"/>
      </w:pPr>
      <w:r>
        <w:t xml:space="preserve">Introduction</w:t>
      </w:r>
    </w:p>
    <w:p>
      <w:pPr>
        <w:pStyle w:val="FirstParagraph"/>
      </w:pPr>
      <w:r>
        <w:t xml:space="preserve">Recent systems increasingly attach physical state to visual scene</w:t>
      </w:r>
      <w:r>
        <w:t xml:space="preserve"> </w:t>
      </w:r>
      <w:r>
        <w:t xml:space="preserve">representations so that captured objects can be simulated, edited, and</w:t>
      </w:r>
      <w:r>
        <w:t xml:space="preserve"> </w:t>
      </w:r>
      <w:r>
        <w:t xml:space="preserve">interrogated under new interactions. Physics-aware neural fields and</w:t>
      </w:r>
      <w:r>
        <w:t xml:space="preserve"> </w:t>
      </w:r>
      <w:r>
        <w:t xml:space="preserve">Gaussian representations have made this coupling practical across</w:t>
      </w:r>
      <w:r>
        <w:t xml:space="preserve"> </w:t>
      </w:r>
      <w:r>
        <w:t xml:space="preserve">dynamic reconstruction, material inference, and interaction synthesis</w:t>
      </w:r>
      <w:r>
        <w:t xml:space="preserve"> </w:t>
      </w:r>
      <w:r>
        <w:t xml:space="preserve">(Xuan Li et al. 2023; Xie et al. 2024; Zhang et al. 2024; Liu et al.</w:t>
      </w:r>
      <w:r>
        <w:t xml:space="preserve"> </w:t>
      </w:r>
      <w:r>
        <w:t xml:space="preserve">2025; Rho et al. 2026; Wada et al. 2026). These systems raise a</w:t>
      </w:r>
      <w:r>
        <w:t xml:space="preserve"> </w:t>
      </w:r>
      <w:r>
        <w:t xml:space="preserve">verification question that is distinct from fitting: after a candidate</w:t>
      </w:r>
      <w:r>
        <w:t xml:space="preserve"> </w:t>
      </w:r>
      <w:r>
        <w:t xml:space="preserve">physical rewrite improves the observations used to assess it, what</w:t>
      </w:r>
      <w:r>
        <w:t xml:space="preserve"> </w:t>
      </w:r>
      <w:r>
        <w:t xml:space="preserve">evidence establishes that the rewrite is actually more correct under</w:t>
      </w:r>
      <w:r>
        <w:t xml:space="preserve"> </w:t>
      </w:r>
      <w:r>
        <w:t xml:space="preserve">interventions that were not part of the repair objective?</w:t>
      </w:r>
    </w:p>
    <w:p>
      <w:pPr>
        <w:pStyle w:val="BodyText"/>
      </w:pPr>
      <w:r>
        <w:t xml:space="preserve">This distinction matters because inverse physical models are commonly</w:t>
      </w:r>
      <w:r>
        <w:t xml:space="preserve"> </w:t>
      </w:r>
      <w:r>
        <w:t xml:space="preserve">underdetermined by the observations available to them. Different</w:t>
      </w:r>
      <w:r>
        <w:t xml:space="preserve"> </w:t>
      </w:r>
      <w:r>
        <w:t xml:space="preserve">parameterizations, transfer schemes, boundary assumptions, numerical</w:t>
      </w:r>
      <w:r>
        <w:t xml:space="preserve"> </w:t>
      </w:r>
      <w:r>
        <w:t xml:space="preserve">settings, or constitutive approximations can fit similar observed motion</w:t>
      </w:r>
      <w:r>
        <w:t xml:space="preserve"> </w:t>
      </w:r>
      <w:r>
        <w:t xml:space="preserve">while making different predictions elsewhere. Work on structural</w:t>
      </w:r>
      <w:r>
        <w:t xml:space="preserve"> </w:t>
      </w:r>
      <w:r>
        <w:t xml:space="preserve">identifiability, optimal experimental design, model discrepancy, and</w:t>
      </w:r>
      <w:r>
        <w:t xml:space="preserve"> </w:t>
      </w:r>
      <w:r>
        <w:t xml:space="preserve">simulation credibility already provides mature tools for analyzing</w:t>
      </w:r>
      <w:r>
        <w:t xml:space="preserve"> </w:t>
      </w:r>
      <w:r>
        <w:t xml:space="preserve">related ambiguity (Y. Wang et al. 2026; Asadi and Laksari 2025;</w:t>
      </w:r>
      <w:r>
        <w:t xml:space="preserve"> </w:t>
      </w:r>
      <w:r>
        <w:t xml:space="preserve">Oberkampf, Pilch, and Trucano 2007; Laudy 2026). Our focus is narrower</w:t>
      </w:r>
      <w:r>
        <w:t xml:space="preserve"> </w:t>
      </w:r>
      <w:r>
        <w:t xml:space="preserve">and operational: the object being judged is a</w:t>
      </w:r>
      <w:r>
        <w:t xml:space="preserve"> </w:t>
      </w:r>
      <w:r>
        <w:rPr>
          <w:iCs/>
          <w:i/>
        </w:rPr>
        <w:t xml:space="preserve">requested physical</w:t>
      </w:r>
      <w:r>
        <w:rPr>
          <w:iCs/>
          <w:i/>
        </w:rPr>
        <w:t xml:space="preserve"> </w:t>
      </w:r>
      <w:r>
        <w:rPr>
          <w:iCs/>
          <w:i/>
        </w:rPr>
        <w:t xml:space="preserve">rewrite</w:t>
      </w:r>
      <w:r>
        <w:t xml:space="preserve"> </w:t>
      </w:r>
      <w:r>
        <w:t xml:space="preserve">of a persistent captured world, and the verifier must decide</w:t>
      </w:r>
      <w:r>
        <w:t xml:space="preserve"> </w:t>
      </w:r>
      <w:r>
        <w:t xml:space="preserve">whether independent evidence supports the rewrite, contradicts it, or is</w:t>
      </w:r>
      <w:r>
        <w:t xml:space="preserve"> </w:t>
      </w:r>
      <w:r>
        <w:t xml:space="preserve">insufficient to decide.</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We call a repair</w:t>
      </w:r>
      <w:r>
        <w:t xml:space="preserve"> </w:t>
      </w:r>
      <w:r>
        <w:rPr>
          <w:iCs/>
          <w:i/>
        </w:rPr>
        <w:t xml:space="preserve">deceptive</w:t>
      </w:r>
      <w:r>
        <w:t xml:space="preserve"> </w:t>
      </w:r>
      <w:r>
        <w:t xml:space="preserve">when it improves an ordinary held-out</w:t>
      </w:r>
      <w:r>
        <w:t xml:space="preserve"> </w:t>
      </w:r>
      <w:r>
        <w:t xml:space="preserve">observation metric while worsening an untouched physical target. This is</w:t>
      </w:r>
      <w:r>
        <w:t xml:space="preserve"> </w:t>
      </w:r>
      <w:r>
        <w:t xml:space="preserve">not a claim about intent or a particular optimizer. It is a failure mode</w:t>
      </w:r>
      <w:r>
        <w:t xml:space="preserve"> </w:t>
      </w:r>
      <w:r>
        <w:t xml:space="preserve">of the evidence used to approve an edit. The selected case below shows</w:t>
      </w:r>
      <w:r>
        <w:t xml:space="preserve"> </w:t>
      </w:r>
      <w:r>
        <w:t xml:space="preserve">one exact example from our fresh force-compliance experiment. The repair</w:t>
      </w:r>
      <w:r>
        <w:t xml:space="preserve"> </w:t>
      </w:r>
      <w:r>
        <w:t xml:space="preserve">reduces ordinary held-out error by 14.93% while increasing the</w:t>
      </w:r>
      <w:r>
        <w:t xml:space="preserve"> </w:t>
      </w:r>
      <w:r>
        <w:t xml:space="preserve">untouched-target error by 9.03%. The case is selected only for</w:t>
      </w:r>
      <w:r>
        <w:t xml:space="preserve"> </w:t>
      </w:r>
      <w:r>
        <w:t xml:space="preserve">visualization; aggregate statistics and decision thresholds are</w:t>
      </w:r>
      <w:r>
        <w:t xml:space="preserve"> </w:t>
      </w:r>
      <w:r>
        <w:t xml:space="preserve">independent of this selection.</w:t>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Selected deceptive repair from the frozen fresh</w:t>
      </w:r>
      <w:r>
        <w:t xml:space="preserve"> </w:t>
      </w:r>
      <w:r>
        <w:t xml:space="preserve">force-compliance population. The ordinary held-out error improves by</w:t>
      </w:r>
      <w:r>
        <w:t xml:space="preserve"> </w:t>
      </w:r>
      <w:r>
        <w:t xml:space="preserve">14.93% while the untouched physical-target error worsens by 9.03%.</w:t>
      </w:r>
      <w:r>
        <w:t xml:space="preserve"> </w:t>
      </w:r>
      <w:r>
        <w:t xml:space="preserve">This post-hoc visualization case does not affect aggregate statistics or</w:t>
      </w:r>
      <w:r>
        <w:t xml:space="preserve"> </w:t>
      </w:r>
      <w:r>
        <w:t xml:space="preserve">thresholds.</w:t>
      </w:r>
    </w:p>
    <w:p>
      <w:pPr>
        <w:pStyle w:val="BodyText"/>
      </w:pPr>
      <w:r>
        <w:t xml:space="preserve">We investigate this problem through</w:t>
      </w:r>
      <w:r>
        <w:t xml:space="preserve"> </w:t>
      </w:r>
      <w:r>
        <w:rPr>
          <w:iCs/>
          <w:i/>
        </w:rPr>
        <w:t xml:space="preserve">Reality Probe</w:t>
      </w:r>
      <w:r>
        <w:t xml:space="preserve">, an</w:t>
      </w:r>
      <w:r>
        <w:t xml:space="preserve"> </w:t>
      </w:r>
      <w:r>
        <w:t xml:space="preserve">evidence-governed verification pipeline for captured executable worlds.</w:t>
      </w:r>
      <w:r>
        <w:t xml:space="preserve"> </w:t>
      </w:r>
      <w:r>
        <w:t xml:space="preserve">Candidate repairs are proposed using ordinary calibration and held-out</w:t>
      </w:r>
      <w:r>
        <w:t xml:space="preserve"> </w:t>
      </w:r>
      <w:r>
        <w:t xml:space="preserve">observations. Verification then applies controlled physical</w:t>
      </w:r>
      <w:r>
        <w:t xml:space="preserve"> </w:t>
      </w:r>
      <w:r>
        <w:t xml:space="preserve">interventions that were not used to choose the repair, compares the</w:t>
      </w:r>
      <w:r>
        <w:t xml:space="preserve"> </w:t>
      </w:r>
      <w:r>
        <w:t xml:space="preserve">truth-like reference response with candidate responses, propagates</w:t>
      </w:r>
      <w:r>
        <w:t xml:space="preserve"> </w:t>
      </w:r>
      <w:r>
        <w:t xml:space="preserve">measurement, repeat, and numerical uncertainty, and produces a support,</w:t>
      </w:r>
      <w:r>
        <w:t xml:space="preserve"> </w:t>
      </w:r>
      <w:r>
        <w:t xml:space="preserve">veto, or unresolved decision. Reality Probe is the contribution-level framework: it separates</w:t>
      </w:r>
      <w:r>
        <w:t xml:space="preserve"> </w:t>
      </w:r>
      <w:r>
        <w:t xml:space="preserve">proposal generation from evidence, carries explicit uncertainty,</w:t>
      </w:r>
      <w:r>
        <w:t xml:space="preserve"> </w:t>
      </w:r>
      <w:r>
        <w:t xml:space="preserve">preserves support/veto/unresolved outcomes, quantifies the information</w:t>
      </w:r>
      <w:r>
        <w:t xml:space="preserve"> </w:t>
      </w:r>
      <w:r>
        <w:t xml:space="preserve">frontier, and permits refusal. Dark-Field Counterfactual Spectroscopy</w:t>
      </w:r>
      <w:r>
        <w:t xml:space="preserve"> </w:t>
      </w:r>
      <w:r>
        <w:t xml:space="preserve">(DCS) is one mechanism-selective instrument tested inside that framework.</w:t>
      </w:r>
      <w:r>
        <w:t xml:space="preserve"> </w:t>
      </w:r>
      <w:r>
        <w:t xml:space="preserve">DCS constructs signed intervention contrasts that cancel lower-order</w:t>
      </w:r>
      <w:r>
        <w:t xml:space="preserve"> </w:t>
      </w:r>
      <w:r>
        <w:t xml:space="preserve">common response so that residual disagreement becomes more visible. The</w:t>
      </w:r>
      <w:r>
        <w:t xml:space="preserve"> </w:t>
      </w:r>
      <w:r>
        <w:t xml:space="preserve">operators used to build these contrasts are classical finite-difference</w:t>
      </w:r>
      <w:r>
        <w:t xml:space="preserve"> </w:t>
      </w:r>
      <w:r>
        <w:t xml:space="preserve">and inclusion-exclusion constructions; our contribution is their use as</w:t>
      </w:r>
      <w:r>
        <w:t xml:space="preserve"> </w:t>
      </w:r>
      <w:r>
        <w:t xml:space="preserve">a repair-verification instrument and, equally importantly, the empirical</w:t>
      </w:r>
      <w:r>
        <w:t xml:space="preserve"> </w:t>
      </w:r>
      <w:r>
        <w:t xml:space="preserve">characterization of where that instrument fails.</w:t>
      </w:r>
    </w:p>
    <w:p>
      <w:pPr>
        <w:pStyle w:val="BodyText"/>
      </w:pPr>
      <w:r>
        <w:t xml:space="preserve">The paper follows a falsification sequence rather than a positive-only</w:t>
      </w:r>
      <w:r>
        <w:t xml:space="preserve"> </w:t>
      </w:r>
      <w:r>
        <w:t xml:space="preserve">benchmark. DCS first passes a constructed positive control. It then</w:t>
      </w:r>
      <w:r>
        <w:t xml:space="preserve"> </w:t>
      </w:r>
      <w:r>
        <w:t xml:space="preserve">fails to produce resolved evidence on frozen truth-world validation,</w:t>
      </w:r>
      <w:r>
        <w:t xml:space="preserve"> </w:t>
      </w:r>
      <w:r>
        <w:t xml:space="preserve">adaptive witness-space refinement, and a pair-specific repair-veto</w:t>
      </w:r>
      <w:r>
        <w:t xml:space="preserve"> </w:t>
      </w:r>
      <w:r>
        <w:t xml:space="preserve">population. Matched raw, Fisher-style, and maximum-motion comparators</w:t>
      </w:r>
      <w:r>
        <w:t xml:space="preserve"> </w:t>
      </w:r>
      <w:r>
        <w:t xml:space="preserve">likewise provide zero resolved coverage in the repair-veto population.</w:t>
      </w:r>
      <w:r>
        <w:t xml:space="preserve"> </w:t>
      </w:r>
      <w:r>
        <w:t xml:space="preserve">We therefore quantify the</w:t>
      </w:r>
      <w:r>
        <w:t xml:space="preserve"> </w:t>
      </w:r>
      <w:r>
        <w:rPr>
          <w:iCs/>
          <w:i/>
        </w:rPr>
        <w:t xml:space="preserve">information frontier</w:t>
      </w:r>
      <w:r>
        <w:t xml:space="preserve">: how far the</w:t>
      </w:r>
      <w:r>
        <w:t xml:space="preserve"> </w:t>
      </w:r>
      <w:r>
        <w:t xml:space="preserve">observed standardized evidence lies from the frozen decision reference.</w:t>
      </w:r>
      <w:r>
        <w:t xml:space="preserve"> </w:t>
      </w:r>
      <w:r>
        <w:t xml:space="preserve">Finally, we freeze a new orthogonal channel before execution, applying</w:t>
      </w:r>
      <w:r>
        <w:t xml:space="preserve"> </w:t>
      </w:r>
      <w:r>
        <w:t xml:space="preserve">known external forces and measuring compliance. This change increases</w:t>
      </w:r>
      <w:r>
        <w:t xml:space="preserve"> </w:t>
      </w:r>
      <w:r>
        <w:t xml:space="preserve">median standardized signal by 11.46x on fresh truth worlds, yet still</w:t>
      </w:r>
      <w:r>
        <w:t xml:space="preserve"> </w:t>
      </w:r>
      <w:r>
        <w:t xml:space="preserve">does not cross the fixed decision magnitude.</w:t>
      </w:r>
    </w:p>
    <w:p>
      <w:pPr>
        <w:pStyle w:val="BodyText"/>
      </w:pPr>
      <w:r>
        <w:t xml:space="preserve">The resulting contribution is not a claim that DCS or force compliance</w:t>
      </w:r>
      <w:r>
        <w:t xml:space="preserve"> </w:t>
      </w:r>
      <w:r>
        <w:t xml:space="preserve">is a solved prospective verifier. Instead, this work contributes:</w:t>
      </w:r>
    </w:p>
    <w:p>
      <w:pPr>
        <w:numPr>
          <w:ilvl w:val="0"/>
          <w:numId w:val="1001"/>
        </w:numPr>
      </w:pPr>
      <w:r>
        <w:rPr>
          <w:bCs/>
          <w:b/>
        </w:rPr>
        <w:t xml:space="preserve">Deceptive physical repair.</w:t>
      </w:r>
      <w:r>
        <w:t xml:space="preserve"> </w:t>
      </w:r>
      <w:r>
        <w:t xml:space="preserve">We formalize and experimentally</w:t>
      </w:r>
      <w:r>
        <w:t xml:space="preserve"> </w:t>
      </w:r>
      <w:r>
        <w:t xml:space="preserve">instantiate the failure mode in which ordinary held-out fit improves</w:t>
      </w:r>
      <w:r>
        <w:t xml:space="preserve"> </w:t>
      </w:r>
      <w:r>
        <w:t xml:space="preserve">while an untouched physical target worsens.</w:t>
      </w:r>
    </w:p>
    <w:p>
      <w:pPr>
        <w:numPr>
          <w:ilvl w:val="0"/>
          <w:numId w:val="1001"/>
        </w:numPr>
      </w:pPr>
      <w:r>
        <w:rPr>
          <w:bCs/>
          <w:b/>
        </w:rPr>
        <w:t xml:space="preserve">Reality Probe.</w:t>
      </w:r>
      <w:r>
        <w:t xml:space="preserve"> </w:t>
      </w:r>
      <w:r>
        <w:t xml:space="preserve">We develop an evidence-governed</w:t>
      </w:r>
      <w:r>
        <w:t xml:space="preserve"> </w:t>
      </w:r>
      <w:r>
        <w:t xml:space="preserve">rewrite-verification architecture that separates proposal generation</w:t>
      </w:r>
      <w:r>
        <w:t xml:space="preserve"> </w:t>
      </w:r>
      <w:r>
        <w:t xml:space="preserve">from confirmatory physical intervention, carries explicit measurement,</w:t>
      </w:r>
      <w:r>
        <w:t xml:space="preserve"> </w:t>
      </w:r>
      <w:r>
        <w:t xml:space="preserve">repeat, and numerical uncertainty, and preserves support, veto, or</w:t>
      </w:r>
      <w:r>
        <w:t xml:space="preserve"> </w:t>
      </w:r>
      <w:r>
        <w:t xml:space="preserve">unresolved outcomes rather than forcing a binary verdict.</w:t>
      </w:r>
    </w:p>
    <w:p>
      <w:pPr>
        <w:numPr>
          <w:ilvl w:val="0"/>
          <w:numId w:val="1001"/>
        </w:numPr>
      </w:pPr>
      <w:r>
        <w:rPr>
          <w:bCs/>
          <w:b/>
        </w:rPr>
        <w:t xml:space="preserve">Prospective falsification of DCS.</w:t>
      </w:r>
      <w:r>
        <w:t xml:space="preserve"> </w:t>
      </w:r>
      <w:r>
        <w:t xml:space="preserve">We show that</w:t>
      </w:r>
      <w:r>
        <w:t xml:space="preserve"> </w:t>
      </w:r>
      <w:r>
        <w:t xml:space="preserve">lower-order-annihilating intervention contrasts can succeed on a</w:t>
      </w:r>
      <w:r>
        <w:t xml:space="preserve"> </w:t>
      </w:r>
      <w:r>
        <w:t xml:space="preserve">constructed control yet fail to provide useful prospective</w:t>
      </w:r>
      <w:r>
        <w:t xml:space="preserve"> </w:t>
      </w:r>
      <w:r>
        <w:t xml:space="preserve">discrimination in frozen realistic regimes; this negative result is</w:t>
      </w:r>
      <w:r>
        <w:t xml:space="preserve"> </w:t>
      </w:r>
      <w:r>
        <w:t xml:space="preserve">retained rather than retuned away.</w:t>
      </w:r>
    </w:p>
    <w:p>
      <w:pPr>
        <w:numPr>
          <w:ilvl w:val="0"/>
          <w:numId w:val="1001"/>
        </w:numPr>
      </w:pPr>
      <w:r>
        <w:rPr>
          <w:bCs/>
          <w:b/>
        </w:rPr>
        <w:t xml:space="preserve">Orthogonal information-channel experiment.</w:t>
      </w:r>
      <w:r>
        <w:t xml:space="preserve"> </w:t>
      </w:r>
      <w:r>
        <w:t xml:space="preserve">On fresh truth</w:t>
      </w:r>
      <w:r>
        <w:t xml:space="preserve"> </w:t>
      </w:r>
      <w:r>
        <w:t xml:space="preserve">worlds, changing the physical interrogation from kinematic</w:t>
      </w:r>
      <w:r>
        <w:t xml:space="preserve"> </w:t>
      </w:r>
      <w:r>
        <w:t xml:space="preserve">counterfactuals to known-force compliance raises median standardized</w:t>
      </w:r>
      <w:r>
        <w:t xml:space="preserve"> </w:t>
      </w:r>
      <w:r>
        <w:t xml:space="preserve">evidence by 11.46</w:t>
      </w:r>
      <m:oMath>
        <m:r>
          <m:rPr>
            <m:sty m:val="p"/>
          </m:rPr>
          <m:t>×</m:t>
        </m:r>
      </m:oMath>
      <w:r>
        <w:t xml:space="preserve"> </w:t>
      </w:r>
      <w:r>
        <w:t xml:space="preserve">under the unchanged decision rule, while</w:t>
      </w:r>
      <w:r>
        <w:t xml:space="preserve"> </w:t>
      </w:r>
      <w:r>
        <w:t xml:space="preserve">still remaining insufficient for certification.</w:t>
      </w:r>
    </w:p>
    <w:p>
      <w:pPr>
        <w:pStyle w:val="FirstParagraph"/>
      </w:pPr>
      <w:r>
        <w:t xml:space="preserve">The central conclusion is therefore about evidence, not optimism: a</w:t>
      </w:r>
      <w:r>
        <w:t xml:space="preserve"> </w:t>
      </w:r>
      <w:r>
        <w:t xml:space="preserve">captured world can look better and still be physically worse, and a</w:t>
      </w:r>
      <w:r>
        <w:t xml:space="preserve"> </w:t>
      </w:r>
      <w:r>
        <w:t xml:space="preserve">verifier should remain unresolved when the available experiment does not</w:t>
      </w:r>
      <w:r>
        <w:t xml:space="preserve"> </w:t>
      </w:r>
      <w:r>
        <w:t xml:space="preserve">contain enough discriminating information.</w:t>
      </w:r>
    </w:p>
    <w:bookmarkEnd w:id="26"/>
    <w:bookmarkStart w:id="31" w:name="related-work"/>
    <w:p>
      <w:pPr>
        <w:pStyle w:val="Heading1"/>
      </w:pPr>
      <w:r>
        <w:t xml:space="preserve">Related Work</w:t>
      </w:r>
    </w:p>
    <w:bookmarkStart w:id="27" w:name="X1fe7a99effe437310b462108e67d3b9862c867e"/>
    <w:p>
      <w:pPr>
        <w:pStyle w:val="Heading2"/>
      </w:pPr>
      <w:r>
        <w:t xml:space="preserve">Physics-aware scene representations and inverse</w:t>
      </w:r>
      <w:r>
        <w:t xml:space="preserve"> </w:t>
      </w:r>
      <w:r>
        <w:t xml:space="preserve">physics</w:t>
      </w:r>
    </w:p>
    <w:p>
      <w:pPr>
        <w:pStyle w:val="FirstParagraph"/>
      </w:pPr>
      <w:r>
        <w:t xml:space="preserve">PAC-NeRF couples continuum simulation to a neural radiance field for</w:t>
      </w:r>
      <w:r>
        <w:t xml:space="preserve"> </w:t>
      </w:r>
      <w:r>
        <w:t xml:space="preserve">joint geometry and physical-parameter estimation from multi-view video</w:t>
      </w:r>
      <w:r>
        <w:t xml:space="preserve"> </w:t>
      </w:r>
      <w:r>
        <w:t xml:space="preserve">(Xuan Li et al. 2023). PhysGaussian integrates Material Point Method</w:t>
      </w:r>
      <w:r>
        <w:t xml:space="preserve"> </w:t>
      </w:r>
      <w:r>
        <w:t xml:space="preserve">(MPM) dynamics directly with 3D Gaussian primitives (Xie et al. 2024);</w:t>
      </w:r>
      <w:r>
        <w:t xml:space="preserve"> </w:t>
      </w:r>
      <w:r>
        <w:t xml:space="preserve">subsequent work has extended physics-aware visual representations toward</w:t>
      </w:r>
      <w:r>
        <w:t xml:space="preserve"> </w:t>
      </w:r>
      <w:r>
        <w:t xml:space="preserve">material initialization and refinement, interaction synthesis, and</w:t>
      </w:r>
      <w:r>
        <w:t xml:space="preserve"> </w:t>
      </w:r>
      <w:r>
        <w:t xml:space="preserve">monocular or multi-material inverse physics (Zhang et al. 2024; Liu et</w:t>
      </w:r>
      <w:r>
        <w:t xml:space="preserve"> </w:t>
      </w:r>
      <w:r>
        <w:t xml:space="preserve">al. 2025; Rho et al. 2026; Wada et al. 2026). These methods establish</w:t>
      </w:r>
      <w:r>
        <w:t xml:space="preserve"> </w:t>
      </w:r>
      <w:r>
        <w:t xml:space="preserve">that high-quality visual representations can support physical inference</w:t>
      </w:r>
      <w:r>
        <w:t xml:space="preserve"> </w:t>
      </w:r>
      <w:r>
        <w:t xml:space="preserve">and simulation. Reality Probe does not claim novelty for</w:t>
      </w:r>
      <w:r>
        <w:t xml:space="preserve"> </w:t>
      </w:r>
      <w:r>
        <w:t xml:space="preserve">Gaussian-plus-MPM simulation, parameter fitting, or differentiable</w:t>
      </w:r>
      <w:r>
        <w:t xml:space="preserve"> </w:t>
      </w:r>
      <w:r>
        <w:t xml:space="preserve">inverse physics. We instead ask whether a proposed physical rewrite is</w:t>
      </w:r>
      <w:r>
        <w:t xml:space="preserve"> </w:t>
      </w:r>
      <w:r>
        <w:t xml:space="preserve">independently supported once an optimizer has already produced an</w:t>
      </w:r>
      <w:r>
        <w:t xml:space="preserve"> </w:t>
      </w:r>
      <w:r>
        <w:t xml:space="preserve">observational improvement.</w:t>
      </w:r>
    </w:p>
    <w:p>
      <w:pPr>
        <w:pStyle w:val="BodyText"/>
      </w:pPr>
      <w:r>
        <w:t xml:space="preserve">Differentiable simulation systems such as ChainQueen and DiffTaichi</w:t>
      </w:r>
      <w:r>
        <w:t xml:space="preserve"> </w:t>
      </w:r>
      <w:r>
        <w:t xml:space="preserve">provide important infrastructure for gradient-based physical</w:t>
      </w:r>
      <w:r>
        <w:t xml:space="preserve"> </w:t>
      </w:r>
      <w:r>
        <w:t xml:space="preserve">optimization (Hu et al. 2019, 2020). In our implementation, finite</w:t>
      </w:r>
      <w:r>
        <w:t xml:space="preserve"> </w:t>
      </w:r>
      <w:r>
        <w:t xml:space="preserve">differences, adjoint sensitivity, APIC/MPM replay, and material</w:t>
      </w:r>
      <w:r>
        <w:t xml:space="preserve"> </w:t>
      </w:r>
      <w:r>
        <w:t xml:space="preserve">calibration are enabling components rather than contributions by</w:t>
      </w:r>
      <w:r>
        <w:t xml:space="preserve"> </w:t>
      </w:r>
      <w:r>
        <w:t xml:space="preserve">themselves.</w:t>
      </w:r>
    </w:p>
    <w:bookmarkEnd w:id="27"/>
    <w:bookmarkStart w:id="28" w:name="identifiability-and-experimental-design"/>
    <w:p>
      <w:pPr>
        <w:pStyle w:val="Heading2"/>
      </w:pPr>
      <w:r>
        <w:t xml:space="preserve">Identifiability and experimental</w:t>
      </w:r>
      <w:r>
        <w:t xml:space="preserve"> </w:t>
      </w:r>
      <w:r>
        <w:t xml:space="preserve">design</w:t>
      </w:r>
    </w:p>
    <w:p>
      <w:pPr>
        <w:pStyle w:val="FirstParagraph"/>
      </w:pPr>
      <w:r>
        <w:t xml:space="preserve">Physical inference can be limited by the information content of the</w:t>
      </w:r>
      <w:r>
        <w:t xml:space="preserve"> </w:t>
      </w:r>
      <w:r>
        <w:t xml:space="preserve">observed trajectories. Recent work provides structural identifiability</w:t>
      </w:r>
      <w:r>
        <w:t xml:space="preserve"> </w:t>
      </w:r>
      <w:r>
        <w:t xml:space="preserve">conditions directly from video for classes of dynamical systems (Y. Wang</w:t>
      </w:r>
      <w:r>
        <w:t xml:space="preserve"> </w:t>
      </w:r>
      <w:r>
        <w:t xml:space="preserve">et al. 2026), while measurement-grounded benchmarks such as IRIS</w:t>
      </w:r>
      <w:r>
        <w:t xml:space="preserve"> </w:t>
      </w:r>
      <w:r>
        <w:t xml:space="preserve">evaluate parameter accuracy, identifiability, extrapolation, and</w:t>
      </w:r>
      <w:r>
        <w:t xml:space="preserve"> </w:t>
      </w:r>
      <w:r>
        <w:t xml:space="preserve">governing-equation recovery on controlled real videos (Khanbayov et al.</w:t>
      </w:r>
      <w:r>
        <w:t xml:space="preserve"> </w:t>
      </w:r>
      <w:r>
        <w:t xml:space="preserve">2026). In mechanics, optimal experiment design uses sensitivity,</w:t>
      </w:r>
      <w:r>
        <w:t xml:space="preserve"> </w:t>
      </w:r>
      <w:r>
        <w:t xml:space="preserve">Jacobian conditioning, and Fisher-information concepts to choose</w:t>
      </w:r>
      <w:r>
        <w:t xml:space="preserve"> </w:t>
      </w:r>
      <w:r>
        <w:t xml:space="preserve">informative loading conditions (Asadi and Laksari 2025). These ideas motivate our matched baselines and the distinction between</w:t>
      </w:r>
      <w:r>
        <w:t xml:space="preserve"> </w:t>
      </w:r>
      <w:r>
        <w:t xml:space="preserve">weak and informative interventions. Classical model-discrimination and</w:t>
      </w:r>
      <w:r>
        <w:t xml:space="preserve"> </w:t>
      </w:r>
      <w:r>
        <w:t xml:space="preserve">optimal-experiment-design reasoning likewise asks which excitation best</w:t>
      </w:r>
      <w:r>
        <w:t xml:space="preserve"> </w:t>
      </w:r>
      <w:r>
        <w:t xml:space="preserve">separates competing explanations; Reality Probe does not claim that</w:t>
      </w:r>
      <w:r>
        <w:t xml:space="preserve"> </w:t>
      </w:r>
      <w:r>
        <w:t xml:space="preserve">principle as new. Our narrower contribution is to make evidence</w:t>
      </w:r>
      <w:r>
        <w:t xml:space="preserve"> </w:t>
      </w:r>
      <w:r>
        <w:t xml:space="preserve">sufficiency an explicit transaction rule for a requested captured-world</w:t>
      </w:r>
      <w:r>
        <w:t xml:space="preserve"> </w:t>
      </w:r>
      <w:r>
        <w:t xml:space="preserve">rewrite, to retain unresolved outcomes, and to measure what changes when</w:t>
      </w:r>
      <w:r>
        <w:t xml:space="preserve"> </w:t>
      </w:r>
      <w:r>
        <w:t xml:space="preserve">the physical evidence channel itself is changed.</w:t>
      </w:r>
    </w:p>
    <w:bookmarkEnd w:id="28"/>
    <w:bookmarkStart w:id="29" w:name="X970ffef48d8fc7ee97b05c69c034d739a636959"/>
    <w:p>
      <w:pPr>
        <w:pStyle w:val="Heading2"/>
      </w:pPr>
      <w:r>
        <w:t xml:space="preserve">Simulation credibility and measured physical</w:t>
      </w:r>
      <w:r>
        <w:t xml:space="preserve"> </w:t>
      </w:r>
      <w:r>
        <w:t xml:space="preserve">fidelity</w:t>
      </w:r>
    </w:p>
    <w:p>
      <w:pPr>
        <w:pStyle w:val="FirstParagraph"/>
      </w:pPr>
      <w:r>
        <w:t xml:space="preserve">Verification, validation, uncertainty quantification, and intended-use</w:t>
      </w:r>
      <w:r>
        <w:t xml:space="preserve"> </w:t>
      </w:r>
      <w:r>
        <w:t xml:space="preserve">credibility have long been central to computational modeling (Oberkampf,</w:t>
      </w:r>
      <w:r>
        <w:t xml:space="preserve"> </w:t>
      </w:r>
      <w:r>
        <w:t xml:space="preserve">Pilch, and Trucano 2007). More recent digital-twin work explicitly</w:t>
      </w:r>
      <w:r>
        <w:t xml:space="preserve"> </w:t>
      </w:r>
      <w:r>
        <w:t xml:space="preserve">considers validation of simulated counterfactuals (Laudy 2026). These</w:t>
      </w:r>
      <w:r>
        <w:t xml:space="preserve"> </w:t>
      </w:r>
      <w:r>
        <w:t xml:space="preserve">frameworks make broad credibility questions explicit, but they do not</w:t>
      </w:r>
      <w:r>
        <w:t xml:space="preserve"> </w:t>
      </w:r>
      <w:r>
        <w:t xml:space="preserve">remove the application-specific need to determine whether a particular</w:t>
      </w:r>
      <w:r>
        <w:t xml:space="preserve"> </w:t>
      </w:r>
      <w:r>
        <w:t xml:space="preserve">physical edit is supported by the available experiment.</w:t>
      </w:r>
    </w:p>
    <w:p>
      <w:pPr>
        <w:pStyle w:val="BodyText"/>
      </w:pPr>
      <w:r>
        <w:t xml:space="preserve">GAUGE provides a recent measurement-grounded benchmark for physical</w:t>
      </w:r>
      <w:r>
        <w:t xml:space="preserve"> </w:t>
      </w:r>
      <w:r>
        <w:t xml:space="preserve">fidelity across simulation engines and video world models, covering</w:t>
      </w:r>
      <w:r>
        <w:t xml:space="preserve"> </w:t>
      </w:r>
      <w:r>
        <w:t xml:space="preserve">rigid, cable, textile, and volumetric-deformation tasks (S. Wang et al.</w:t>
      </w:r>
      <w:r>
        <w:t xml:space="preserve"> </w:t>
      </w:r>
      <w:r>
        <w:t xml:space="preserve">2026). We use a public GAUGE foam-shearing subset only for a</w:t>
      </w:r>
      <w:r>
        <w:t xml:space="preserve"> </w:t>
      </w:r>
      <w:r>
        <w:t xml:space="preserve">retrospective channel-contradiction analysis. That analysis is</w:t>
      </w:r>
      <w:r>
        <w:t xml:space="preserve"> </w:t>
      </w:r>
      <w:r>
        <w:t xml:space="preserve">intentionally not presented as fresh prospective confirmation.</w:t>
      </w:r>
    </w:p>
    <w:bookmarkEnd w:id="29"/>
    <w:bookmarkStart w:id="30" w:name="measured-deformable-tracking"/>
    <w:p>
      <w:pPr>
        <w:pStyle w:val="Heading2"/>
      </w:pPr>
      <w:r>
        <w:t xml:space="preserve">Measured deformable</w:t>
      </w:r>
      <w:r>
        <w:t xml:space="preserve"> </w:t>
      </w:r>
      <w:r>
        <w:t xml:space="preserve">tracking</w:t>
      </w:r>
    </w:p>
    <w:p>
      <w:pPr>
        <w:pStyle w:val="FirstParagraph"/>
      </w:pPr>
      <w:r>
        <w:t xml:space="preserve">For engineering validation of the captured-world pipeline, we also use</w:t>
      </w:r>
      <w:r>
        <w:t xml:space="preserve"> </w:t>
      </w:r>
      <w:r>
        <w:t xml:space="preserve">sequence C2 from the DOT deformable tracking dataset, which provides</w:t>
      </w:r>
      <w:r>
        <w:t xml:space="preserve"> </w:t>
      </w:r>
      <w:r>
        <w:t xml:space="preserve">measured 3D correspondences obtained using invisible markers (Xinyuan Li</w:t>
      </w:r>
      <w:r>
        <w:t xml:space="preserve"> </w:t>
      </w:r>
      <w:r>
        <w:t xml:space="preserve">et al. 2024). DOT supplies geometry and motion measurements, but not the</w:t>
      </w:r>
      <w:r>
        <w:t xml:space="preserve"> </w:t>
      </w:r>
      <w:r>
        <w:t xml:space="preserve">stress-free state, loads, thickness, mass, or constitutive ground truth</w:t>
      </w:r>
      <w:r>
        <w:t xml:space="preserve"> </w:t>
      </w:r>
      <w:r>
        <w:t xml:space="preserve">required to identify the true cloth material. We therefore treat the</w:t>
      </w:r>
      <w:r>
        <w:t xml:space="preserve"> </w:t>
      </w:r>
      <w:r>
        <w:t xml:space="preserve">inferred parameters in that benchmark as model-conditioned effective</w:t>
      </w:r>
      <w:r>
        <w:t xml:space="preserve"> </w:t>
      </w:r>
      <w:r>
        <w:t xml:space="preserve">quantities and keep this measured-source system check separate from the</w:t>
      </w:r>
      <w:r>
        <w:t xml:space="preserve"> </w:t>
      </w:r>
      <w:r>
        <w:t xml:space="preserve">main verification claim.</w:t>
      </w:r>
    </w:p>
    <w:bookmarkEnd w:id="30"/>
    <w:bookmarkEnd w:id="31"/>
    <w:bookmarkStart w:id="32" w:name="problem-formulation"/>
    <w:p>
      <w:pPr>
        <w:pStyle w:val="Heading1"/>
      </w:pPr>
      <w:r>
        <w:t xml:space="preserve">Problem Formulation</w:t>
      </w:r>
    </w:p>
    <w:p>
      <w:pPr>
        <w:pStyle w:val="FirstParagraph"/>
      </w:pPr>
      <w:r>
        <w:t xml:space="preserve">Let</w:t>
      </w:r>
      <w:r>
        <w:t xml:space="preserve"> </w:t>
      </w:r>
      <m:oMath>
        <m:r>
          <m:t>M</m:t>
        </m:r>
      </m:oMath>
      <w:r>
        <w:t xml:space="preserve"> </w:t>
      </w:r>
      <w:r>
        <w:t xml:space="preserve">denote an executable captured world and let</w:t>
      </w:r>
      <w:r>
        <w:t xml:space="preserve"> </w:t>
      </w:r>
      <m:oMath>
        <m:sSub>
          <m:e>
            <m:r>
              <m:t>R</m:t>
            </m:r>
          </m:e>
          <m:sub>
            <m:r>
              <m:t>0</m:t>
            </m:r>
          </m:sub>
        </m:sSub>
      </m:oMath>
      <w:r>
        <w:t xml:space="preserve"> </w:t>
      </w:r>
      <w:r>
        <w:t xml:space="preserve">and</w:t>
      </w:r>
      <w:r>
        <w:t xml:space="preserve"> </w:t>
      </w:r>
      <m:oMath>
        <m:sSub>
          <m:e>
            <m:r>
              <m:t>R</m:t>
            </m:r>
          </m:e>
          <m:sub>
            <m:r>
              <m:t>1</m:t>
            </m:r>
          </m:sub>
        </m:sSub>
      </m:oMath>
      <w:r>
        <w:t xml:space="preserve"> </w:t>
      </w:r>
      <w:r>
        <w:t xml:space="preserve">denote a baseline and a proposed repaired physical</w:t>
      </w:r>
      <w:r>
        <w:t xml:space="preserve"> </w:t>
      </w:r>
      <w:r>
        <w:t xml:space="preserve">realization. We distinguish three data roles: fitting evidence used to</w:t>
      </w:r>
      <w:r>
        <w:t xml:space="preserve"> </w:t>
      </w:r>
      <w:r>
        <w:t xml:space="preserve">calibrate or propose a rewrite, ordinary held-out evidence used to</w:t>
      </w:r>
      <w:r>
        <w:t xml:space="preserve"> </w:t>
      </w:r>
      <w:r>
        <w:t xml:space="preserve">measure generalization within the same observation family, and an</w:t>
      </w:r>
      <w:r>
        <w:t xml:space="preserve"> </w:t>
      </w:r>
      <w:r>
        <w:t xml:space="preserve">untouched target or independent physical intervention used only after</w:t>
      </w:r>
      <w:r>
        <w:t xml:space="preserve"> </w:t>
      </w:r>
      <w:r>
        <w:t xml:space="preserve">the repair is proposed.</w:t>
      </w:r>
    </w:p>
    <w:p>
      <w:pPr>
        <w:pStyle w:val="BodyText"/>
      </w:pPr>
      <w:r>
        <w:t xml:space="preserve">Let</w:t>
      </w:r>
      <w:r>
        <w:t xml:space="preserve"> </w:t>
      </w:r>
      <m:oMath>
        <m:sSub>
          <m:e>
            <m:r>
              <m:t>L</m:t>
            </m:r>
          </m:e>
          <m:sub>
            <m:r>
              <m:t>o</m:t>
            </m:r>
            <m:r>
              <m:t>b</m:t>
            </m:r>
            <m:r>
              <m:t>s</m:t>
            </m:r>
          </m:sub>
        </m:sSub>
        <m:d>
          <m:dPr>
            <m:begChr m:val="("/>
            <m:endChr m:val=")"/>
            <m:sepChr m:val=""/>
            <m:grow/>
          </m:dPr>
          <m:e>
            <m:r>
              <m:t>R</m:t>
            </m:r>
          </m:e>
        </m:d>
      </m:oMath>
      <w:r>
        <w:t xml:space="preserve"> </w:t>
      </w:r>
      <w:r>
        <w:t xml:space="preserve">be the ordinary held-out loss and</w:t>
      </w:r>
      <w:r>
        <w:t xml:space="preserve"> </w:t>
      </w:r>
      <m:oMath>
        <m:sSub>
          <m:e>
            <m:r>
              <m:t>L</m:t>
            </m:r>
          </m:e>
          <m:sub>
            <m:r>
              <m:t>t</m:t>
            </m:r>
            <m:r>
              <m:t>a</m:t>
            </m:r>
            <m:r>
              <m:t>r</m:t>
            </m:r>
            <m:r>
              <m:t>g</m:t>
            </m:r>
            <m:r>
              <m:t>e</m:t>
            </m:r>
            <m:r>
              <m:t>t</m:t>
            </m:r>
          </m:sub>
        </m:sSub>
        <m:d>
          <m:dPr>
            <m:begChr m:val="("/>
            <m:endChr m:val=")"/>
            <m:sepChr m:val=""/>
            <m:grow/>
          </m:dPr>
          <m:e>
            <m:r>
              <m:t>R</m:t>
            </m:r>
          </m:e>
        </m:d>
      </m:oMath>
      <w:r>
        <w:t xml:space="preserve"> </w:t>
      </w:r>
      <w:r>
        <w:t xml:space="preserve">be an independent physical target. We define a deceptive repair by</w:t>
      </w:r>
    </w:p>
    <w:p>
      <w:pPr>
        <w:pStyle w:val="BodyText"/>
      </w:pPr>
      <m:oMathPara>
        <m:oMathParaPr>
          <m:jc m:val="center"/>
        </m:oMathParaPr>
        <m:oMath>
          <m:sSub>
            <m:e>
              <m:r>
                <m:t>L</m:t>
              </m:r>
            </m:e>
            <m:sub>
              <m:r>
                <m:t>o</m:t>
              </m:r>
              <m:r>
                <m:t>b</m:t>
              </m:r>
              <m:r>
                <m:t>s</m:t>
              </m:r>
            </m:sub>
          </m:sSub>
          <m:d>
            <m:dPr>
              <m:begChr m:val="("/>
              <m:endChr m:val=")"/>
              <m:sepChr m:val=""/>
              <m:grow/>
            </m:dPr>
            <m:e>
              <m:sSub>
                <m:e>
                  <m:r>
                    <m:t>R</m:t>
                  </m:r>
                </m:e>
                <m:sub>
                  <m:r>
                    <m:t>1</m:t>
                  </m:r>
                </m:sub>
              </m:sSub>
            </m:e>
          </m:d>
          <m:r>
            <m:rPr>
              <m:sty m:val="p"/>
            </m:rPr>
            <m:t>&lt;</m:t>
          </m:r>
          <m:sSub>
            <m:e>
              <m:r>
                <m:t>L</m:t>
              </m:r>
            </m:e>
            <m:sub>
              <m:r>
                <m:t>o</m:t>
              </m:r>
              <m:r>
                <m:t>b</m:t>
              </m:r>
              <m:r>
                <m:t>s</m:t>
              </m:r>
            </m:sub>
          </m:sSub>
          <m:d>
            <m:dPr>
              <m:begChr m:val="("/>
              <m:endChr m:val=")"/>
              <m:sepChr m:val=""/>
              <m:grow/>
            </m:dPr>
            <m:e>
              <m:sSub>
                <m:e>
                  <m:r>
                    <m:t>R</m:t>
                  </m:r>
                </m:e>
                <m:sub>
                  <m:r>
                    <m:t>0</m:t>
                  </m:r>
                </m:sub>
              </m:sSub>
            </m:e>
          </m:d>
          <m:r>
            <m:t> </m:t>
          </m:r>
          <m:r>
            <m:rPr>
              <m:nor/>
              <m:sty m:val="p"/>
            </m:rPr>
            <m:t>and</m:t>
          </m:r>
          <m:r>
            <m:t> </m:t>
          </m:r>
          <m:sSub>
            <m:e>
              <m:r>
                <m:t>L</m:t>
              </m:r>
            </m:e>
            <m:sub>
              <m:r>
                <m:t>t</m:t>
              </m:r>
              <m:r>
                <m:t>a</m:t>
              </m:r>
              <m:r>
                <m:t>r</m:t>
              </m:r>
              <m:r>
                <m:t>g</m:t>
              </m:r>
              <m:r>
                <m:t>e</m:t>
              </m:r>
              <m:r>
                <m:t>t</m:t>
              </m:r>
            </m:sub>
          </m:sSub>
          <m:d>
            <m:dPr>
              <m:begChr m:val="("/>
              <m:endChr m:val=")"/>
              <m:sepChr m:val=""/>
              <m:grow/>
            </m:dPr>
            <m:e>
              <m:sSub>
                <m:e>
                  <m:r>
                    <m:t>R</m:t>
                  </m:r>
                </m:e>
                <m:sub>
                  <m:r>
                    <m:t>1</m:t>
                  </m:r>
                </m:sub>
              </m:sSub>
            </m:e>
          </m:d>
          <m:r>
            <m:rPr>
              <m:sty m:val="p"/>
            </m:rPr>
            <m:t>&gt;</m:t>
          </m:r>
          <m:sSub>
            <m:e>
              <m:r>
                <m:t>L</m:t>
              </m:r>
            </m:e>
            <m:sub>
              <m:r>
                <m:t>t</m:t>
              </m:r>
              <m:r>
                <m:t>a</m:t>
              </m:r>
              <m:r>
                <m:t>r</m:t>
              </m:r>
              <m:r>
                <m:t>g</m:t>
              </m:r>
              <m:r>
                <m:t>e</m:t>
              </m:r>
              <m:r>
                <m:t>t</m:t>
              </m:r>
            </m:sub>
          </m:sSub>
          <m:d>
            <m:dPr>
              <m:begChr m:val="("/>
              <m:endChr m:val=")"/>
              <m:sepChr m:val=""/>
              <m:grow/>
            </m:dPr>
            <m:e>
              <m:sSub>
                <m:e>
                  <m:r>
                    <m:t>R</m:t>
                  </m:r>
                </m:e>
                <m:sub>
                  <m:r>
                    <m:t>0</m:t>
                  </m:r>
                </m:sub>
              </m:sSub>
            </m:e>
          </m:d>
          <m:r>
            <m:rPr>
              <m:sty m:val="p"/>
            </m:rPr>
            <m:t>.</m:t>
          </m:r>
        </m:oMath>
      </m:oMathPara>
    </w:p>
    <w:p>
      <w:pPr>
        <w:pStyle w:val="FirstParagraph"/>
      </w:pPr>
      <w:r>
        <w:t xml:space="preserve">This definition is deliberately agnostic to why the mismatch occurs.</w:t>
      </w:r>
      <w:r>
        <w:t xml:space="preserve"> </w:t>
      </w:r>
      <w:r>
        <w:t xml:space="preserve">Model-form inadequacy, parameter compensation, transfer choice, boundary</w:t>
      </w:r>
      <w:r>
        <w:t xml:space="preserve"> </w:t>
      </w:r>
      <w:r>
        <w:t xml:space="preserve">assumptions, and numerical artifacts can all create observationally</w:t>
      </w:r>
      <w:r>
        <w:t xml:space="preserve"> </w:t>
      </w:r>
      <w:r>
        <w:t xml:space="preserve">plausible but physically different worlds.</w:t>
      </w:r>
    </w:p>
    <w:p>
      <w:pPr>
        <w:pStyle w:val="BodyText"/>
      </w:pPr>
      <w:r>
        <w:t xml:space="preserve">A verification channel produces an error</w:t>
      </w:r>
      <w:r>
        <w:t xml:space="preserve"> </w:t>
      </w:r>
      <m:oMath>
        <m:r>
          <m:t>e</m:t>
        </m:r>
        <m:d>
          <m:dPr>
            <m:begChr m:val="("/>
            <m:endChr m:val=")"/>
            <m:sepChr m:val=""/>
            <m:grow/>
          </m:dPr>
          <m:e>
            <m:r>
              <m:t>R</m:t>
            </m:r>
            <m:r>
              <m:rPr>
                <m:sty m:val="p"/>
              </m:rPr>
              <m:t>,</m:t>
            </m:r>
            <m:r>
              <m:t>Y</m:t>
            </m:r>
          </m:e>
        </m:d>
      </m:oMath>
      <w:r>
        <w:t xml:space="preserve"> </w:t>
      </w:r>
      <w:r>
        <w:t xml:space="preserve">against independent</w:t>
      </w:r>
      <w:r>
        <w:t xml:space="preserve"> </w:t>
      </w:r>
      <w:r>
        <w:t xml:space="preserve">evidence</w:t>
      </w:r>
      <w:r>
        <w:t xml:space="preserve"> </w:t>
      </w:r>
      <m:oMath>
        <m:r>
          <m:t>Y</m:t>
        </m:r>
      </m:oMath>
      <w:r>
        <w:t xml:space="preserve"> </w:t>
      </w:r>
      <w:r>
        <w:t xml:space="preserve">and an uncertainty scale</w:t>
      </w:r>
      <w:r>
        <w:t xml:space="preserve"> </w:t>
      </w:r>
      <m:oMath>
        <m:r>
          <m:t>σ</m:t>
        </m:r>
      </m:oMath>
      <w:r>
        <w:t xml:space="preserve">. We use the signed</w:t>
      </w:r>
      <w:r>
        <w:t xml:space="preserve"> </w:t>
      </w:r>
      <w:r>
        <w:t xml:space="preserve">progress statistic</w:t>
      </w:r>
    </w:p>
    <w:p>
      <w:pPr>
        <w:pStyle w:val="BodyText"/>
      </w:pPr>
      <m:oMathPara>
        <m:oMathParaPr>
          <m:jc m:val="center"/>
        </m:oMathParaPr>
        <m:oMath>
          <m:r>
            <m:t>z</m:t>
          </m:r>
          <m:r>
            <m:rPr>
              <m:sty m:val="p"/>
            </m:rPr>
            <m:t>=</m:t>
          </m:r>
          <m:f>
            <m:fPr>
              <m:type m:val="bar"/>
            </m:fPr>
            <m:num>
              <m:r>
                <m:t>e</m:t>
              </m:r>
              <m:d>
                <m:dPr>
                  <m:begChr m:val="("/>
                  <m:endChr m:val=")"/>
                  <m:sepChr m:val=""/>
                  <m:grow/>
                </m:dPr>
                <m:e>
                  <m:sSub>
                    <m:e>
                      <m:r>
                        <m:t>R</m:t>
                      </m:r>
                    </m:e>
                    <m:sub>
                      <m:r>
                        <m:t>0</m:t>
                      </m:r>
                    </m:sub>
                  </m:sSub>
                  <m:r>
                    <m:rPr>
                      <m:sty m:val="p"/>
                    </m:rPr>
                    <m:t>,</m:t>
                  </m:r>
                  <m:r>
                    <m:t>Y</m:t>
                  </m:r>
                </m:e>
              </m:d>
              <m:r>
                <m:rPr>
                  <m:sty m:val="p"/>
                </m:rPr>
                <m:t>−</m:t>
              </m:r>
              <m:r>
                <m:t>e</m:t>
              </m:r>
              <m:d>
                <m:dPr>
                  <m:begChr m:val="("/>
                  <m:endChr m:val=")"/>
                  <m:sepChr m:val=""/>
                  <m:grow/>
                </m:dPr>
                <m:e>
                  <m:sSub>
                    <m:e>
                      <m:r>
                        <m:t>R</m:t>
                      </m:r>
                    </m:e>
                    <m:sub>
                      <m:r>
                        <m:t>1</m:t>
                      </m:r>
                    </m:sub>
                  </m:sSub>
                  <m:r>
                    <m:rPr>
                      <m:sty m:val="p"/>
                    </m:rPr>
                    <m:t>,</m:t>
                  </m:r>
                  <m:r>
                    <m:t>Y</m:t>
                  </m:r>
                </m:e>
              </m:d>
            </m:num>
            <m:den>
              <m:r>
                <m:t>σ</m:t>
              </m:r>
            </m:den>
          </m:f>
          <m:r>
            <m:rPr>
              <m:sty m:val="p"/>
            </m:rPr>
            <m:t>.</m:t>
          </m:r>
        </m:oMath>
      </m:oMathPara>
    </w:p>
    <w:p>
      <w:pPr>
        <w:pStyle w:val="FirstParagraph"/>
      </w:pPr>
      <w:r>
        <w:t xml:space="preserve">The frozen decision rule is</w:t>
      </w:r>
    </w:p>
    <w:p>
      <w:pPr>
        <w:pStyle w:val="BodyText"/>
      </w:pPr>
      <m:oMathPara>
        <m:oMathParaPr>
          <m:jc m:val="center"/>
        </m:oMathParaPr>
        <m:oMath>
          <m:r>
            <m:t>z</m:t>
          </m:r>
          <m:r>
            <m:rPr>
              <m:sty m:val="p"/>
            </m:rPr>
            <m:t>≥</m:t>
          </m:r>
          <m:r>
            <m:t>2</m:t>
          </m:r>
          <m:r>
            <m:rPr>
              <m:sty m:val="p"/>
            </m:rPr>
            <m:t>⇒</m:t>
          </m:r>
          <m:r>
            <m:rPr>
              <m:nor/>
              <m:sty m:val="p"/>
            </m:rPr>
            <m:t>support</m:t>
          </m:r>
          <m:r>
            <m:rPr>
              <m:sty m:val="p"/>
            </m:rPr>
            <m:t>,</m:t>
          </m:r>
          <m:r>
            <m:t> </m:t>
          </m:r>
          <m:r>
            <m:t> </m:t>
          </m:r>
          <m:r>
            <m:t>z</m:t>
          </m:r>
          <m:r>
            <m:rPr>
              <m:sty m:val="p"/>
            </m:rPr>
            <m:t>≤</m:t>
          </m:r>
          <m:r>
            <m:rPr>
              <m:sty m:val="p"/>
            </m:rPr>
            <m:t>−</m:t>
          </m:r>
          <m:r>
            <m:t>2</m:t>
          </m:r>
          <m:r>
            <m:rPr>
              <m:sty m:val="p"/>
            </m:rPr>
            <m:t>⇒</m:t>
          </m:r>
          <m:r>
            <m:rPr>
              <m:nor/>
              <m:sty m:val="p"/>
            </m:rPr>
            <m:t>veto</m:t>
          </m:r>
          <m:r>
            <m:rPr>
              <m:sty m:val="p"/>
            </m:rPr>
            <m:t>,</m:t>
          </m:r>
          <m:r>
            <m:t> </m:t>
          </m:r>
          <m:r>
            <m:t> </m:t>
          </m:r>
          <m:d>
            <m:dPr>
              <m:begChr m:val="|"/>
              <m:endChr m:val="|"/>
              <m:sepChr m:val=""/>
              <m:grow/>
            </m:dPr>
            <m:e>
              <m:r>
                <m:t>z</m:t>
              </m:r>
            </m:e>
          </m:d>
          <m:r>
            <m:rPr>
              <m:sty m:val="p"/>
            </m:rPr>
            <m:t>&lt;</m:t>
          </m:r>
          <m:r>
            <m:t>2</m:t>
          </m:r>
          <m:r>
            <m:rPr>
              <m:sty m:val="p"/>
            </m:rPr>
            <m:t>⇒</m:t>
          </m:r>
          <m:r>
            <m:rPr>
              <m:nor/>
              <m:sty m:val="p"/>
            </m:rPr>
            <m:t>unresolved</m:t>
          </m:r>
          <m:r>
            <m:rPr>
              <m:sty m:val="p"/>
            </m:rPr>
            <m:t>.</m:t>
          </m:r>
        </m:oMath>
      </m:oMathPara>
    </w:p>
    <w:p>
      <w:pPr>
        <w:pStyle w:val="FirstParagraph"/>
      </w:pPr>
      <w:r>
        <w:t xml:space="preserve">The magnitude 2 is an operational decision reference fixed before the</w:t>
      </w:r>
      <w:r>
        <w:t xml:space="preserve"> </w:t>
      </w:r>
      <w:r>
        <w:t xml:space="preserve">fresh evaluation; it is not claimed to be a universal physical constant.</w:t>
      </w:r>
      <w:r>
        <w:t xml:space="preserve"> </w:t>
      </w:r>
      <w:r>
        <w:t xml:space="preserve">The distinction matters because the main experiments remain unresolved</w:t>
      </w:r>
      <w:r>
        <w:t xml:space="preserve"> </w:t>
      </w:r>
      <w:r>
        <w:t xml:space="preserve">rather than being reclassified after inspection.</w:t>
      </w:r>
    </w:p>
    <w:bookmarkEnd w:id="32"/>
    <w:bookmarkStart w:id="46" w:name="reality-probe"/>
    <w:p>
      <w:pPr>
        <w:pStyle w:val="Heading1"/>
      </w:pPr>
      <w:r>
        <w:t xml:space="preserve">Reality Probe</w:t>
      </w:r>
    </w:p>
    <w:bookmarkStart w:id="33" w:name="X9eef6cf27ed3ba241ae370acf273b3b2901bafb"/>
    <w:p>
      <w:pPr>
        <w:pStyle w:val="Heading2"/>
      </w:pPr>
      <w:r>
        <w:t xml:space="preserve">Captured-world rewrite and verification</w:t>
      </w:r>
      <w:r>
        <w:t xml:space="preserve"> </w:t>
      </w:r>
      <w:r>
        <w:t xml:space="preserve">pipeline</w:t>
      </w:r>
    </w:p>
    <w:p>
      <w:pPr>
        <w:pStyle w:val="FirstParagraph"/>
      </w:pPr>
      <w:r>
        <w:t xml:space="preserve">Reality Probe separates proposal generation from verification. A</w:t>
      </w:r>
      <w:r>
        <w:t xml:space="preserve"> </w:t>
      </w:r>
      <w:r>
        <w:t xml:space="preserve">captured bundle provides appearance-linked state, particle state,</w:t>
      </w:r>
      <w:r>
        <w:t xml:space="preserve"> </w:t>
      </w:r>
      <w:r>
        <w:t xml:space="preserve">observations, uncertainty sidecars, and provenance. The implementation</w:t>
      </w:r>
      <w:r>
        <w:t xml:space="preserve"> </w:t>
      </w:r>
      <w:r>
        <w:t xml:space="preserve">calibrates a candidate physical model using the fitting split, evaluates</w:t>
      </w:r>
      <w:r>
        <w:t xml:space="preserve"> </w:t>
      </w:r>
      <w:r>
        <w:t xml:space="preserve">ordinary held-out error, proposes a local or model-level rewrite, and</w:t>
      </w:r>
      <w:r>
        <w:t xml:space="preserve"> </w:t>
      </w:r>
      <w:r>
        <w:t xml:space="preserve">only then evaluates independent counterfactual evidence. If the</w:t>
      </w:r>
      <w:r>
        <w:t xml:space="preserve"> </w:t>
      </w:r>
      <w:r>
        <w:t xml:space="preserve">verification channel produces support, the system may commit the</w:t>
      </w:r>
      <w:r>
        <w:t xml:space="preserve"> </w:t>
      </w:r>
      <w:r>
        <w:t xml:space="preserve">rewrite; if it produces veto, the rewrite is rejected; if evidence is</w:t>
      </w:r>
      <w:r>
        <w:t xml:space="preserve"> </w:t>
      </w:r>
      <w:r>
        <w:t xml:space="preserve">unresolved, the system refuses certification rather than forcing a</w:t>
      </w:r>
      <w:r>
        <w:t xml:space="preserve"> </w:t>
      </w:r>
      <w:r>
        <w:t xml:space="preserve">binary answer.</w:t>
      </w:r>
    </w:p>
    <w:p>
      <w:pPr>
        <w:pStyle w:val="BodyText"/>
      </w:pPr>
      <w:r>
        <w:t xml:space="preserve">The verification transaction is deliberately sequential: proposal</w:t>
      </w:r>
      <w:r>
        <w:t xml:space="preserve"> </w:t>
      </w:r>
      <w:r>
        <w:t xml:space="preserve">generation is completed before the independent physical probe is</w:t>
      </w:r>
      <w:r>
        <w:t xml:space="preserve"> </w:t>
      </w:r>
      <w:r>
        <w:t xml:space="preserve">evaluated, and the resulting evidence may support, veto, or leave the</w:t>
      </w:r>
      <w:r>
        <w:t xml:space="preserve"> </w:t>
      </w:r>
      <w:r>
        <w:t xml:space="preserve">rewrite unresolved. This ordering prevents the confirmatory channel from</w:t>
      </w:r>
      <w:r>
        <w:t xml:space="preserve"> </w:t>
      </w:r>
      <w:r>
        <w:t xml:space="preserve">silently becoming part of the proposal objective.</w:t>
      </w:r>
    </w:p>
    <w:p>
      <w:pPr>
        <w:pStyle w:val="BodyText"/>
      </w:pPr>
      <w:r>
        <w:t xml:space="preserve">The research implementation is in C++20 and uses nonlinear MPM replay,</w:t>
      </w:r>
      <w:r>
        <w:t xml:space="preserve"> </w:t>
      </w:r>
      <w:r>
        <w:t xml:space="preserve">APIC/PIC transfer variants, finite-difference and adjoint influence</w:t>
      </w:r>
      <w:r>
        <w:t xml:space="preserve"> </w:t>
      </w:r>
      <w:r>
        <w:t xml:space="preserve">paths, deterministic experiment drivers, frozen JSON/CSV result ledgers,</w:t>
      </w:r>
      <w:r>
        <w:t xml:space="preserve"> </w:t>
      </w:r>
      <w:r>
        <w:t xml:space="preserve">and SHA-256-indexed evidence packaging. The paper does not depend on</w:t>
      </w:r>
      <w:r>
        <w:t xml:space="preserve"> </w:t>
      </w:r>
      <w:r>
        <w:t xml:space="preserve">native rendering for its quantitative conclusions; Metal and Vulkan</w:t>
      </w:r>
      <w:r>
        <w:t xml:space="preserve"> </w:t>
      </w:r>
      <w:r>
        <w:t xml:space="preserve">render paths are used for system integration and presentation.</w:t>
      </w:r>
    </w:p>
    <w:bookmarkEnd w:id="33"/>
    <w:bookmarkStart w:id="34" w:name="dark-field-counterfactual-spectroscopy"/>
    <w:p>
      <w:pPr>
        <w:pStyle w:val="Heading2"/>
      </w:pPr>
      <w:r>
        <w:t xml:space="preserve">Dark-Field Counterfactual</w:t>
      </w:r>
      <w:r>
        <w:t xml:space="preserve"> </w:t>
      </w:r>
      <w:r>
        <w:t xml:space="preserve">Spectroscopy</w:t>
      </w:r>
    </w:p>
    <w:p>
      <w:pPr>
        <w:pStyle w:val="FirstParagraph"/>
      </w:pPr>
      <w:r>
        <w:t xml:space="preserve">For a model</w:t>
      </w:r>
      <w:r>
        <w:t xml:space="preserve"> </w:t>
      </w:r>
      <m:oMath>
        <m:r>
          <m:t>M</m:t>
        </m:r>
      </m:oMath>
      <w:r>
        <w:t xml:space="preserve"> </w:t>
      </w:r>
      <w:r>
        <w:t xml:space="preserve">and physical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denote an observable response vector. DCS applies a signed intervention</w:t>
      </w:r>
      <w:r>
        <w:t xml:space="preserve"> </w:t>
      </w:r>
      <w:r>
        <w:t xml:space="preserve">measure</w:t>
      </w:r>
      <w:r>
        <w:t xml:space="preserve"> </w:t>
      </w:r>
      <m:oMath>
        <m:r>
          <m:t>μ</m:t>
        </m:r>
      </m:oMath>
      <w:r>
        <w:t xml:space="preserve"> </w:t>
      </w:r>
      <w:r>
        <w:t xml:space="preserve">to form</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For a declared mechanism order</w:t>
      </w:r>
      <w:r>
        <w:t xml:space="preserve"> </w:t>
      </w:r>
      <m:oMath>
        <m:r>
          <m:t>k</m:t>
        </m:r>
      </m:oMath>
      <w:r>
        <w:t xml:space="preserve">, the stencil weights are required</w:t>
      </w:r>
      <w:r>
        <w:t xml:space="preserve"> </w:t>
      </w:r>
      <w:r>
        <w:t xml:space="preserve">to annihilate all lower-order multivariate monomials,</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The implementation enumerates these monomials and validates the maximum</w:t>
      </w:r>
      <w:r>
        <w:t xml:space="preserve"> </w:t>
      </w:r>
      <w:r>
        <w:t xml:space="preserve">residual against a tolerance rather than hard-coding only one stencil. A</w:t>
      </w:r>
      <w:r>
        <w:t xml:space="preserve"> </w:t>
      </w:r>
      <w:r>
        <w:t xml:space="preserve">familiar order-2 one-dimensional example is</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r>
            <m:rPr>
              <m:sty m:val="p"/>
            </m:rPr>
            <m:t>.</m:t>
          </m:r>
        </m:oMath>
      </m:oMathPara>
    </w:p>
    <w:p>
      <w:pPr>
        <w:pStyle w:val="FirstParagraph"/>
      </w:pPr>
      <w:r>
        <w:t xml:space="preserve">which cancels constant and linear response. In the experiments, however,</w:t>
      </w:r>
      <w:r>
        <w:t xml:space="preserve"> </w:t>
      </w:r>
      <w:r>
        <w:t xml:space="preserve">the order-2 comparator is synthesized on a</w:t>
      </w:r>
      <w:r>
        <w:t xml:space="preserve"> </w:t>
      </w:r>
      <m:oMath>
        <m:r>
          <m:t>3</m:t>
        </m:r>
        <m:r>
          <m:rPr>
            <m:sty m:val="p"/>
          </m:rPr>
          <m:t>×</m:t>
        </m:r>
        <m:r>
          <m:t>3</m:t>
        </m:r>
      </m:oMath>
      <w:r>
        <w:t xml:space="preserve"> </w:t>
      </w:r>
      <w:r>
        <w:t xml:space="preserve">intervention</w:t>
      </w:r>
      <w:r>
        <w:t xml:space="preserve"> </w:t>
      </w:r>
      <w:r>
        <w:t xml:space="preserve">lattice; The second-difference expression above is explanatory rather than the literal</w:t>
      </w:r>
      <w:r>
        <w:t xml:space="preserve"> </w:t>
      </w:r>
      <w:r>
        <w:t xml:space="preserve">selected stencil.</w:t>
      </w:r>
    </w:p>
    <w:p>
      <w:pPr>
        <w:pStyle w:val="BodyText"/>
      </w:pPr>
      <w:r>
        <w:t xml:space="preserve">The system also implements finite-amplitude Boolean-lattice interactions</w:t>
      </w:r>
      <w:r>
        <w:t xml:space="preserve"> </w:t>
      </w:r>
      <w:r>
        <w:t xml:space="preserve">through the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We treat this as an interaction statistic, not as a newly derived</w:t>
      </w:r>
      <w:r>
        <w:t xml:space="preserve"> </w:t>
      </w:r>
      <w:r>
        <w:t xml:space="preserve">mixed-derivative theorem.</w:t>
      </w:r>
    </w:p>
    <w:bookmarkEnd w:id="34"/>
    <w:bookmarkStart w:id="35" w:name="uncertainty-and-standardized-separation"/>
    <w:p>
      <w:pPr>
        <w:pStyle w:val="Heading2"/>
      </w:pPr>
      <w:r>
        <w:t xml:space="preserve">Uncertainty and standardized</w:t>
      </w:r>
      <w:r>
        <w:t xml:space="preserve"> </w:t>
      </w:r>
      <w:r>
        <w:t xml:space="preserve">separation</w:t>
      </w:r>
    </w:p>
    <w:p>
      <w:pPr>
        <w:pStyle w:val="FirstParagraph"/>
      </w:pPr>
      <w:r>
        <w:t xml:space="preserve">The evidence denominator separates measurement, repeat, and numerical</w:t>
      </w:r>
      <w:r>
        <w:t xml:space="preserve"> </w:t>
      </w:r>
      <w:r>
        <w:t xml:space="preserve">uncertainty. Independent measurement and repeat variance propagate</w:t>
      </w:r>
      <w:r>
        <w:t xml:space="preserve"> </w:t>
      </w:r>
      <w:r>
        <w:t xml:space="preserve">through a signed stencil with the squared</w:t>
      </w:r>
      <w:r>
        <w:t xml:space="preserve"> </w:t>
      </w:r>
      <m:oMath>
        <m:sSub>
          <m:e>
            <m:r>
              <m:rPr>
                <m:sty m:val="p"/>
              </m:rPr>
              <m:t>ℓ</m:t>
            </m:r>
          </m:e>
          <m:sub>
            <m:r>
              <m:t>2</m:t>
            </m:r>
          </m:sub>
        </m:sSub>
      </m:oMath>
      <w:r>
        <w:t xml:space="preserve"> </w:t>
      </w:r>
      <w:r>
        <w:t xml:space="preserve">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is treated more conservatively</w:t>
      </w:r>
      <w:r>
        <w:t xml:space="preserve"> </w:t>
      </w:r>
      <w:r>
        <w:t xml:space="preserve">because discretization error can be correlated across intervention</w:t>
      </w:r>
      <w:r>
        <w:t xml:space="preserve"> </w:t>
      </w:r>
      <w:r>
        <w:t xml:space="preserve">points. D3 additionally estimates numerical uncertainty directly in</w:t>
      </w:r>
      <w:r>
        <w:t xml:space="preserve"> </w:t>
      </w:r>
      <w:r>
        <w:t xml:space="preserve">witness space by evaluating the same signed witness at nominal and</w:t>
      </w:r>
      <w:r>
        <w:t xml:space="preserve"> </w:t>
      </w:r>
      <w:r>
        <w:t xml:space="preserve">refined solver resolution.</w:t>
      </w:r>
    </w:p>
    <w:p>
      <w:pPr>
        <w:pStyle w:val="BodyText"/>
      </w:pPr>
      <w:r>
        <w:t xml:space="preserve">For candidate pairs, the verifier evaluates worst-case standardized</w:t>
      </w:r>
      <w:r>
        <w:t xml:space="preserve"> </w:t>
      </w:r>
      <w:r>
        <w:t xml:space="preserve">separation over the retained response bundle. Active stencil synthesis</w:t>
      </w:r>
      <w:r>
        <w:t xml:space="preserve"> </w:t>
      </w:r>
      <w:r>
        <w:t xml:space="preserve">first projects candidate disagreement into the nullspace of the</w:t>
      </w:r>
      <w:r>
        <w:t xml:space="preserve"> </w:t>
      </w:r>
      <w:r>
        <w:t xml:space="preserve">lower-moment constraints and then searches deterministic projected</w:t>
      </w:r>
      <w:r>
        <w:t xml:space="preserve"> </w:t>
      </w:r>
      <w:r>
        <w:t xml:space="preserve">directions. This is a heuristic for a non-convex maximin problem; the</w:t>
      </w:r>
      <w:r>
        <w:t xml:space="preserve"> </w:t>
      </w:r>
      <w:r>
        <w:t xml:space="preserve">implementation does not provide a global-optimality certificate.</w:t>
      </w:r>
    </w:p>
    <w:bookmarkEnd w:id="35"/>
    <w:bookmarkStart w:id="45" w:name="X927a23f7424bf5b14b1de48cb68ed759b5d7b21"/>
    <w:p>
      <w:pPr>
        <w:pStyle w:val="Heading2"/>
      </w:pPr>
      <w:r>
        <w:t xml:space="preserve">Known-force compliance as orthogonal</w:t>
      </w:r>
      <w:r>
        <w:t xml:space="preserve"> </w:t>
      </w:r>
      <w:r>
        <w:t xml:space="preserve">information</w:t>
      </w:r>
    </w:p>
    <w:p>
      <w:pPr>
        <w:pStyle w:val="FirstParagraph"/>
      </w:pPr>
      <w:r>
        <w:t xml:space="preserve">After D4V, we freeze a separate experiment to test whether the low</w:t>
      </w:r>
      <w:r>
        <w:t xml:space="preserve"> </w:t>
      </w:r>
      <w:r>
        <w:t xml:space="preserve">evidence magnitude is specific to the DCS construction or reflects a</w:t>
      </w:r>
      <w:r>
        <w:t xml:space="preserve"> </w:t>
      </w:r>
      <w:r>
        <w:t xml:space="preserve">broader shortage of informative physical observations. The new channel</w:t>
      </w:r>
      <w:r>
        <w:t xml:space="preserve"> </w:t>
      </w:r>
      <w:r>
        <w:t xml:space="preserve">leaves the fitting and repair-proposal path unchanged and applies a</w:t>
      </w:r>
      <w:r>
        <w:t xml:space="preserve"> </w:t>
      </w:r>
      <w:r>
        <w:t xml:space="preserve">known force only after a candidate repair has been selected.</w:t>
      </w:r>
    </w:p>
    <w:p>
      <w:pPr>
        <w:pStyle w:val="BodyText"/>
      </w:pPr>
      <w:r>
        <w:t xml:space="preserve">Six fresh truth worlds use APIC transfer with Young’s modulus in</w:t>
      </w:r>
      <w:r>
        <w:t xml:space="preserve"> </w:t>
      </w:r>
      <m:oMath>
        <m:r>
          <m:rPr>
            <m:sty m:val="p"/>
          </m:rPr>
          <m:t>{</m:t>
        </m:r>
        <m:r>
          <m:t>14125</m:t>
        </m:r>
        <m:r>
          <m:rPr>
            <m:sty m:val="p"/>
          </m:rPr>
          <m:t>,</m:t>
        </m:r>
        <m:r>
          <m:t>16625</m:t>
        </m:r>
        <m:r>
          <m:rPr>
            <m:sty m:val="p"/>
          </m:rPr>
          <m:t>,</m:t>
        </m:r>
        <m:r>
          <m:t>18125</m:t>
        </m:r>
        <m:r>
          <m:rPr>
            <m:sty m:val="p"/>
          </m:rPr>
          <m:t>}</m:t>
        </m:r>
      </m:oMath>
      <w:r>
        <w:t xml:space="preserve"> </w:t>
      </w:r>
      <w:r>
        <w:t xml:space="preserve">Pa and Poisson ratio in</w:t>
      </w:r>
      <w:r>
        <w:t xml:space="preserve"> </w:t>
      </w:r>
      <m:oMath>
        <m:r>
          <m:rPr>
            <m:sty m:val="p"/>
          </m:rPr>
          <m:t>{</m:t>
        </m:r>
        <m:r>
          <m:t>0.22</m:t>
        </m:r>
        <m:r>
          <m:rPr>
            <m:sty m:val="p"/>
          </m:rPr>
          <m:t>,</m:t>
        </m:r>
        <m:r>
          <m:t>0.32</m:t>
        </m:r>
        <m:r>
          <m:rPr>
            <m:sty m:val="p"/>
          </m:rPr>
          <m:t>}</m:t>
        </m:r>
      </m:oMath>
      <w:r>
        <w:t xml:space="preserve">,</w:t>
      </w:r>
      <w:r>
        <w:t xml:space="preserve"> </w:t>
      </w:r>
      <w:r>
        <w:t xml:space="preserve">with truth timestep</w:t>
      </w:r>
      <w:r>
        <w:t xml:space="preserve"> </w:t>
      </w:r>
      <m:oMath>
        <m:r>
          <m:t>2.5</m:t>
        </m:r>
        <m:r>
          <m:rPr>
            <m:sty m:val="p"/>
          </m:rPr>
          <m:t>×</m:t>
        </m:r>
        <m:sSup>
          <m:e>
            <m:r>
              <m:t>10</m:t>
            </m:r>
          </m:e>
          <m:sup>
            <m:r>
              <m:rPr>
                <m:sty m:val="p"/>
              </m:rPr>
              <m:t>−</m:t>
            </m:r>
            <m:r>
              <m:t>5</m:t>
            </m:r>
          </m:sup>
        </m:sSup>
      </m:oMath>
      <w:r>
        <w:t xml:space="preserve"> </w:t>
      </w:r>
      <w:r>
        <w:t xml:space="preserve">s. Candidate families are</w:t>
      </w:r>
      <w:r>
        <w:t xml:space="preserve"> </w:t>
      </w:r>
      <w:r>
        <w:t xml:space="preserve">fixed before execution. The bottom particle layer is kinematically</w:t>
      </w:r>
      <w:r>
        <w:t xml:space="preserve"> </w:t>
      </w:r>
      <w:r>
        <w:t xml:space="preserve">fixed, gravity is zero, and each top-layer particle receives 40 N in</w:t>
      </w:r>
      <w:r>
        <w:t xml:space="preserve"> </w:t>
      </w:r>
      <w:r>
        <w:t xml:space="preserve">each of four experiments:</w:t>
      </w:r>
      <w:r>
        <w:t xml:space="preserve">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For</w:t>
      </w:r>
      <w:r>
        <w:t xml:space="preserve"> </w:t>
      </w:r>
      <w:r>
        <w:t xml:space="preserve">every direction we record the mean top-layer and interior-layer</w:t>
      </w:r>
      <w:r>
        <w:t xml:space="preserve"> </w:t>
      </w:r>
      <w:r>
        <w:t xml:space="preserve">displacement in three axes, yielding a six-component response per force</w:t>
      </w:r>
      <w:r>
        <w:t xml:space="preserve"> </w:t>
      </w:r>
      <w:r>
        <w:t xml:space="preserve">experiment.</w:t>
      </w:r>
    </w:p>
    <w:p>
      <w:pPr>
        <w:pStyle w:val="BodyText"/>
      </w:pPr>
      <w:r>
        <w:t xml:space="preserve">Numerical uncertainty is the RMS difference between nominal and</w:t>
      </w:r>
      <w:r>
        <w:t xml:space="preserve"> </w:t>
      </w:r>
      <w:r>
        <w:t xml:space="preserve">half-timestep candidate response bundles. Measurement and repeat scales</w:t>
      </w:r>
      <w:r>
        <w:t xml:space="preserve"> </w:t>
      </w:r>
      <w:r>
        <w:t xml:space="preserve">are each frozen at</w:t>
      </w:r>
      <w:r>
        <w:t xml:space="preserve"> </w:t>
      </w:r>
      <m:oMath>
        <m:r>
          <m:t>2</m:t>
        </m:r>
        <m:r>
          <m:rPr>
            <m:sty m:val="p"/>
          </m:rPr>
          <m:t>×</m:t>
        </m:r>
        <m:sSup>
          <m:e>
            <m:r>
              <m:t>10</m:t>
            </m:r>
          </m:e>
          <m:sup>
            <m:r>
              <m:rPr>
                <m:sty m:val="p"/>
              </m:rPr>
              <m:t>−</m:t>
            </m:r>
            <m:r>
              <m:t>5</m:t>
            </m:r>
          </m:sup>
        </m:sSup>
      </m:oMath>
      <w:r>
        <w:t xml:space="preserve"> </w:t>
      </w:r>
      <w:r>
        <w:t xml:space="preserve">m per component. The force</w:t>
      </w:r>
      <w:r>
        <w:t xml:space="preserve"> </w:t>
      </w:r>
      <w:r>
        <w:t xml:space="preserve">progress statistic is</w:t>
      </w:r>
    </w:p>
    <w:p>
      <w:pPr>
        <w:pStyle w:val="BodyText"/>
      </w:pPr>
      <m:oMathPara>
        <m:oMathParaPr>
          <m:jc m:val="center"/>
        </m:oMathParaPr>
        <m:oMath>
          <m:sSub>
            <m:e>
              <m:r>
                <m:t>z</m:t>
              </m:r>
            </m:e>
            <m:sub>
              <m:r>
                <m:t>f</m:t>
              </m:r>
              <m:r>
                <m:t>o</m:t>
              </m:r>
              <m:r>
                <m:t>r</m:t>
              </m:r>
              <m:r>
                <m:t>c</m:t>
              </m:r>
              <m:r>
                <m:t>e</m:t>
              </m:r>
            </m:sub>
          </m:sSub>
          <m:r>
            <m:rPr>
              <m:sty m:val="p"/>
            </m:rPr>
            <m:t>=</m:t>
          </m:r>
          <m:f>
            <m:fPr>
              <m:type m:val="bar"/>
            </m:fPr>
            <m:num>
              <m:r>
                <m:t>e</m:t>
              </m:r>
              <m:d>
                <m:dPr>
                  <m:begChr m:val="("/>
                  <m:endChr m:val=")"/>
                  <m:sepChr m:val=""/>
                  <m:grow/>
                </m:dPr>
                <m:e>
                  <m:r>
                    <m:t>B</m:t>
                  </m:r>
                  <m:r>
                    <m:rPr>
                      <m:sty m:val="p"/>
                    </m:rPr>
                    <m:t>,</m:t>
                  </m:r>
                  <m:r>
                    <m:t>Y</m:t>
                  </m:r>
                </m:e>
              </m:d>
              <m:r>
                <m:rPr>
                  <m:sty m:val="p"/>
                </m:rPr>
                <m:t>−</m:t>
              </m:r>
              <m:r>
                <m:t>e</m:t>
              </m:r>
              <m:d>
                <m:dPr>
                  <m:begChr m:val="("/>
                  <m:endChr m:val=")"/>
                  <m:sepChr m:val=""/>
                  <m:grow/>
                </m:dPr>
                <m:e>
                  <m:r>
                    <m:t>R</m:t>
                  </m:r>
                  <m:r>
                    <m:rPr>
                      <m:sty m:val="p"/>
                    </m:rPr>
                    <m:t>,</m:t>
                  </m:r>
                  <m:r>
                    <m:t>Y</m:t>
                  </m:r>
                </m:e>
              </m:d>
            </m:num>
            <m:den>
              <m:rad>
                <m:radPr>
                  <m:degHide m:val="on"/>
                </m:radPr>
                <m:deg/>
                <m:e>
                  <m:sSubSup>
                    <m:e>
                      <m:r>
                        <m:t>σ</m:t>
                      </m:r>
                    </m:e>
                    <m:sub>
                      <m:r>
                        <m:t>m</m:t>
                      </m:r>
                      <m:r>
                        <m:t>e</m:t>
                      </m:r>
                      <m:r>
                        <m:t>a</m:t>
                      </m:r>
                      <m:r>
                        <m:t>s</m:t>
                      </m:r>
                    </m:sub>
                    <m:sup>
                      <m:r>
                        <m:t>2</m:t>
                      </m:r>
                    </m:sup>
                  </m:sSubSup>
                  <m:r>
                    <m:rPr>
                      <m:sty m:val="p"/>
                    </m:rPr>
                    <m:t>+</m:t>
                  </m:r>
                  <m:sSubSup>
                    <m:e>
                      <m:r>
                        <m:t>σ</m:t>
                      </m:r>
                    </m:e>
                    <m:sub>
                      <m:r>
                        <m:t>r</m:t>
                      </m:r>
                      <m:r>
                        <m:t>e</m:t>
                      </m:r>
                      <m:r>
                        <m:t>p</m:t>
                      </m:r>
                      <m:r>
                        <m:t>e</m:t>
                      </m:r>
                      <m:r>
                        <m:t>a</m:t>
                      </m:r>
                      <m:r>
                        <m:t>t</m:t>
                      </m:r>
                    </m:sub>
                    <m:sup>
                      <m:r>
                        <m:t>2</m:t>
                      </m:r>
                    </m:sup>
                  </m:sSubSup>
                  <m:r>
                    <m:rPr>
                      <m:sty m:val="p"/>
                    </m:rPr>
                    <m:t>+</m:t>
                  </m:r>
                  <m:sSubSup>
                    <m:e>
                      <m:r>
                        <m:t>σ</m:t>
                      </m:r>
                    </m:e>
                    <m:sub>
                      <m:r>
                        <m:t>n</m:t>
                      </m:r>
                      <m:r>
                        <m:t>u</m:t>
                      </m:r>
                      <m:r>
                        <m:t>m</m:t>
                      </m:r>
                      <m:r>
                        <m:rPr>
                          <m:sty m:val="p"/>
                        </m:rPr>
                        <m:t>,</m:t>
                      </m:r>
                      <m:r>
                        <m:t>B</m:t>
                      </m:r>
                    </m:sub>
                    <m:sup>
                      <m:r>
                        <m:t>2</m:t>
                      </m:r>
                    </m:sup>
                  </m:sSubSup>
                  <m:r>
                    <m:rPr>
                      <m:sty m:val="p"/>
                    </m:rPr>
                    <m:t>+</m:t>
                  </m:r>
                  <m:sSubSup>
                    <m:e>
                      <m:r>
                        <m:t>σ</m:t>
                      </m:r>
                    </m:e>
                    <m:sub>
                      <m:r>
                        <m:t>n</m:t>
                      </m:r>
                      <m:r>
                        <m:t>u</m:t>
                      </m:r>
                      <m:r>
                        <m:t>m</m:t>
                      </m:r>
                      <m:r>
                        <m:rPr>
                          <m:sty m:val="p"/>
                        </m:rPr>
                        <m:t>,</m:t>
                      </m:r>
                      <m:r>
                        <m:t>R</m:t>
                      </m:r>
                    </m:sub>
                    <m:sup>
                      <m:r>
                        <m:t>2</m:t>
                      </m:r>
                    </m:sup>
                  </m:sSubSup>
                </m:e>
              </m:rad>
            </m:den>
          </m:f>
          <m:r>
            <m:rPr>
              <m:sty m:val="p"/>
            </m:rPr>
            <m:t>.</m:t>
          </m:r>
        </m:oMath>
      </m:oMathPara>
    </w:p>
    <w:p>
      <w:pPr>
        <w:pStyle w:val="FirstParagraph"/>
      </w:pPr>
      <w:r>
        <w:t xml:space="preserve">The same decision magnitude of 2 is used for the DCS comparator and</w:t>
      </w:r>
      <w:r>
        <w:t xml:space="preserve"> </w:t>
      </w:r>
      <w:r>
        <w:t xml:space="preserve">force channel. Force amplitude, directions, truth worlds, candidate</w:t>
      </w:r>
      <w:r>
        <w:t xml:space="preserve"> </w:t>
      </w:r>
      <w:r>
        <w:t xml:space="preserve">grid, and threshold are frozen before execution and are not retuned</w:t>
      </w:r>
      <w:r>
        <w:t xml:space="preserve"> </w:t>
      </w:r>
      <w:r>
        <w:t xml:space="preserve">after observing the results.</w:t>
      </w:r>
    </w:p>
    <w:p>
      <w:pPr>
        <w:pStyle w:val="CaptionedFigure"/>
      </w:pPr>
      <w:r>
        <w:drawing>
          <wp:inline>
            <wp:extent cx="5334000" cy="3000375"/>
            <wp:effectExtent b="0" l="0" r="0" t="0"/>
            <wp:docPr descr="" title="" id="37" name="Picture"/>
            <a:graphic>
              <a:graphicData uri="http://schemas.openxmlformats.org/drawingml/2006/picture">
                <pic:pic>
                  <pic:nvPicPr>
                    <pic:cNvPr descr="../docs/readme_assets/04_same_prob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Same controlled +X force probe applied to truth and repaired</w:t>
      </w:r>
      <w:r>
        <w:t xml:space="preserve"> </w:t>
      </w:r>
      <w:r>
        <w:t xml:space="preserve">worlds. The displayed deformation is magnified 400x only for legibility;</w:t>
      </w:r>
      <w:r>
        <w:t xml:space="preserve"> </w:t>
      </w:r>
      <w:r>
        <w:t xml:space="preserve">reported numbers remain unscaled.</w:t>
      </w:r>
    </w:p>
    <w:p>
      <w:pPr>
        <w:pStyle w:val="CaptionedFigure"/>
      </w:pPr>
      <w:r>
        <w:drawing>
          <wp:inline>
            <wp:extent cx="5334000" cy="3000375"/>
            <wp:effectExtent b="0" l="0" r="0" t="0"/>
            <wp:docPr descr="" title="" id="40" name="Picture"/>
            <a:graphic>
              <a:graphicData uri="http://schemas.openxmlformats.org/drawingml/2006/picture">
                <pic:pic>
                  <pic:nvPicPr>
                    <pic:cNvPr descr="../docs/readme_assets/06_fingerprint.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the selected</w:t>
      </w:r>
      <w:r>
        <w:t xml:space="preserve"> </w:t>
      </w:r>
      <w:r>
        <w:t xml:space="preserve">frozen case. The six-component response bundle records top-layer and</w:t>
      </w:r>
      <w:r>
        <w:t xml:space="preserve"> </w:t>
      </w:r>
      <w:r>
        <w:t xml:space="preserve">interior displacement under +X, -X, +Y, and +Z probes; truth and repair</w:t>
      </w:r>
      <w:r>
        <w:t xml:space="preserve"> </w:t>
      </w:r>
      <w:r>
        <w:t xml:space="preserve">are plotted on a shared component scale.</w:t>
      </w:r>
    </w:p>
    <w:p>
      <w:pPr>
        <w:pStyle w:val="CaptionedFigure"/>
      </w:pPr>
      <w:r>
        <w:drawing>
          <wp:inline>
            <wp:extent cx="5334000" cy="3000375"/>
            <wp:effectExtent b="0" l="0" r="0" t="0"/>
            <wp:docPr descr="" title="" id="43" name="Picture"/>
            <a:graphic>
              <a:graphicData uri="http://schemas.openxmlformats.org/drawingml/2006/picture">
                <pic:pic>
                  <pic:nvPicPr>
                    <pic:cNvPr descr="../docs/readme_assets/07_residual_field.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Solver-driven residual field for the same frozen visualization</w:t>
      </w:r>
      <w:r>
        <w:t xml:space="preserve"> </w:t>
      </w:r>
      <w:r>
        <w:t xml:space="preserve">case. All four force directions share one residual scale; the field is</w:t>
      </w:r>
      <w:r>
        <w:t xml:space="preserve"> </w:t>
      </w:r>
      <w:r>
        <w:t xml:space="preserve">explanatory and is not itself the DCS decision statistic.</w:t>
      </w:r>
    </w:p>
    <w:bookmarkEnd w:id="45"/>
    <w:bookmarkEnd w:id="46"/>
    <w:bookmarkStart w:id="62" w:name="experimental-program"/>
    <w:p>
      <w:pPr>
        <w:pStyle w:val="Heading1"/>
      </w:pPr>
      <w:r>
        <w:t xml:space="preserve">Experimental Program</w:t>
      </w:r>
    </w:p>
    <w:p>
      <w:pPr>
        <w:pStyle w:val="FirstParagraph"/>
      </w:pPr>
      <w:r>
        <w:t xml:space="preserve">Our experiments are organized to distinguish implementation sanity</w:t>
      </w:r>
      <w:r>
        <w:t xml:space="preserve"> </w:t>
      </w:r>
      <w:r>
        <w:t xml:space="preserve">checks from frozen validation, discovery analyses, retrospective</w:t>
      </w:r>
      <w:r>
        <w:t xml:space="preserve"> </w:t>
      </w:r>
      <w:r>
        <w:t xml:space="preserve">measured evidence, and fresh follow-on evidence. The following table summarizes the</w:t>
      </w:r>
      <w:r>
        <w:t xml:space="preserve"> </w:t>
      </w:r>
      <w:r>
        <w:t xml:space="preserve">central outcomes.</w:t>
      </w:r>
    </w:p>
    <w:p>
      <w:pPr>
        <w:pStyle w:val="BodyText"/>
      </w:pPr>
      <w:r>
        <w:t xml:space="preserve">Main experimental stages.</w:t>
      </w:r>
      <w:r>
        <w:t xml:space="preserve"> </w:t>
      </w:r>
      <w:r>
        <w:t xml:space="preserve">“</w:t>
      </w:r>
      <w:r>
        <w:t xml:space="preserve">Crosses frozen boundary</w:t>
      </w:r>
      <w:r>
        <w:t xml:space="preserve">”</w:t>
      </w:r>
      <w:r>
        <w:t xml:space="preserve"> </w:t>
      </w:r>
      <w:r>
        <w:t xml:space="preserve">means that the</w:t>
      </w:r>
      <w:r>
        <w:t xml:space="preserve"> </w:t>
      </w:r>
      <w:r>
        <w:t xml:space="preserve">standardized evidence reaches the predeclared support/veto magnitude;</w:t>
      </w:r>
      <w:r>
        <w:t xml:space="preserve"> </w:t>
      </w:r>
      <w:r>
        <w:t xml:space="preserve">zero crossings do not imply that an experiment produced no scientific</w:t>
      </w:r>
      <w:r>
        <w:t xml:space="preserve"> </w:t>
      </w:r>
      <w:r>
        <w:t xml:space="preserve">information.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Population</w:t>
            </w:r>
          </w:p>
        </w:tc>
        <w:tc>
          <w:tcPr/>
          <w:p>
            <w:pPr>
              <w:pStyle w:val="Compact"/>
              <w:jc w:val="right"/>
            </w:pPr>
            <w:r>
              <w:t xml:space="preserve">Crosses frozen boundary</w:t>
            </w:r>
          </w:p>
        </w:tc>
        <w:tc>
          <w:tcPr/>
          <w:p>
            <w:pPr>
              <w:pStyle w:val="Compact"/>
              <w:jc w:val="left"/>
            </w:pPr>
            <w:r>
              <w:t xml:space="preserve">Main outcome</w:t>
            </w:r>
          </w:p>
        </w:tc>
      </w:tr>
      <w:tr>
        <w:tc>
          <w:tcPr/>
          <w:p>
            <w:pPr>
              <w:pStyle w:val="Compact"/>
              <w:jc w:val="left"/>
            </w:pPr>
            <w:r>
              <w:t xml:space="preserve">D1</w:t>
            </w:r>
          </w:p>
        </w:tc>
        <w:tc>
          <w:tcPr/>
          <w:p>
            <w:pPr>
              <w:pStyle w:val="Compact"/>
              <w:jc w:val="right"/>
            </w:pPr>
            <w:r>
              <w:t xml:space="preserve">64 repairs</w:t>
            </w:r>
          </w:p>
        </w:tc>
        <w:tc>
          <w:tcPr/>
          <w:p>
            <w:pPr>
              <w:pStyle w:val="Compact"/>
              <w:jc w:val="right"/>
            </w:pPr>
            <w:r>
              <w:t xml:space="preserve">64/64</w:t>
            </w:r>
          </w:p>
        </w:tc>
        <w:tc>
          <w:tcPr/>
          <w:p>
            <w:pPr>
              <w:pStyle w:val="Compact"/>
              <w:jc w:val="left"/>
            </w:pPr>
            <w:r>
              <w:t xml:space="preserve">Constructed positive control; median ordinary improvement 60.88%, median witness degradation ratio 9.375.</w:t>
            </w:r>
          </w:p>
        </w:tc>
      </w:tr>
      <w:tr>
        <w:tc>
          <w:tcPr/>
          <w:p>
            <w:pPr>
              <w:pStyle w:val="Compact"/>
              <w:jc w:val="left"/>
            </w:pPr>
            <w:r>
              <w:t xml:space="preserve">D2</w:t>
            </w:r>
          </w:p>
        </w:tc>
        <w:tc>
          <w:tcPr/>
          <w:p>
            <w:pPr>
              <w:pStyle w:val="Compact"/>
              <w:jc w:val="right"/>
            </w:pPr>
            <w:r>
              <w:t xml:space="preserve">16 worlds</w:t>
            </w:r>
          </w:p>
        </w:tc>
        <w:tc>
          <w:tcPr/>
          <w:p>
            <w:pPr>
              <w:pStyle w:val="Compact"/>
              <w:jc w:val="right"/>
            </w:pPr>
            <w:r>
              <w:t xml:space="preserve">0/16</w:t>
            </w:r>
          </w:p>
        </w:tc>
        <w:tc>
          <w:tcPr/>
          <w:p>
            <w:pPr>
              <w:pStyle w:val="Compact"/>
              <w:jc w:val="left"/>
            </w:pPr>
            <w:r>
              <w:t xml:space="preserve">Median standardized separation 0.041578.</w:t>
            </w:r>
          </w:p>
        </w:tc>
      </w:tr>
      <w:tr>
        <w:tc>
          <w:tcPr/>
          <w:p>
            <w:pPr>
              <w:pStyle w:val="Compact"/>
              <w:jc w:val="left"/>
            </w:pPr>
            <w:r>
              <w:t xml:space="preserve">D3</w:t>
            </w:r>
          </w:p>
        </w:tc>
        <w:tc>
          <w:tcPr/>
          <w:p>
            <w:pPr>
              <w:pStyle w:val="Compact"/>
              <w:jc w:val="right"/>
            </w:pPr>
            <w:r>
              <w:t xml:space="preserve">6 worlds</w:t>
            </w:r>
          </w:p>
        </w:tc>
        <w:tc>
          <w:tcPr/>
          <w:p>
            <w:pPr>
              <w:pStyle w:val="Compact"/>
              <w:jc w:val="right"/>
            </w:pPr>
            <w:r>
              <w:t xml:space="preserve">0/6</w:t>
            </w:r>
          </w:p>
        </w:tc>
        <w:tc>
          <w:tcPr/>
          <w:p>
            <w:pPr>
              <w:pStyle w:val="Compact"/>
              <w:jc w:val="left"/>
            </w:pPr>
            <w:r>
              <w:t xml:space="preserve">Median adaptive separation 0.0588583; lower numerical floor does not recover observability.</w:t>
            </w:r>
          </w:p>
        </w:tc>
      </w:tr>
      <w:tr>
        <w:tc>
          <w:tcPr/>
          <w:p>
            <w:pPr>
              <w:pStyle w:val="Compact"/>
              <w:jc w:val="left"/>
            </w:pPr>
            <w:r>
              <w:t xml:space="preserve">D4V</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14 deceptive and 22 beneficial; matched verification channels also have zero resolved coverage.</w:t>
            </w:r>
          </w:p>
        </w:tc>
      </w:tr>
      <w:tr>
        <w:tc>
          <w:tcPr/>
          <w:p>
            <w:pPr>
              <w:pStyle w:val="Compact"/>
              <w:jc w:val="left"/>
            </w:pPr>
            <w:r>
              <w:t xml:space="preserve">GAUGE</w:t>
            </w:r>
          </w:p>
        </w:tc>
        <w:tc>
          <w:tcPr/>
          <w:p>
            <w:pPr>
              <w:pStyle w:val="Compact"/>
              <w:jc w:val="right"/>
            </w:pPr>
            <w:r>
              <w:t xml:space="preserve">10 trials</w:t>
            </w:r>
          </w:p>
        </w:tc>
        <w:tc>
          <w:tcPr/>
          <w:p>
            <w:pPr>
              <w:pStyle w:val="Compact"/>
              <w:jc w:val="right"/>
            </w:pPr>
            <w:r>
              <w:t xml:space="preserve">–</w:t>
            </w:r>
          </w:p>
        </w:tc>
        <w:tc>
          <w:tcPr/>
          <w:p>
            <w:pPr>
              <w:pStyle w:val="Compact"/>
              <w:jc w:val="left"/>
            </w:pPr>
            <w:r>
              <w:t xml:space="preserve">Retrospective measured channel contradiction; longitudinal endpoint preferred in 9/10 held-out repeats.</w:t>
            </w:r>
          </w:p>
        </w:tc>
      </w:tr>
      <w:tr>
        <w:tc>
          <w:tcPr/>
          <w:p>
            <w:pPr>
              <w:pStyle w:val="Compact"/>
              <w:jc w:val="left"/>
            </w:pPr>
            <w:r>
              <w:t xml:space="preserve">OFC</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12 deceptive and 24 beneficial; known-force compliance increases evidence scale but not coverage.</w:t>
            </w:r>
          </w:p>
        </w:tc>
      </w:tr>
    </w:tbl>
    <w:bookmarkStart w:id="47" w:name="d1-constructed-positive-control"/>
    <w:p>
      <w:pPr>
        <w:pStyle w:val="Heading2"/>
      </w:pPr>
      <w:r>
        <w:t xml:space="preserve">D1: constructed positive</w:t>
      </w:r>
      <w:r>
        <w:t xml:space="preserve"> </w:t>
      </w:r>
      <w:r>
        <w:t xml:space="preserve">control</w:t>
      </w:r>
    </w:p>
    <w:p>
      <w:pPr>
        <w:pStyle w:val="FirstParagraph"/>
      </w:pPr>
      <w:r>
        <w:t xml:space="preserve">D1 verifies the execution path under deliberately constructed deceptive</w:t>
      </w:r>
      <w:r>
        <w:t xml:space="preserve"> </w:t>
      </w:r>
      <w:r>
        <w:t xml:space="preserve">cases. All 64 proposed repairs improve the ordinary criterion and are</w:t>
      </w:r>
      <w:r>
        <w:t xml:space="preserve"> </w:t>
      </w:r>
      <w:r>
        <w:t xml:space="preserve">deceptive by construction. DCS rejects all 64. Median ordinary</w:t>
      </w:r>
      <w:r>
        <w:t xml:space="preserve"> </w:t>
      </w:r>
      <w:r>
        <w:t xml:space="preserve">observation improvement is 60.88%, and the median witness-degradation</w:t>
      </w:r>
      <w:r>
        <w:t xml:space="preserve"> </w:t>
      </w:r>
      <w:r>
        <w:t xml:space="preserve">ratio is 9.375. We use this stage only as an implementation control; it</w:t>
      </w:r>
      <w:r>
        <w:t xml:space="preserve"> </w:t>
      </w:r>
      <w:r>
        <w:t xml:space="preserve">does not establish prospective generalization.</w:t>
      </w:r>
    </w:p>
    <w:bookmarkEnd w:id="47"/>
    <w:bookmarkStart w:id="48" w:name="X41c47970b6522d3a2b72747ac3fe401ff26cfd1"/>
    <w:p>
      <w:pPr>
        <w:pStyle w:val="Heading2"/>
      </w:pPr>
      <w:r>
        <w:t xml:space="preserve">D2: active selection and frozen</w:t>
      </w:r>
      <w:r>
        <w:t xml:space="preserve"> </w:t>
      </w:r>
      <w:r>
        <w:t xml:space="preserve">validation</w:t>
      </w:r>
    </w:p>
    <w:p>
      <w:pPr>
        <w:pStyle w:val="FirstParagraph"/>
      </w:pPr>
      <w:r>
        <w:t xml:space="preserve">An active-selection discovery comparison evaluates how well different</w:t>
      </w:r>
      <w:r>
        <w:t xml:space="preserve"> </w:t>
      </w:r>
      <w:r>
        <w:t xml:space="preserve">witnesses rank target behavior. On D2b, ranking agreement is 95.83% for</w:t>
      </w:r>
      <w:r>
        <w:t xml:space="preserve"> </w:t>
      </w:r>
      <w:r>
        <w:t xml:space="preserve">raw maximin, 87.50% for Fisher/Jacobian selection, 75.00% for the</w:t>
      </w:r>
      <w:r>
        <w:t xml:space="preserve"> </w:t>
      </w:r>
      <w:r>
        <w:t xml:space="preserve">same-cost raw bundle, 66.67% for maximum motion, 62.50% for DCS</w:t>
      </w:r>
      <w:r>
        <w:t xml:space="preserve"> </w:t>
      </w:r>
      <w:r>
        <w:t xml:space="preserve">order-2 maximin, and 45.83% for random selection. DCS therefore does</w:t>
      </w:r>
      <w:r>
        <w:t xml:space="preserve"> </w:t>
      </w:r>
      <w:r>
        <w:t xml:space="preserve">not dominate simpler matched baselines.</w:t>
      </w:r>
    </w:p>
    <w:p>
      <w:pPr>
        <w:pStyle w:val="BodyText"/>
      </w:pPr>
      <w:r>
        <w:t xml:space="preserve">The frozen D2 validation uses 16 truth worlds. No world reaches the</w:t>
      </w:r>
      <w:r>
        <w:t xml:space="preserve"> </w:t>
      </w:r>
      <w:r>
        <w:t xml:space="preserve">decision magnitude. Median standardized separation is 0.041578, median</w:t>
      </w:r>
      <w:r>
        <w:t xml:space="preserve"> </w:t>
      </w:r>
      <w:r>
        <w:t xml:space="preserve">numerical RMS is</w:t>
      </w:r>
      <w:r>
        <w:t xml:space="preserve"> </w:t>
      </w:r>
      <m:oMath>
        <m:r>
          <m:t>6.469</m:t>
        </m:r>
        <m:r>
          <m:rPr>
            <m:sty m:val="p"/>
          </m:rPr>
          <m:t>×</m:t>
        </m:r>
        <m:sSup>
          <m:e>
            <m:r>
              <m:t>10</m:t>
            </m:r>
          </m:e>
          <m:sup>
            <m:r>
              <m:rPr>
                <m:sty m:val="p"/>
              </m:rPr>
              <m:t>−</m:t>
            </m:r>
            <m:r>
              <m:t>6</m:t>
            </m:r>
          </m:sup>
        </m:sSup>
      </m:oMath>
      <w:r>
        <w:t xml:space="preserve"> </w:t>
      </w:r>
      <w:r>
        <w:t xml:space="preserve">m, and the maximum moment</w:t>
      </w:r>
      <w:r>
        <w:t xml:space="preserve"> </w:t>
      </w:r>
      <w:r>
        <w:t xml:space="preserve">residual is</w:t>
      </w:r>
      <w:r>
        <w:t xml:space="preserve"> </w:t>
      </w:r>
      <m:oMath>
        <m:r>
          <m:t>3.886</m:t>
        </m:r>
        <m:r>
          <m:rPr>
            <m:sty m:val="p"/>
          </m:rPr>
          <m:t>×</m:t>
        </m:r>
        <m:sSup>
          <m:e>
            <m:r>
              <m:t>10</m:t>
            </m:r>
          </m:e>
          <m:sup>
            <m:r>
              <m:rPr>
                <m:sty m:val="p"/>
              </m:rPr>
              <m:t>−</m:t>
            </m:r>
            <m:r>
              <m:t>16</m:t>
            </m:r>
          </m:sup>
        </m:sSup>
      </m:oMath>
      <w:r>
        <w:t xml:space="preserve">. The stencil algebra is therefore</w:t>
      </w:r>
      <w:r>
        <w:t xml:space="preserve"> </w:t>
      </w:r>
      <w:r>
        <w:t xml:space="preserve">numerically well satisfied while the physical evidence remains weak.</w:t>
      </w:r>
    </w:p>
    <w:bookmarkEnd w:id="48"/>
    <w:bookmarkStart w:id="49" w:name="Xf6145b8dcd36357eedff00e9298d6d974c6069c"/>
    <w:p>
      <w:pPr>
        <w:pStyle w:val="Heading2"/>
      </w:pPr>
      <w:r>
        <w:t xml:space="preserve">D3: witness-space refinement and adaptive</w:t>
      </w:r>
      <w:r>
        <w:t xml:space="preserve"> </w:t>
      </w:r>
      <w:r>
        <w:t xml:space="preserve">order</w:t>
      </w:r>
    </w:p>
    <w:p>
      <w:pPr>
        <w:pStyle w:val="FirstParagraph"/>
      </w:pPr>
      <w:r>
        <w:t xml:space="preserve">D3 tests whether direct witness-space numerical treatment or higher</w:t>
      </w:r>
      <w:r>
        <w:t xml:space="preserve"> </w:t>
      </w:r>
      <w:r>
        <w:t xml:space="preserve">mechanism order recovers useful separation. Six fresh truth worlds are</w:t>
      </w:r>
      <w:r>
        <w:t xml:space="preserve"> </w:t>
      </w:r>
      <w:r>
        <w:t xml:space="preserve">evaluated. Adaptive selection chooses order 2 in all six cases and never</w:t>
      </w:r>
      <w:r>
        <w:t xml:space="preserve"> </w:t>
      </w:r>
      <w:r>
        <w:t xml:space="preserve">chooses order 3. Median adaptive separation is 0.0588583. Refinement</w:t>
      </w:r>
      <w:r>
        <w:t xml:space="preserve"> </w:t>
      </w:r>
      <w:r>
        <w:t xml:space="preserve">lowers the median numerical RMS from</w:t>
      </w:r>
      <w:r>
        <w:t xml:space="preserve"> </w:t>
      </w:r>
      <m:oMath>
        <m:r>
          <m:t>8.435</m:t>
        </m:r>
        <m:r>
          <m:rPr>
            <m:sty m:val="p"/>
          </m:rPr>
          <m:t>×</m:t>
        </m:r>
        <m:sSup>
          <m:e>
            <m:r>
              <m:t>10</m:t>
            </m:r>
          </m:e>
          <m:sup>
            <m:r>
              <m:rPr>
                <m:sty m:val="p"/>
              </m:rPr>
              <m:t>−</m:t>
            </m:r>
            <m:r>
              <m:t>7</m:t>
            </m:r>
          </m:sup>
        </m:sSup>
      </m:oMath>
      <w:r>
        <w:t xml:space="preserve"> </w:t>
      </w:r>
      <w:r>
        <w:t xml:space="preserve">m for</w:t>
      </w:r>
      <w:r>
        <w:t xml:space="preserve"> </w:t>
      </w:r>
      <w:r>
        <w:t xml:space="preserve">order 2 to</w:t>
      </w:r>
      <w:r>
        <w:t xml:space="preserve"> </w:t>
      </w:r>
      <m:oMath>
        <m:r>
          <m:t>2.153</m:t>
        </m:r>
        <m:r>
          <m:rPr>
            <m:sty m:val="p"/>
          </m:rPr>
          <m:t>×</m:t>
        </m:r>
        <m:sSup>
          <m:e>
            <m:r>
              <m:t>10</m:t>
            </m:r>
          </m:e>
          <m:sup>
            <m:r>
              <m:rPr>
                <m:sty m:val="p"/>
              </m:rPr>
              <m:t>−</m:t>
            </m:r>
            <m:r>
              <m:t>7</m:t>
            </m:r>
          </m:sup>
        </m:sSup>
      </m:oMath>
      <w:r>
        <w:t xml:space="preserve"> </w:t>
      </w:r>
      <w:r>
        <w:t xml:space="preserve">m for order 3, yet no truth world</w:t>
      </w:r>
      <w:r>
        <w:t xml:space="preserve"> </w:t>
      </w:r>
      <w:r>
        <w:t xml:space="preserve">is resolved. Ranking agreement remains modest: Fisher 61.11%, raw</w:t>
      </w:r>
      <w:r>
        <w:t xml:space="preserve"> </w:t>
      </w:r>
      <w:r>
        <w:t xml:space="preserve">bundle 58.33%, maximum motion 58.33%, pair-aware raw 55.56%, adaptive</w:t>
      </w:r>
      <w:r>
        <w:t xml:space="preserve"> </w:t>
      </w:r>
      <w:r>
        <w:t xml:space="preserve">DCS 52.78%, and order-3 DCS 47.22%.</w:t>
      </w:r>
    </w:p>
    <w:p>
      <w:pPr>
        <w:pStyle w:val="BodyText"/>
      </w:pPr>
      <w:r>
        <w:t xml:space="preserve">This stage separates two issues that are often conflated: numerical</w:t>
      </w:r>
      <w:r>
        <w:t xml:space="preserve"> </w:t>
      </w:r>
      <w:r>
        <w:t xml:space="preserve">witness fidelity can improve without making the experiment more</w:t>
      </w:r>
      <w:r>
        <w:t xml:space="preserve"> </w:t>
      </w:r>
      <w:r>
        <w:t xml:space="preserve">informative about the competing physical worlds.</w:t>
      </w:r>
    </w:p>
    <w:bookmarkEnd w:id="49"/>
    <w:bookmarkStart w:id="54" w:name="d4v-pair-specific-repair-veto"/>
    <w:p>
      <w:pPr>
        <w:pStyle w:val="Heading2"/>
      </w:pPr>
      <w:r>
        <w:t xml:space="preserve">D4V: pair-specific repair</w:t>
      </w:r>
      <w:r>
        <w:t xml:space="preserve"> </w:t>
      </w:r>
      <w:r>
        <w:t xml:space="preserve">veto</w:t>
      </w:r>
    </w:p>
    <w:p>
      <w:pPr>
        <w:pStyle w:val="FirstParagraph"/>
      </w:pPr>
      <w:r>
        <w:t xml:space="preserve">D4V evaluates 36 repairs that already improve ordinary held-out error.</w:t>
      </w:r>
      <w:r>
        <w:t xml:space="preserve"> </w:t>
      </w:r>
      <w:r>
        <w:t xml:space="preserve">Fourteen are deceptive according to the untouched target and 22 are</w:t>
      </w:r>
      <w:r>
        <w:t xml:space="preserve"> </w:t>
      </w:r>
      <w:r>
        <w:t xml:space="preserve">beneficial. DCS, raw-bundle, pair-specific raw, Fisher, and</w:t>
      </w:r>
      <w:r>
        <w:t xml:space="preserve"> </w:t>
      </w:r>
      <w:r>
        <w:t xml:space="preserve">maximum-motion verification all produce zero resolved coverage at the</w:t>
      </w:r>
      <w:r>
        <w:t xml:space="preserve"> </w:t>
      </w:r>
      <w:r>
        <w:t xml:space="preserve">inherited</w:t>
      </w:r>
      <w:r>
        <w:t xml:space="preserve"> </w:t>
      </w:r>
      <m:oMath>
        <m:d>
          <m:dPr>
            <m:begChr m:val="|"/>
            <m:endChr m:val="|"/>
            <m:sepChr m:val=""/>
            <m:grow/>
          </m:dPr>
          <m:e>
            <m:r>
              <m:t>z</m:t>
            </m:r>
          </m:e>
        </m:d>
        <m:r>
          <m:rPr>
            <m:sty m:val="p"/>
          </m:rPr>
          <m:t>≥</m:t>
        </m:r>
        <m:r>
          <m:t>2</m:t>
        </m:r>
      </m:oMath>
      <w:r>
        <w:t xml:space="preserve"> </w:t>
      </w:r>
      <w:r>
        <w:t xml:space="preserve">decision rule. The numeric table below reports</w:t>
      </w:r>
      <w:r>
        <w:t xml:space="preserve"> </w:t>
      </w:r>
      <w:r>
        <w:t xml:space="preserve">the D4V and fresh follow-on proposal counts, followed by the fresh</w:t>
      </w:r>
      <w:r>
        <w:t xml:space="preserve"> </w:t>
      </w:r>
      <w:r>
        <w:t xml:space="preserve">proposal landscape.</w:t>
      </w:r>
    </w:p>
    <w:bookmarkStart w:id="50" w:name="tab:populations"/>
    <w:p>
      <w:pPr>
        <w:pStyle w:val="TableCaption"/>
      </w:pPr>
      <w:r>
        <w:t xml:space="preserve">Ordinary-improving proposal populations. D4V and fresh OFC are independently generated partitions and their counts must not be mixed.</w:t>
      </w:r>
    </w:p>
    <w:tbl>
      <w:tblPr>
        <w:tblStyle w:val="Table"/>
        <w:tblW w:type="auto" w:w="0"/>
        <w:tblLook w:firstRow="1" w:lastRow="0" w:firstColumn="0" w:lastColumn="0" w:noHBand="0" w:noVBand="0" w:val="0020"/>
        <w:jc w:val="start"/>
        <w:tblCaption w:val="Ordinary-improving proposal populations. D4V and fresh OFC are independently generated partitions and their counts must not be mixed."/>
      </w:tblPr>
      <w:tblGrid>
        <w:gridCol w:w="1980"/>
        <w:gridCol w:w="1980"/>
        <w:gridCol w:w="1980"/>
        <w:gridCol w:w="1980"/>
      </w:tblGrid>
      <w:tr>
        <w:trPr>
          <w:tblHeader w:val="true"/>
        </w:trPr>
        <w:tc>
          <w:tcPr/>
          <w:p>
            <w:pPr>
              <w:pStyle w:val="Compact"/>
              <w:jc w:val="left"/>
            </w:pPr>
            <w:r>
              <w:t xml:space="preserve">Population</w:t>
            </w:r>
          </w:p>
        </w:tc>
        <w:tc>
          <w:tcPr/>
          <w:p>
            <w:pPr>
              <w:pStyle w:val="Compact"/>
              <w:jc w:val="right"/>
            </w:pPr>
            <w:r>
              <w:t xml:space="preserve">Deceptive</w:t>
            </w:r>
          </w:p>
        </w:tc>
        <w:tc>
          <w:tcPr/>
          <w:p>
            <w:pPr>
              <w:pStyle w:val="Compact"/>
              <w:jc w:val="right"/>
            </w:pPr>
            <w:r>
              <w:t xml:space="preserve">Beneficial</w:t>
            </w:r>
          </w:p>
        </w:tc>
        <w:tc>
          <w:tcPr/>
          <w:p>
            <w:pPr>
              <w:pStyle w:val="Compact"/>
              <w:jc w:val="right"/>
            </w:pPr>
            <w:r>
              <w:t xml:space="preserve">Resolved</w:t>
            </w:r>
          </w:p>
        </w:tc>
      </w:tr>
      <w:tr>
        <w:tc>
          <w:tcPr/>
          <w:p>
            <w:pPr>
              <w:pStyle w:val="Compact"/>
              <w:jc w:val="left"/>
            </w:pPr>
            <w:r>
              <w:t xml:space="preserve">D4V</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0/36</w:t>
            </w:r>
          </w:p>
        </w:tc>
      </w:tr>
      <w:tr>
        <w:tc>
          <w:tcPr/>
          <w:p>
            <w:pPr>
              <w:pStyle w:val="Compact"/>
              <w:jc w:val="left"/>
            </w:pPr>
            <w:r>
              <w:t xml:space="preserve">Fresh OFC</w:t>
            </w:r>
          </w:p>
        </w:tc>
        <w:tc>
          <w:tcPr/>
          <w:p>
            <w:pPr>
              <w:pStyle w:val="Compact"/>
              <w:jc w:val="right"/>
            </w:pPr>
            <w:r>
              <w:t xml:space="preserve">12</w:t>
            </w:r>
          </w:p>
        </w:tc>
        <w:tc>
          <w:tcPr/>
          <w:p>
            <w:pPr>
              <w:pStyle w:val="Compact"/>
              <w:jc w:val="right"/>
            </w:pPr>
            <w:r>
              <w:t xml:space="preserve">24</w:t>
            </w:r>
          </w:p>
        </w:tc>
        <w:tc>
          <w:tcPr/>
          <w:p>
            <w:pPr>
              <w:pStyle w:val="Compact"/>
              <w:jc w:val="right"/>
            </w:pPr>
            <w:r>
              <w:t xml:space="preserve">0/36</w:t>
            </w:r>
          </w:p>
        </w:tc>
      </w:tr>
    </w:tbl>
    <w:bookmarkEnd w:id="50"/>
    <w:p>
      <w:pPr>
        <w:pStyle w:val="CaptionedFigure"/>
      </w:pPr>
      <w:r>
        <w:drawing>
          <wp:inline>
            <wp:extent cx="5334000" cy="3000375"/>
            <wp:effectExtent b="0" l="0" r="0" t="0"/>
            <wp:docPr descr="" title="" id="52" name="Picture"/>
            <a:graphic>
              <a:graphicData uri="http://schemas.openxmlformats.org/drawingml/2006/picture">
                <pic:pic>
                  <pic:nvPicPr>
                    <pic:cNvPr descr="../docs/readme_assets/03_deception_map.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orthogonal force-compliance proposal landscape. The</w:t>
      </w:r>
      <w:r>
        <w:t xml:space="preserve"> </w:t>
      </w:r>
      <w:r>
        <w:t xml:space="preserve">figure shows where ordinary held-out improvement and the untouched</w:t>
      </w:r>
      <w:r>
        <w:t xml:space="preserve"> </w:t>
      </w:r>
      <w:r>
        <w:t xml:space="preserve">physical target disagree across the fresh population.</w:t>
      </w:r>
    </w:p>
    <w:p>
      <w:pPr>
        <w:pStyle w:val="BodyText"/>
      </w:pPr>
      <w:r>
        <w:t xml:space="preserve">A post-hoc information-frontier analysis quantifies the gap. In D4V the</w:t>
      </w:r>
      <w:r>
        <w:t xml:space="preserve"> </w:t>
      </w:r>
      <w:r>
        <w:t xml:space="preserve">median DCS magnitude is 0.05024 against the frozen magnitude 2 decision</w:t>
      </w:r>
      <w:r>
        <w:t xml:space="preserve"> </w:t>
      </w:r>
      <w:r>
        <w:t xml:space="preserve">reference, corresponding to roughly 39.8x median signal amplification if</w:t>
      </w:r>
      <w:r>
        <w:t xml:space="preserve"> </w:t>
      </w:r>
      <w:r>
        <w:t xml:space="preserve">uncertainty were otherwise unchanged. The matched channels are also far</w:t>
      </w:r>
      <w:r>
        <w:t xml:space="preserve"> </w:t>
      </w:r>
      <w:r>
        <w:t xml:space="preserve">from resolved coverage. We treat this analysis as diagnostic only; it</w:t>
      </w:r>
      <w:r>
        <w:t xml:space="preserve"> </w:t>
      </w:r>
      <w:r>
        <w:t xml:space="preserve">does not modify any frozen gate.</w:t>
      </w:r>
    </w:p>
    <w:bookmarkEnd w:id="54"/>
    <w:bookmarkStart w:id="55" w:name="measured-source-engineering-check"/>
    <w:p>
      <w:pPr>
        <w:pStyle w:val="Heading2"/>
      </w:pPr>
      <w:r>
        <w:t xml:space="preserve">Measured-source engineering</w:t>
      </w:r>
      <w:r>
        <w:t xml:space="preserve"> </w:t>
      </w:r>
      <w:r>
        <w:t xml:space="preserve">check</w:t>
      </w:r>
    </w:p>
    <w:p>
      <w:pPr>
        <w:pStyle w:val="FirstParagraph"/>
      </w:pPr>
      <w:r>
        <w:t xml:space="preserve">The end-to-end system is also exercised on measured DOT C2 trajectories</w:t>
      </w:r>
      <w:r>
        <w:t xml:space="preserve"> </w:t>
      </w:r>
      <w:r>
        <w:t xml:space="preserve">(Xinyuan Li et al. 2024). The importer keeps measured 3D correspondences</w:t>
      </w:r>
      <w:r>
        <w:t xml:space="preserve"> </w:t>
      </w:r>
      <w:r>
        <w:t xml:space="preserve">separate from explicit model proxies for rest state, density, thickness,</w:t>
      </w:r>
      <w:r>
        <w:t xml:space="preserve"> </w:t>
      </w:r>
      <w:r>
        <w:t xml:space="preserve">mass, Gaussian photometry, and uncertainty. Fit-only calibration and</w:t>
      </w:r>
      <w:r>
        <w:t xml:space="preserve"> </w:t>
      </w:r>
      <w:r>
        <w:t xml:space="preserve">held-out replay produce a model-conditioned effective material setting</w:t>
      </w:r>
      <w:r>
        <w:t xml:space="preserve"> </w:t>
      </w:r>
      <w:r>
        <w:t xml:space="preserve">rather than a claim of true cloth-property recovery. A proposed local</w:t>
      </w:r>
      <w:r>
        <w:t xml:space="preserve"> </w:t>
      </w:r>
      <w:r>
        <w:t xml:space="preserve">material rewrite is rejected and rolled back because the complete</w:t>
      </w:r>
      <w:r>
        <w:t xml:space="preserve"> </w:t>
      </w:r>
      <w:r>
        <w:t xml:space="preserve">independent derivative-verification contract is not met, despite</w:t>
      </w:r>
      <w:r>
        <w:t xml:space="preserve"> </w:t>
      </w:r>
      <w:r>
        <w:t xml:space="preserve">satisfying the configured nonlinear linearization-error tolerance. This</w:t>
      </w:r>
      <w:r>
        <w:t xml:space="preserve"> </w:t>
      </w:r>
      <w:r>
        <w:t xml:space="preserve">result validates the commit/refusal mechanism on measured-source data</w:t>
      </w:r>
      <w:r>
        <w:t xml:space="preserve"> </w:t>
      </w:r>
      <w:r>
        <w:t xml:space="preserve">but is not used as evidence for the central deceptive-repair claim.</w:t>
      </w:r>
    </w:p>
    <w:bookmarkEnd w:id="55"/>
    <w:bookmarkStart w:id="57" w:name="X1b18b49aba2e238a53cbe3b21e85f790f413fde"/>
    <w:p>
      <w:pPr>
        <w:pStyle w:val="Heading2"/>
      </w:pPr>
      <w:r>
        <w:t xml:space="preserve">GAUGE: retrospective measured channel</w:t>
      </w:r>
      <w:r>
        <w:t xml:space="preserve"> </w:t>
      </w:r>
      <w:r>
        <w:t xml:space="preserve">contradiction</w:t>
      </w:r>
    </w:p>
    <w:p>
      <w:pPr>
        <w:pStyle w:val="FirstParagraph"/>
      </w:pPr>
      <w:r>
        <w:t xml:space="preserve">We analyze ten held-out foam-shearing repeats from GAUGE (S. Wang et al.</w:t>
      </w:r>
      <w:r>
        <w:t xml:space="preserve"> </w:t>
      </w:r>
      <w:r>
        <w:t xml:space="preserve">2026). Ordinary face-plus-marker metrics prefer the finite-overlap</w:t>
      </w:r>
      <w:r>
        <w:t xml:space="preserve"> </w:t>
      </w:r>
      <w:r>
        <w:t xml:space="preserve">candidate in all 10 repeats. Marker dark-field also prefers overlap in</w:t>
      </w:r>
      <w:r>
        <w:t xml:space="preserve"> </w:t>
      </w:r>
      <w:r>
        <w:t xml:space="preserve">all 10. In contrast, the longitudinal mechanism channel prefers the</w:t>
      </w:r>
      <w:r>
        <w:t xml:space="preserve"> </w:t>
      </w:r>
      <w:r>
        <w:t xml:space="preserve">endpoint model in 9 of 10 repeats. Median marker error is 0.002428 m for</w:t>
      </w:r>
      <w:r>
        <w:t xml:space="preserve"> </w:t>
      </w:r>
      <w:r>
        <w:t xml:space="preserve">endpoint and 0.001709 m for overlap, whereas median longitudinal error</w:t>
      </w:r>
      <w:r>
        <w:t xml:space="preserve"> </w:t>
      </w:r>
      <w:r>
        <w:t xml:space="preserve">is 0.003131 for endpoint and 0.005584 for overlap. A post-hoc exact</w:t>
      </w:r>
      <w:r>
        <w:t xml:space="preserve"> </w:t>
      </w:r>
      <w:r>
        <w:t xml:space="preserve">two-sided sign test on the longitudinal direction yields</w:t>
      </w:r>
      <w:r>
        <w:t xml:space="preserve"> </w:t>
      </w:r>
      <m:oMath>
        <m:r>
          <m:t>p</m:t>
        </m:r>
        <m:r>
          <m:rPr>
            <m:sty m:val="p"/>
          </m:rPr>
          <m:t>=</m:t>
        </m:r>
        <m:r>
          <m:t>0.02148</m:t>
        </m:r>
      </m:oMath>
      <w:r>
        <w:t xml:space="preserve">.</w:t>
      </w:r>
    </w:p>
    <w:bookmarkStart w:id="56" w:name="tab:gauge"/>
    <w:p>
      <w:pPr>
        <w:pStyle w:val="TableCaption"/>
      </w:pPr>
      <w:r>
        <w:t xml:space="preserve">GAUGE retrospective channel comparison. Lower error is better. The sign test is post hoc.</w:t>
      </w:r>
    </w:p>
    <w:tbl>
      <w:tblPr>
        <w:tblStyle w:val="Table"/>
        <w:tblW w:type="auto" w:w="0"/>
        <w:tblLook w:firstRow="1" w:lastRow="0" w:firstColumn="0" w:lastColumn="0" w:noHBand="0" w:noVBand="0" w:val="0020"/>
        <w:jc w:val="start"/>
        <w:tblCaption w:val="GAUGE retrospective channel comparison. Lower error is better. The sign test is post hoc."/>
      </w:tblPr>
      <w:tblGrid>
        <w:gridCol w:w="2640"/>
        <w:gridCol w:w="2640"/>
        <w:gridCol w:w="2640"/>
      </w:tblGrid>
      <w:tr>
        <w:trPr>
          <w:tblHeader w:val="true"/>
        </w:trPr>
        <w:tc>
          <w:tcPr/>
          <w:p>
            <w:pPr>
              <w:pStyle w:val="Compact"/>
              <w:jc w:val="left"/>
            </w:pPr>
            <w:r>
              <w:t xml:space="preserve">Metric</w:t>
            </w:r>
          </w:p>
        </w:tc>
        <w:tc>
          <w:tcPr/>
          <w:p>
            <w:pPr>
              <w:pStyle w:val="Compact"/>
              <w:jc w:val="center"/>
            </w:pPr>
            <w:r>
              <w:t xml:space="preserve">Endpoint</w:t>
            </w:r>
          </w:p>
        </w:tc>
        <w:tc>
          <w:tcPr/>
          <w:p>
            <w:pPr>
              <w:pStyle w:val="Compact"/>
              <w:jc w:val="center"/>
            </w:pPr>
            <w:r>
              <w:t xml:space="preserve">Overlap</w:t>
            </w:r>
          </w:p>
        </w:tc>
      </w:tr>
      <w:tr>
        <w:tc>
          <w:tcPr/>
          <w:p>
            <w:pPr>
              <w:pStyle w:val="Compact"/>
              <w:jc w:val="left"/>
            </w:pPr>
            <w:r>
              <w:t xml:space="preserve">Median marker error (m)</w:t>
            </w:r>
          </w:p>
        </w:tc>
        <w:tc>
          <w:tcPr/>
          <w:p>
            <w:pPr>
              <w:pStyle w:val="Compact"/>
              <w:jc w:val="center"/>
            </w:pPr>
            <w:r>
              <w:t xml:space="preserve">0.002428</w:t>
            </w:r>
          </w:p>
        </w:tc>
        <w:tc>
          <w:tcPr/>
          <w:p>
            <w:pPr>
              <w:pStyle w:val="Compact"/>
              <w:jc w:val="center"/>
            </w:pPr>
            <w:r>
              <w:t xml:space="preserve">0.001709</w:t>
            </w:r>
          </w:p>
        </w:tc>
      </w:tr>
      <w:tr>
        <w:tc>
          <w:tcPr/>
          <w:p>
            <w:pPr>
              <w:pStyle w:val="Compact"/>
              <w:jc w:val="left"/>
            </w:pPr>
            <w:r>
              <w:t xml:space="preserve">Median longitudinal error</w:t>
            </w:r>
          </w:p>
        </w:tc>
        <w:tc>
          <w:tcPr/>
          <w:p>
            <w:pPr>
              <w:pStyle w:val="Compact"/>
              <w:jc w:val="center"/>
            </w:pPr>
            <w:r>
              <w:t xml:space="preserve">0.003131</w:t>
            </w:r>
          </w:p>
        </w:tc>
        <w:tc>
          <w:tcPr/>
          <w:p>
            <w:pPr>
              <w:pStyle w:val="Compact"/>
              <w:jc w:val="center"/>
            </w:pPr>
            <w:r>
              <w:t xml:space="preserve">0.005584</w:t>
            </w:r>
          </w:p>
        </w:tc>
      </w:tr>
      <w:tr>
        <w:tc>
          <w:tcPr/>
          <w:p>
            <w:pPr>
              <w:pStyle w:val="Compact"/>
              <w:jc w:val="left"/>
            </w:pPr>
            <w:r>
              <w:t xml:space="preserve">Longitudinal held-out wins</w:t>
            </w:r>
          </w:p>
        </w:tc>
        <w:tc>
          <w:tcPr/>
          <w:p>
            <w:pPr>
              <w:pStyle w:val="Compact"/>
              <w:jc w:val="center"/>
            </w:pPr>
            <w:r>
              <w:t xml:space="preserve">9/10</w:t>
            </w:r>
          </w:p>
        </w:tc>
        <w:tc>
          <w:tcPr/>
          <w:p>
            <w:pPr>
              <w:pStyle w:val="Compact"/>
              <w:jc w:val="center"/>
            </w:pPr>
            <w:r>
              <w:t xml:space="preserve">1/10</w:t>
            </w:r>
          </w:p>
        </w:tc>
      </w:tr>
    </w:tbl>
    <w:bookmarkEnd w:id="56"/>
    <w:p>
      <w:pPr>
        <w:pStyle w:val="BodyText"/>
      </w:pPr>
      <w:r>
        <w:t xml:space="preserve">The metric conflict was known before DCS was formulated. We therefore</w:t>
      </w:r>
      <w:r>
        <w:t xml:space="preserve"> </w:t>
      </w:r>
      <w:r>
        <w:t xml:space="preserve">label this evidence retrospective throughout and do not use it as</w:t>
      </w:r>
      <w:r>
        <w:t xml:space="preserve"> </w:t>
      </w:r>
      <w:r>
        <w:t xml:space="preserve">prospective confirmation.</w:t>
      </w:r>
    </w:p>
    <w:bookmarkEnd w:id="57"/>
    <w:bookmarkStart w:id="61" w:name="fresh-orthogonal-force-compliance-study"/>
    <w:p>
      <w:pPr>
        <w:pStyle w:val="Heading2"/>
      </w:pPr>
      <w:r>
        <w:t xml:space="preserve">Fresh orthogonal force-compliance</w:t>
      </w:r>
      <w:r>
        <w:t xml:space="preserve"> </w:t>
      </w:r>
      <w:r>
        <w:t xml:space="preserve">study</w:t>
      </w:r>
    </w:p>
    <w:p>
      <w:pPr>
        <w:pStyle w:val="FirstParagraph"/>
      </w:pPr>
      <w:r>
        <w:t xml:space="preserve">The fresh force experiment yields 36 ordinary-heldout-improving</w:t>
      </w:r>
      <w:r>
        <w:t xml:space="preserve"> </w:t>
      </w:r>
      <w:r>
        <w:t xml:space="preserve">proposals: 12 deceptive and 24 beneficial. Fresh DCS median</w:t>
      </w:r>
      <w:r>
        <w:t xml:space="preserve"> </w:t>
      </w:r>
      <m:oMath>
        <m:d>
          <m:dPr>
            <m:begChr m:val="|"/>
            <m:endChr m:val="|"/>
            <m:sepChr m:val=""/>
            <m:grow/>
          </m:dPr>
          <m:e>
            <m:r>
              <m:t>z</m:t>
            </m:r>
          </m:e>
        </m:d>
      </m:oMath>
      <w:r>
        <w:t xml:space="preserve"> </w:t>
      </w:r>
      <w:r>
        <w:t xml:space="preserve">is</w:t>
      </w:r>
      <w:r>
        <w:t xml:space="preserve"> </w:t>
      </w:r>
      <w:r>
        <w:t xml:space="preserve">0.04877 with maximum 0.17279. Force compliance median</w:t>
      </w:r>
      <w:r>
        <w:t xml:space="preserve"> </w:t>
      </w:r>
      <m:oMath>
        <m:d>
          <m:dPr>
            <m:begChr m:val="|"/>
            <m:endChr m:val="|"/>
            <m:sepChr m:val=""/>
            <m:grow/>
          </m:dPr>
          <m:e>
            <m:r>
              <m:t>z</m:t>
            </m:r>
          </m:e>
        </m:d>
      </m:oMath>
      <w:r>
        <w:t xml:space="preserve"> </w:t>
      </w:r>
      <w:r>
        <w:t xml:space="preserve">is 0.55863</w:t>
      </w:r>
      <w:r>
        <w:t xml:space="preserve"> </w:t>
      </w:r>
      <w:r>
        <w:t xml:space="preserve">with maximum 1.31911. The ratio of aggregate medians is 11.455. Despite</w:t>
      </w:r>
      <w:r>
        <w:t xml:space="preserve"> </w:t>
      </w:r>
      <w:r>
        <w:t xml:space="preserve">the substantial increase, DCS resolves 0/36 and force compliance</w:t>
      </w:r>
      <w:r>
        <w:t xml:space="preserve"> </w:t>
      </w:r>
      <w:r>
        <w:t xml:space="preserve">resolves 0/36. The median additional amplification needed for the force</w:t>
      </w:r>
      <w:r>
        <w:t xml:space="preserve"> </w:t>
      </w:r>
      <w:r>
        <w:t xml:space="preserve">channel to reach magnitude 2 is 3.58x; the best case still requires</w:t>
      </w:r>
    </w:p>
    <w:p>
      <w:pPr>
        <w:pStyle w:val="BodyText"/>
      </w:pPr>
      <w:r>
        <w:t xml:space="preserve">1.52x.</w:t>
      </w:r>
    </w:p>
    <w:bookmarkStart w:id="58" w:name="tab:ofc"/>
    <w:p>
      <w:pPr>
        <w:pStyle w:val="TableCaption"/>
      </w:pPr>
      <w:r>
        <w:t xml:space="preserve">Fresh orthogonal force-compliance results.</w:t>
      </w:r>
    </w:p>
    <w:tbl>
      <w:tblPr>
        <w:tblStyle w:val="Table"/>
        <w:tblW w:type="auto" w:w="0"/>
        <w:tblLook w:firstRow="1" w:lastRow="0" w:firstColumn="0" w:lastColumn="0" w:noHBand="0" w:noVBand="0" w:val="0020"/>
        <w:jc w:val="start"/>
        <w:tblCaption w:val="Fresh orthogonal force-compliance results."/>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0.04877</w:t>
            </w:r>
          </w:p>
        </w:tc>
        <w:tc>
          <w:tcPr/>
          <w:p>
            <w:pPr>
              <w:pStyle w:val="Compact"/>
              <w:jc w:val="center"/>
            </w:pPr>
            <w:r>
              <w:t xml:space="preserve">0.55863</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0.17279</w:t>
            </w:r>
          </w:p>
        </w:tc>
        <w:tc>
          <w:tcPr/>
          <w:p>
            <w:pPr>
              <w:pStyle w:val="Compact"/>
              <w:jc w:val="center"/>
            </w:pPr>
            <w:r>
              <w:t xml:space="preserve">1.31911</w:t>
            </w:r>
          </w:p>
        </w:tc>
      </w:tr>
      <w:tr>
        <w:tc>
          <w:tcPr/>
          <w:p>
            <w:pPr>
              <w:pStyle w:val="Compact"/>
              <w:jc w:val="left"/>
            </w:pPr>
            <w:r>
              <w:t xml:space="preserve">Resolved coverage</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Median factor to</w:t>
            </w:r>
            <w:r>
              <w:t xml:space="preserve"> </w:t>
            </w:r>
            <m:oMath>
              <m:d>
                <m:dPr>
                  <m:begChr m:val="|"/>
                  <m:endChr m:val="|"/>
                  <m:sepChr m:val=""/>
                  <m:grow/>
                </m:dPr>
                <m:e>
                  <m:r>
                    <m:t>z</m:t>
                  </m:r>
                </m:e>
              </m:d>
              <m:r>
                <m:rPr>
                  <m:sty m:val="p"/>
                </m:rPr>
                <m:t>=</m:t>
              </m:r>
              <m:r>
                <m:t>2</m:t>
              </m:r>
            </m:oMath>
          </w:p>
        </w:tc>
        <w:tc>
          <w:tcPr/>
          <w:p>
            <w:pPr>
              <w:pStyle w:val="Compact"/>
              <w:jc w:val="center"/>
            </w:pPr>
            <w:r>
              <w:t xml:space="preserve">41.01</w:t>
            </w:r>
            <m:oMath>
              <m:r>
                <m:rPr>
                  <m:sty m:val="p"/>
                </m:rPr>
                <m:t>×</m:t>
              </m:r>
            </m:oMath>
          </w:p>
        </w:tc>
        <w:tc>
          <w:tcPr/>
          <w:p>
            <w:pPr>
              <w:pStyle w:val="Compact"/>
              <w:jc w:val="center"/>
            </w:pPr>
            <w:r>
              <w:t xml:space="preserve">3.58</w:t>
            </w:r>
            <m:oMath>
              <m:r>
                <m:rPr>
                  <m:sty m:val="p"/>
                </m:rPr>
                <m:t>×</m:t>
              </m:r>
            </m:oMath>
          </w:p>
        </w:tc>
      </w:tr>
      <w:tr>
        <w:tc>
          <w:tcPr/>
          <w:p>
            <w:pPr>
              <w:pStyle w:val="Compact"/>
              <w:jc w:val="left"/>
            </w:pPr>
            <w:r>
              <w:t xml:space="preserve">Best-case factor to</w:t>
            </w:r>
            <w:r>
              <w:t xml:space="preserve"> </w:t>
            </w:r>
            <m:oMath>
              <m:d>
                <m:dPr>
                  <m:begChr m:val="|"/>
                  <m:endChr m:val="|"/>
                  <m:sepChr m:val=""/>
                  <m:grow/>
                </m:dPr>
                <m:e>
                  <m:r>
                    <m:t>z</m:t>
                  </m:r>
                </m:e>
              </m:d>
              <m:r>
                <m:rPr>
                  <m:sty m:val="p"/>
                </m:rPr>
                <m:t>=</m:t>
              </m:r>
              <m:r>
                <m:t>2</m:t>
              </m:r>
            </m:oMath>
          </w:p>
        </w:tc>
        <w:tc>
          <w:tcPr/>
          <w:p>
            <w:pPr>
              <w:pStyle w:val="Compact"/>
              <w:jc w:val="center"/>
            </w:pPr>
            <w:r>
              <w:t xml:space="preserve">11.57</w:t>
            </w:r>
            <m:oMath>
              <m:r>
                <m:rPr>
                  <m:sty m:val="p"/>
                </m:rPr>
                <m:t>×</m:t>
              </m:r>
            </m:oMath>
          </w:p>
        </w:tc>
        <w:tc>
          <w:tcPr/>
          <w:p>
            <w:pPr>
              <w:pStyle w:val="Compact"/>
              <w:jc w:val="center"/>
            </w:pPr>
            <w:r>
              <w:t xml:space="preserve">1.52</w:t>
            </w:r>
            <m:oMath>
              <m:r>
                <m:rPr>
                  <m:sty m:val="p"/>
                </m:rPr>
                <m:t>×</m:t>
              </m:r>
            </m:oMath>
          </w:p>
        </w:tc>
      </w:tr>
    </w:tbl>
    <w:bookmarkEnd w:id="58"/>
    <w:bookmarkStart w:id="60" w:name="decision-threshold-robustness."/>
    <w:p>
      <w:pPr>
        <w:pStyle w:val="Heading4"/>
      </w:pPr>
      <w:r>
        <w:t xml:space="preserve">Decision-threshold robustness.</w:t>
      </w:r>
    </w:p>
    <w:p>
      <w:pPr>
        <w:pStyle w:val="FirstParagraph"/>
      </w:pPr>
      <w:r>
        <w:t xml:space="preserve">The primary decision magnitude remains the prospectively frozen</w:t>
      </w:r>
      <w:r>
        <w:t xml:space="preserve"> </w:t>
      </w:r>
      <m:oMath>
        <m:r>
          <m:t>τ</m:t>
        </m:r>
        <m:r>
          <m:rPr>
            <m:sty m:val="p"/>
          </m:rPr>
          <m:t>=</m:t>
        </m:r>
        <m:r>
          <m:t>2</m:t>
        </m:r>
      </m:oMath>
      <w:r>
        <w:t xml:space="preserve">. To check whether the central negative conclusion is merely an</w:t>
      </w:r>
      <w:r>
        <w:t xml:space="preserve"> </w:t>
      </w:r>
      <w:r>
        <w:t xml:space="preserve">artifact of that particular number, we also inspect nearby thresholds</w:t>
      </w:r>
      <w:r>
        <w:t xml:space="preserve"> </w:t>
      </w:r>
      <w:r>
        <w:t xml:space="preserve">without changing the primary rule. The frozen per-proposal OFC visualization ledger retains the complete</w:t>
      </w:r>
      <w:r>
        <w:t xml:space="preserve"> </w:t>
      </w:r>
      <w:r>
        <w:t xml:space="preserve">signed DCS and force progress scores, so the diagnostic sweep can be</w:t>
      </w:r>
      <w:r>
        <w:t xml:space="preserve"> </w:t>
      </w:r>
      <w:r>
        <w:t xml:space="preserve">reported exactly. Fresh DCS crosses neither support nor veto even at</w:t>
      </w:r>
      <w:r>
        <w:t xml:space="preserve"> </w:t>
      </w:r>
      <m:oMath>
        <m:r>
          <m:t>τ</m:t>
        </m:r>
        <m:r>
          <m:rPr>
            <m:sty m:val="p"/>
          </m:rPr>
          <m:t>=</m:t>
        </m:r>
        <m:r>
          <m:t>1</m:t>
        </m:r>
      </m:oMath>
      <w:r>
        <w:t xml:space="preserve">. At</w:t>
      </w:r>
      <w:r>
        <w:t xml:space="preserve"> </w:t>
      </w:r>
      <m:oMath>
        <m:r>
          <m:t>τ</m:t>
        </m:r>
        <m:r>
          <m:rPr>
            <m:sty m:val="p"/>
          </m:rPr>
          <m:t>=</m:t>
        </m:r>
        <m:r>
          <m:t>1</m:t>
        </m:r>
      </m:oMath>
      <w:r>
        <w:t xml:space="preserve">, force compliance resolves 14/36 proposals:</w:t>
      </w:r>
      <w:r>
        <w:t xml:space="preserve"> </w:t>
      </w:r>
      <w:r>
        <w:t xml:space="preserve">6 support and 8 veto. Five of the 12 deceptive repairs are vetoed</w:t>
      </w:r>
      <w:r>
        <w:t xml:space="preserve"> </w:t>
      </w:r>
      <w:r>
        <w:t xml:space="preserve">(41.7% recall), while 3 of 24 beneficial repairs are falsely vetoed</w:t>
      </w:r>
      <w:r>
        <w:t xml:space="preserve"> </w:t>
      </w:r>
      <w:r>
        <w:t xml:space="preserve">(12.5%). The result therefore remains below the preregistered</w:t>
      </w:r>
      <w:r>
        <w:t xml:space="preserve"> </w:t>
      </w:r>
      <w:r>
        <w:t xml:space="preserve">advancement target even under this looser post-hoc threshold. At</w:t>
      </w:r>
      <w:r>
        <w:t xml:space="preserve"> </w:t>
      </w:r>
      <m:oMath>
        <m:r>
          <m:t>τ</m:t>
        </m:r>
        <m:r>
          <m:rPr>
            <m:sty m:val="p"/>
          </m:rPr>
          <m:t>=</m:t>
        </m:r>
        <m:r>
          <m:t>1.5</m:t>
        </m:r>
      </m:oMath>
      <w:r>
        <w:t xml:space="preserve"> </w:t>
      </w:r>
      <w:r>
        <w:t xml:space="preserve">and above, force coverage returns to 0/36. This robustness</w:t>
      </w:r>
      <w:r>
        <w:t xml:space="preserve"> </w:t>
      </w:r>
      <w:r>
        <w:t xml:space="preserve">check leaves the primary conclusion unchanged: under the frozen</w:t>
      </w:r>
      <w:r>
        <w:t xml:space="preserve"> </w:t>
      </w:r>
      <m:oMath>
        <m:r>
          <m:t>τ</m:t>
        </m:r>
        <m:r>
          <m:rPr>
            <m:sty m:val="p"/>
          </m:rPr>
          <m:t>=</m:t>
        </m:r>
        <m:r>
          <m:t>2</m:t>
        </m:r>
      </m:oMath>
      <w:r>
        <w:t xml:space="preserve"> </w:t>
      </w:r>
      <w:r>
        <w:t xml:space="preserve">rule the fresh population remains uncertified, and the</w:t>
      </w:r>
      <w:r>
        <w:t xml:space="preserve"> </w:t>
      </w:r>
      <w:r>
        <w:t xml:space="preserve">observed transition between</w:t>
      </w:r>
      <w:r>
        <w:t xml:space="preserve"> </w:t>
      </w:r>
      <m:oMath>
        <m:r>
          <m:t>τ</m:t>
        </m:r>
        <m:r>
          <m:rPr>
            <m:sty m:val="p"/>
          </m:rPr>
          <m:t>=</m:t>
        </m:r>
        <m:r>
          <m:t>1</m:t>
        </m:r>
      </m:oMath>
      <w:r>
        <w:t xml:space="preserve"> </w:t>
      </w:r>
      <w:r>
        <w:t xml:space="preserve">and</w:t>
      </w:r>
      <w:r>
        <w:t xml:space="preserve"> </w:t>
      </w:r>
      <m:oMath>
        <m:r>
          <m:t>τ</m:t>
        </m:r>
        <m:r>
          <m:rPr>
            <m:sty m:val="p"/>
          </m:rPr>
          <m:t>=</m:t>
        </m:r>
        <m:r>
          <m:t>1.5</m:t>
        </m:r>
      </m:oMath>
      <w:r>
        <w:t xml:space="preserve"> </w:t>
      </w:r>
      <w:r>
        <w:t xml:space="preserve">makes the</w:t>
      </w:r>
      <w:r>
        <w:t xml:space="preserve"> </w:t>
      </w:r>
      <w:r>
        <w:t xml:space="preserve">threshold dependence explicit rather than hiding it.</w:t>
      </w:r>
    </w:p>
    <w:bookmarkStart w:id="59" w:name="tab:threshold-sensitivity"/>
    <w:p>
      <w:pPr>
        <w:pStyle w:val="TableCaption"/>
      </w:pPr>
      <w:r>
        <w:t xml:space="preserve">Threshold-robustness audit from the frozen aggregate ledger.</w:t>
      </w:r>
      <w:r>
        <w:t xml:space="preserve"> </w:t>
      </w:r>
      <w:r>
        <w:t xml:space="preserve">The</w:t>
      </w:r>
      <w:r>
        <w:t xml:space="preserve"> </w:t>
      </w:r>
      <m:oMath>
        <m:r>
          <m:t>τ</m:t>
        </m:r>
        <m:r>
          <m:rPr>
            <m:sty m:val="p"/>
          </m:rPr>
          <m:t>=</m:t>
        </m:r>
        <m:r>
          <m:t>2</m:t>
        </m:r>
      </m:oMath>
      <w:r>
        <w:t xml:space="preserve"> </w:t>
      </w:r>
      <w:r>
        <w:t xml:space="preserve">row is the preregistered primary rule; other rows are</w:t>
      </w:r>
      <w:r>
        <w:t xml:space="preserve"> </w:t>
      </w:r>
      <w:r>
        <w:t xml:space="preserve">post-hoc sensitivity checks and do not redefine the decision policy.</w:t>
      </w:r>
    </w:p>
    <w:tbl>
      <w:tblPr>
        <w:tblStyle w:val="Table"/>
        <w:tblW w:type="auto" w:w="0"/>
        <w:tblLook w:firstRow="1" w:lastRow="0" w:firstColumn="0" w:lastColumn="0" w:noHBand="0" w:noVBand="0" w:val="0020"/>
        <w:jc w:val="start"/>
        <w:tblCaption w:val="Threshold-robustness audit from the frozen aggregate ledger. The \tau=2 row is the preregistered primary rule; other rows are post-hoc sensitivity checks and do not redefine the decision policy."/>
      </w:tblPr>
      <w:tblGrid>
        <w:gridCol w:w="2640"/>
        <w:gridCol w:w="2640"/>
        <w:gridCol w:w="2640"/>
      </w:tblGrid>
      <w:tr>
        <w:trPr>
          <w:tblHeader w:val="true"/>
        </w:trPr>
        <w:tc>
          <w:tcPr/>
          <w:p>
            <w:pPr>
              <w:pStyle w:val="Compact"/>
              <w:jc w:val="left"/>
            </w:pPr>
            <w:r>
              <w:t xml:space="preserve">Decision magnitude</w:t>
            </w:r>
            <w:r>
              <w:t xml:space="preserve"> </w:t>
            </w:r>
            <m:oMath>
              <m:r>
                <m:t>τ</m:t>
              </m:r>
            </m:oMath>
          </w:p>
        </w:tc>
        <w:tc>
          <w:tcPr/>
          <w:p>
            <w:pPr>
              <w:pStyle w:val="Compact"/>
              <w:jc w:val="center"/>
            </w:pPr>
            <w:r>
              <w:t xml:space="preserve">DCS crossings</w:t>
            </w:r>
          </w:p>
        </w:tc>
        <w:tc>
          <w:tcPr/>
          <w:p>
            <w:pPr>
              <w:pStyle w:val="Compact"/>
              <w:jc w:val="center"/>
            </w:pPr>
            <w:r>
              <w:t xml:space="preserve">Force crossings</w:t>
            </w:r>
          </w:p>
        </w:tc>
      </w:tr>
      <w:tr>
        <w:tc>
          <w:tcPr/>
          <w:p>
            <w:pPr>
              <w:pStyle w:val="Compact"/>
              <w:jc w:val="left"/>
            </w:pPr>
            <w:r>
              <w:t xml:space="preserve">1.0</w:t>
            </w:r>
          </w:p>
        </w:tc>
        <w:tc>
          <w:tcPr/>
          <w:p>
            <w:pPr>
              <w:pStyle w:val="Compact"/>
              <w:jc w:val="center"/>
            </w:pPr>
            <w:r>
              <w:t xml:space="preserve">0/36</w:t>
            </w:r>
          </w:p>
        </w:tc>
        <w:tc>
          <w:tcPr/>
          <w:p>
            <w:pPr>
              <w:pStyle w:val="Compact"/>
              <w:jc w:val="center"/>
            </w:pPr>
            <w:r>
              <w:t xml:space="preserve">14/36</w:t>
            </w:r>
          </w:p>
        </w:tc>
      </w:tr>
      <w:tr>
        <w:tc>
          <w:tcPr/>
          <w:p>
            <w:pPr>
              <w:pStyle w:val="Compact"/>
              <w:jc w:val="left"/>
            </w:pPr>
            <w:r>
              <w:t xml:space="preserve">1.5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2.0</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3.0</w:t>
            </w:r>
          </w:p>
        </w:tc>
        <w:tc>
          <w:tcPr/>
          <w:p>
            <w:pPr>
              <w:pStyle w:val="Compact"/>
              <w:jc w:val="center"/>
            </w:pPr>
            <w:r>
              <w:t xml:space="preserve">0/36</w:t>
            </w:r>
          </w:p>
        </w:tc>
        <w:tc>
          <w:tcPr/>
          <w:p>
            <w:pPr>
              <w:pStyle w:val="Compact"/>
              <w:jc w:val="center"/>
            </w:pPr>
            <w:r>
              <w:t xml:space="preserve">0/36</w:t>
            </w:r>
          </w:p>
        </w:tc>
      </w:tr>
    </w:tbl>
    <w:bookmarkEnd w:id="59"/>
    <w:p>
      <w:pPr>
        <w:pStyle w:val="BodyText"/>
      </w:pPr>
      <w:r>
        <w:t xml:space="preserve">The ratio of the aggregate median evidence magnitudes is 11.455x.</w:t>
      </w:r>
      <w:r>
        <w:t xml:space="preserve"> </w:t>
      </w:r>
      <w:r>
        <w:t xml:space="preserve">The full post-hoc sweep is generated from the frozen per-proposal ledger</w:t>
      </w:r>
      <w:r>
        <w:t xml:space="preserve"> </w:t>
      </w:r>
      <w:r>
        <w:t xml:space="preserve">by</w:t>
      </w:r>
      <w:r>
        <w:t xml:space="preserve"> </w:t>
      </w:r>
      <w:r>
        <w:rPr>
          <w:rStyle w:val="VerbatimChar"/>
        </w:rPr>
        <w:t xml:space="preserve">research/analysis/threshold_sensitivity_ofc.py</w:t>
      </w:r>
      <w:r>
        <w:t xml:space="preserve"> </w:t>
      </w:r>
      <w:r>
        <w:t xml:space="preserve">and stored</w:t>
      </w:r>
      <w:r>
        <w:t xml:space="preserve"> </w:t>
      </w:r>
      <w:r>
        <w:t xml:space="preserve">as</w:t>
      </w:r>
      <w:r>
        <w:t xml:space="preserve"> </w:t>
      </w:r>
      <w:r>
        <w:rPr>
          <w:rStyle w:val="VerbatimChar"/>
        </w:rPr>
        <w:t xml:space="preserve">research/paper_data/THRESHOLD_SENSITIVITY_OFC_2026-09-21.csv</w:t>
      </w:r>
      <w:r>
        <w:t xml:space="preserve">.</w:t>
      </w:r>
    </w:p>
    <w:p>
      <w:pPr>
        <w:pStyle w:val="BodyText"/>
      </w:pPr>
      <w:r>
        <w:t xml:space="preserve">The protocol includes an advancement gate requiring at least 30%</w:t>
      </w:r>
      <w:r>
        <w:t xml:space="preserve"> </w:t>
      </w:r>
      <w:r>
        <w:t xml:space="preserve">resolved coverage, at least 50% veto recall over deceptive repairs, no</w:t>
      </w:r>
      <w:r>
        <w:t xml:space="preserve"> </w:t>
      </w:r>
      <w:r>
        <w:t xml:space="preserve">more than 25% false veto rate over beneficial repairs, better coverage</w:t>
      </w:r>
      <w:r>
        <w:t xml:space="preserve"> </w:t>
      </w:r>
      <w:r>
        <w:t xml:space="preserve">than DCS, higher median magnitude than DCS, and finite numerical</w:t>
      </w:r>
      <w:r>
        <w:t xml:space="preserve"> </w:t>
      </w:r>
      <w:r>
        <w:t xml:space="preserve">refinement for every proposal. The force experiment satisfies the</w:t>
      </w:r>
      <w:r>
        <w:t xml:space="preserve"> </w:t>
      </w:r>
      <w:r>
        <w:t xml:space="preserve">population-size, false-veto, median-signal, and numerical checks but</w:t>
      </w:r>
      <w:r>
        <w:t xml:space="preserve"> </w:t>
      </w:r>
      <w:r>
        <w:t xml:space="preserve">fails the coverage and recall requirements. The result is therefore</w:t>
      </w:r>
      <w:r>
        <w:t xml:space="preserve"> </w:t>
      </w:r>
      <w:r>
        <w:t xml:space="preserve">retained as a negative gate with a strong information-gain observation,</w:t>
      </w:r>
      <w:r>
        <w:t xml:space="preserve"> </w:t>
      </w:r>
      <w:r>
        <w:t xml:space="preserve">not relabeled as a successful verifier.</w:t>
      </w:r>
    </w:p>
    <w:bookmarkEnd w:id="60"/>
    <w:bookmarkEnd w:id="61"/>
    <w:bookmarkEnd w:id="62"/>
    <w:bookmarkStart w:id="73" w:name="results-and-analysis"/>
    <w:p>
      <w:pPr>
        <w:pStyle w:val="Heading1"/>
      </w:pPr>
      <w:r>
        <w:t xml:space="preserve">Results and Analysis</w:t>
      </w:r>
    </w:p>
    <w:bookmarkStart w:id="63" w:name="Xbdf0a6616e805f21b86b26c034c24677b930d67"/>
    <w:p>
      <w:pPr>
        <w:pStyle w:val="Heading2"/>
      </w:pPr>
      <w:r>
        <w:t xml:space="preserve">Deceptive repair is a distinct failure</w:t>
      </w:r>
      <w:r>
        <w:t xml:space="preserve"> </w:t>
      </w:r>
      <w:r>
        <w:t xml:space="preserve">mode</w:t>
      </w:r>
    </w:p>
    <w:p>
      <w:pPr>
        <w:pStyle w:val="FirstParagraph"/>
      </w:pPr>
      <w:r>
        <w:t xml:space="preserve">The D4V and fresh OFC populations establish that lower ordinary held-out</w:t>
      </w:r>
      <w:r>
        <w:t xml:space="preserve"> </w:t>
      </w:r>
      <w:r>
        <w:t xml:space="preserve">error does not uniquely determine whether the untouched physical target</w:t>
      </w:r>
      <w:r>
        <w:t xml:space="preserve"> </w:t>
      </w:r>
      <w:r>
        <w:t xml:space="preserve">improves. In D4V, 14 of 36 ordinary-improving repairs are deceptive. In</w:t>
      </w:r>
      <w:r>
        <w:t xml:space="preserve"> </w:t>
      </w:r>
      <w:r>
        <w:t xml:space="preserve">the fresh OFC population, 12 of 36 are deceptive. These counts are not</w:t>
      </w:r>
      <w:r>
        <w:t xml:space="preserve"> </w:t>
      </w:r>
      <w:r>
        <w:t xml:space="preserve">intended as estimates of a universal deception rate; they establish that</w:t>
      </w:r>
      <w:r>
        <w:t xml:space="preserve"> </w:t>
      </w:r>
      <w:r>
        <w:t xml:space="preserve">the failure mode occurs under controlled candidate-generation pipelines</w:t>
      </w:r>
      <w:r>
        <w:t xml:space="preserve"> </w:t>
      </w:r>
      <w:r>
        <w:t xml:space="preserve">and must therefore be considered by any verification rule that approves</w:t>
      </w:r>
      <w:r>
        <w:t xml:space="preserve"> </w:t>
      </w:r>
      <w:r>
        <w:t xml:space="preserve">physical edits from observation fit alone.</w:t>
      </w:r>
    </w:p>
    <w:bookmarkEnd w:id="63"/>
    <w:bookmarkStart w:id="64" w:name="X21cd7821b25616949890b42439ef6b3757ec674"/>
    <w:p>
      <w:pPr>
        <w:pStyle w:val="Heading2"/>
      </w:pPr>
      <w:r>
        <w:t xml:space="preserve">The DCS hypothesis is falsified as a general prospective</w:t>
      </w:r>
      <w:r>
        <w:t xml:space="preserve"> </w:t>
      </w:r>
      <w:r>
        <w:t xml:space="preserve">verifier</w:t>
      </w:r>
    </w:p>
    <w:p>
      <w:pPr>
        <w:pStyle w:val="FirstParagraph"/>
      </w:pPr>
      <w:r>
        <w:t xml:space="preserve">The constructed D1 control demonstrates that the implementation can</w:t>
      </w:r>
      <w:r>
        <w:t xml:space="preserve"> </w:t>
      </w:r>
      <w:r>
        <w:t xml:space="preserve">produce a strong dark-field rejection when the experiment is engineered</w:t>
      </w:r>
      <w:r>
        <w:t xml:space="preserve"> </w:t>
      </w:r>
      <w:r>
        <w:t xml:space="preserve">to contain that distinction. The subsequent stages do not preserve that</w:t>
      </w:r>
      <w:r>
        <w:t xml:space="preserve"> </w:t>
      </w:r>
      <w:r>
        <w:t xml:space="preserve">strength. D2 and D3 remain far below the decision magnitude, DCS does</w:t>
      </w:r>
      <w:r>
        <w:t xml:space="preserve"> </w:t>
      </w:r>
      <w:r>
        <w:t xml:space="preserve">not dominate matched ranking baselines, and D4V provides zero resolved</w:t>
      </w:r>
      <w:r>
        <w:t xml:space="preserve"> </w:t>
      </w:r>
      <w:r>
        <w:t xml:space="preserve">coverage. These negative results are central rather than incidental:</w:t>
      </w:r>
      <w:r>
        <w:t xml:space="preserve"> </w:t>
      </w:r>
      <w:r>
        <w:t xml:space="preserve">they rule out the stronger interpretation that mechanism-selective</w:t>
      </w:r>
      <w:r>
        <w:t xml:space="preserve"> </w:t>
      </w:r>
      <w:r>
        <w:t xml:space="preserve">cancellation alone is sufficient for repair certification in the tested</w:t>
      </w:r>
      <w:r>
        <w:t xml:space="preserve"> </w:t>
      </w:r>
      <w:r>
        <w:t xml:space="preserve">regime.</w:t>
      </w:r>
    </w:p>
    <w:p>
      <w:pPr>
        <w:pStyle w:val="BodyText"/>
      </w:pPr>
      <w:r>
        <w:t xml:space="preserve">The D3 numerical refinement result is particularly informative. Reducing</w:t>
      </w:r>
      <w:r>
        <w:t xml:space="preserve"> </w:t>
      </w:r>
      <w:r>
        <w:t xml:space="preserve">the witness-space numerical floor by several-fold does not materially</w:t>
      </w:r>
      <w:r>
        <w:t xml:space="preserve"> </w:t>
      </w:r>
      <w:r>
        <w:t xml:space="preserve">increase standardized separation. The limiting factor is therefore not</w:t>
      </w:r>
      <w:r>
        <w:t xml:space="preserve"> </w:t>
      </w:r>
      <w:r>
        <w:t xml:space="preserve">simply solver discretization error in the original witness evaluation.</w:t>
      </w:r>
    </w:p>
    <w:bookmarkEnd w:id="64"/>
    <w:bookmarkStart w:id="71" w:name="X164cf5ea8fa3282813780589de9f0dad9dad89b"/>
    <w:p>
      <w:pPr>
        <w:pStyle w:val="Heading2"/>
      </w:pPr>
      <w:r>
        <w:t xml:space="preserve">Orthogonal physical information changes the evidence</w:t>
      </w:r>
      <w:r>
        <w:t xml:space="preserve"> </w:t>
      </w:r>
      <w:r>
        <w:t xml:space="preserve">scale</w:t>
      </w:r>
    </w:p>
    <w:p>
      <w:pPr>
        <w:pStyle w:val="CaptionedFigure"/>
      </w:pPr>
      <w:r>
        <w:drawing>
          <wp:inline>
            <wp:extent cx="5334000" cy="3000375"/>
            <wp:effectExtent b="0" l="0" r="0" t="0"/>
            <wp:docPr descr="" title="" id="66" name="Picture"/>
            <a:graphic>
              <a:graphicData uri="http://schemas.openxmlformats.org/drawingml/2006/picture">
                <pic:pic>
                  <pic:nvPicPr>
                    <pic:cNvPr descr="../docs/readme_assets/10_signal_gain.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known-force compliance raises the median standardized</w:t>
      </w:r>
      <w:r>
        <w:t xml:space="preserve"> </w:t>
      </w:r>
      <w:r>
        <w:t xml:space="preserve">signal by 11.46x relative to fresh DCS without changing the frozen</w:t>
      </w:r>
      <w:r>
        <w:t xml:space="preserve"> </w:t>
      </w:r>
      <w:r>
        <w:t xml:space="preserve">decision rule.</w:t>
      </w:r>
    </w:p>
    <w:p>
      <w:pPr>
        <w:pStyle w:val="BodyText"/>
      </w:pPr>
      <w:r>
        <w:t xml:space="preserve">The information-limit result below summarizes the frozen evidence scale.</w:t>
      </w:r>
      <w:r>
        <w:t xml:space="preserve"> </w:t>
      </w:r>
      <w:r>
        <w:t xml:space="preserve">The known-force compliance channel moves the median from the same order</w:t>
      </w:r>
      <w:r>
        <w:t xml:space="preserve"> </w:t>
      </w:r>
      <w:r>
        <w:t xml:space="preserve">as the frozen D2/D3/DCS evidence to 0.5586. This is an order-of-magnitude change in the observed standardized</w:t>
      </w:r>
      <w:r>
        <w:t xml:space="preserve"> </w:t>
      </w:r>
      <w:r>
        <w:t xml:space="preserve">evidence scale under a genuinely different physical interrogation, not</w:t>
      </w:r>
      <w:r>
        <w:t xml:space="preserve"> </w:t>
      </w:r>
      <w:r>
        <w:t xml:space="preserve">a threshold adjustment or a new score applied to the same observations.</w:t>
      </w:r>
      <w:r>
        <w:t xml:space="preserve"> </w:t>
      </w:r>
      <w:r>
        <w:t xml:space="preserve">We interpret this as strong evidence that observability depends on the</w:t>
      </w:r>
      <w:r>
        <w:t xml:space="preserve"> </w:t>
      </w:r>
      <w:r>
        <w:t xml:space="preserve">experiment, while avoiding the stronger claim that information content</w:t>
      </w:r>
      <w:r>
        <w:t xml:space="preserve"> </w:t>
      </w:r>
      <w:r>
        <w:t xml:space="preserve">is the unique limiting cause.</w:t>
      </w:r>
    </w:p>
    <w:p>
      <w:pPr>
        <w:pStyle w:val="CaptionedFigure"/>
      </w:pPr>
      <w:r>
        <w:drawing>
          <wp:inline>
            <wp:extent cx="5334000" cy="3000375"/>
            <wp:effectExtent b="0" l="0" r="0" t="0"/>
            <wp:docPr descr="" title="" id="69" name="Picture"/>
            <a:graphic>
              <a:graphicData uri="http://schemas.openxmlformats.org/drawingml/2006/picture">
                <pic:pic>
                  <pic:nvPicPr>
                    <pic:cNvPr descr="../docs/readme_assets/11_information_limit.pn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Information-limit summary from the frozen fresh</w:t>
      </w:r>
      <w:r>
        <w:t xml:space="preserve"> </w:t>
      </w:r>
      <w:r>
        <w:t xml:space="preserve">orthogonal-information experiment. Known-force compliance increases</w:t>
      </w:r>
      <w:r>
        <w:t xml:space="preserve"> </w:t>
      </w:r>
      <w:r>
        <w:t xml:space="preserve">standardized evidence substantially, but the strongest case remains</w:t>
      </w:r>
      <w:r>
        <w:t xml:space="preserve"> </w:t>
      </w:r>
      <w:r>
        <w:t xml:space="preserve">below the frozen decision magnitude.</w:t>
      </w:r>
    </w:p>
    <w:p>
      <w:pPr>
        <w:pStyle w:val="BodyText"/>
      </w:pPr>
      <w:r>
        <w:t xml:space="preserve">This result supports the interpretation that verification quality</w:t>
      </w:r>
      <w:r>
        <w:t xml:space="preserve"> </w:t>
      </w:r>
      <w:r>
        <w:t xml:space="preserve">depends strongly on which physical question is asked. Kinematic</w:t>
      </w:r>
      <w:r>
        <w:t xml:space="preserve"> </w:t>
      </w:r>
      <w:r>
        <w:t xml:space="preserve">observations that are adequate for proposing a plausible repair need not</w:t>
      </w:r>
      <w:r>
        <w:t xml:space="preserve"> </w:t>
      </w:r>
      <w:r>
        <w:t xml:space="preserve">be adequate for discriminating that repair from alternatives. A</w:t>
      </w:r>
      <w:r>
        <w:t xml:space="preserve"> </w:t>
      </w:r>
      <w:r>
        <w:t xml:space="preserve">force-controlled experiment adds information that is not available to</w:t>
      </w:r>
      <w:r>
        <w:t xml:space="preserve"> </w:t>
      </w:r>
      <w:r>
        <w:t xml:space="preserve">the fitting objective.</w:t>
      </w:r>
    </w:p>
    <w:bookmarkEnd w:id="71"/>
    <w:bookmarkStart w:id="72" w:name="X6409d219a856cb57661584e73cf1f04599279ee"/>
    <w:p>
      <w:pPr>
        <w:pStyle w:val="Heading2"/>
      </w:pPr>
      <w:r>
        <w:t xml:space="preserve">Stronger evidence is not sufficient</w:t>
      </w:r>
      <w:r>
        <w:t xml:space="preserve"> </w:t>
      </w:r>
      <w:r>
        <w:t xml:space="preserve">evidence</w:t>
      </w:r>
    </w:p>
    <w:p>
      <w:pPr>
        <w:pStyle w:val="FirstParagraph"/>
      </w:pPr>
      <w:r>
        <w:t xml:space="preserve">The strongest result in the fresh force population is</w:t>
      </w:r>
      <w:r>
        <w:t xml:space="preserve"> </w:t>
      </w:r>
      <m:oMath>
        <m:d>
          <m:dPr>
            <m:begChr m:val="|"/>
            <m:endChr m:val="|"/>
            <m:sepChr m:val=""/>
            <m:grow/>
          </m:dPr>
          <m:e>
            <m:r>
              <m:t>z</m:t>
            </m:r>
          </m:e>
        </m:d>
        <m:r>
          <m:rPr>
            <m:sty m:val="p"/>
          </m:rPr>
          <m:t>=</m:t>
        </m:r>
        <m:r>
          <m:t>1.31911</m:t>
        </m:r>
      </m:oMath>
      <w:r>
        <w:t xml:space="preserve">,</w:t>
      </w:r>
      <w:r>
        <w:t xml:space="preserve"> </w:t>
      </w:r>
      <w:r>
        <w:t xml:space="preserve">still below the decision magnitude. The selected visual example has</w:t>
      </w:r>
      <w:r>
        <w:t xml:space="preserve"> </w:t>
      </w:r>
      <w:r>
        <w:t xml:space="preserve">signed force progress</w:t>
      </w:r>
      <w:r>
        <w:t xml:space="preserve"> </w:t>
      </w:r>
      <m:oMath>
        <m:r>
          <m:t>z</m:t>
        </m:r>
        <m:r>
          <m:rPr>
            <m:sty m:val="p"/>
          </m:rPr>
          <m:t>=</m:t>
        </m:r>
        <m:r>
          <m:rPr>
            <m:sty m:val="p"/>
          </m:rPr>
          <m:t>−</m:t>
        </m:r>
        <m:r>
          <m:t>1.31811</m:t>
        </m:r>
      </m:oMath>
      <w:r>
        <w:t xml:space="preserve">: evidence moves substantially in</w:t>
      </w:r>
      <w:r>
        <w:t xml:space="preserve"> </w:t>
      </w:r>
      <w:r>
        <w:t xml:space="preserve">the veto direction but remains unresolved. The system therefore refuses</w:t>
      </w:r>
      <w:r>
        <w:t xml:space="preserve"> </w:t>
      </w:r>
      <w:r>
        <w:t xml:space="preserve">certification. We view this behavior as preferable to lowering the</w:t>
      </w:r>
      <w:r>
        <w:t xml:space="preserve"> </w:t>
      </w:r>
      <w:r>
        <w:t xml:space="preserve">threshold after observing the partition or interpreting an intermediate</w:t>
      </w:r>
      <w:r>
        <w:t xml:space="preserve"> </w:t>
      </w:r>
      <w:r>
        <w:t xml:space="preserve">score as a definitive physical verdict.</w:t>
      </w:r>
    </w:p>
    <w:p>
      <w:pPr>
        <w:pStyle w:val="BodyText"/>
      </w:pPr>
      <w:r>
        <w:t xml:space="preserve">The information-frontier view also avoids a misleading binary narrative.</w:t>
      </w:r>
      <w:r>
        <w:t xml:space="preserve"> </w:t>
      </w:r>
      <w:r>
        <w:t xml:space="preserve">The force channel is not equivalent to DCS simply because both return</w:t>
      </w:r>
      <w:r>
        <w:t xml:space="preserve"> </w:t>
      </w:r>
      <w:r>
        <w:t xml:space="preserve">0% resolved coverage. Their evidence magnitudes are materially</w:t>
      </w:r>
      <w:r>
        <w:t xml:space="preserve"> </w:t>
      </w:r>
      <w:r>
        <w:t xml:space="preserve">different, and the remaining gap to the decision rule is correspondingly</w:t>
      </w:r>
      <w:r>
        <w:t xml:space="preserve"> </w:t>
      </w:r>
      <w:r>
        <w:t xml:space="preserve">different. The experiment therefore supplies a quantitative direction</w:t>
      </w:r>
      <w:r>
        <w:t xml:space="preserve"> </w:t>
      </w:r>
      <w:r>
        <w:t xml:space="preserve">for future sensor and intervention design even though it does not</w:t>
      </w:r>
      <w:r>
        <w:t xml:space="preserve"> </w:t>
      </w:r>
      <w:r>
        <w:t xml:space="preserve">support deployment-level verification.</w:t>
      </w:r>
    </w:p>
    <w:bookmarkEnd w:id="72"/>
    <w:bookmarkEnd w:id="73"/>
    <w:bookmarkStart w:id="79" w:name="discussion"/>
    <w:p>
      <w:pPr>
        <w:pStyle w:val="Heading1"/>
      </w:pPr>
      <w:r>
        <w:t xml:space="preserve">Discussion</w:t>
      </w:r>
    </w:p>
    <w:bookmarkStart w:id="74" w:name="what-is-established"/>
    <w:p>
      <w:pPr>
        <w:pStyle w:val="Heading2"/>
      </w:pPr>
      <w:r>
        <w:t xml:space="preserve">What is established</w:t>
      </w:r>
    </w:p>
    <w:p>
      <w:pPr>
        <w:pStyle w:val="FirstParagraph"/>
      </w:pPr>
      <w:r>
        <w:t xml:space="preserve">The experiments support three linked conclusions. First, observationally</w:t>
      </w:r>
      <w:r>
        <w:t xml:space="preserve"> </w:t>
      </w:r>
      <w:r>
        <w:t xml:space="preserve">improving physical repairs can be deceptive with respect to an untouched</w:t>
      </w:r>
      <w:r>
        <w:t xml:space="preserve"> </w:t>
      </w:r>
      <w:r>
        <w:t xml:space="preserve">target. Second, mechanism-sensitive verification signals can remain too</w:t>
      </w:r>
      <w:r>
        <w:t xml:space="preserve"> </w:t>
      </w:r>
      <w:r>
        <w:t xml:space="preserve">weak to support a reliable repair decision even when their numerical</w:t>
      </w:r>
      <w:r>
        <w:t xml:space="preserve"> </w:t>
      </w:r>
      <w:r>
        <w:t xml:space="preserve">implementation is stable. Third, changing to a genuinely different</w:t>
      </w:r>
      <w:r>
        <w:t xml:space="preserve"> </w:t>
      </w:r>
      <w:r>
        <w:t xml:space="preserve">physical channel can substantially increase observability without</w:t>
      </w:r>
      <w:r>
        <w:t xml:space="preserve"> </w:t>
      </w:r>
      <w:r>
        <w:t xml:space="preserve">necessarily making the evidence sufficient for certification.</w:t>
      </w:r>
    </w:p>
    <w:p>
      <w:pPr>
        <w:pStyle w:val="BodyText"/>
      </w:pPr>
      <w:r>
        <w:t xml:space="preserve">These conclusions are narrower than a universal physical-correctness</w:t>
      </w:r>
      <w:r>
        <w:t xml:space="preserve"> </w:t>
      </w:r>
      <w:r>
        <w:t xml:space="preserve">claim, but they are operational. A persistent captured-world system can</w:t>
      </w:r>
      <w:r>
        <w:t xml:space="preserve"> </w:t>
      </w:r>
      <w:r>
        <w:t xml:space="preserve">preserve the distinction between fitting, verification, and unresolved</w:t>
      </w:r>
      <w:r>
        <w:t xml:space="preserve"> </w:t>
      </w:r>
      <w:r>
        <w:t xml:space="preserve">evidence, and it can refuse a requested rewrite without treating refusal</w:t>
      </w:r>
      <w:r>
        <w:t xml:space="preserve"> </w:t>
      </w:r>
      <w:r>
        <w:t xml:space="preserve">as a pipeline failure.</w:t>
      </w:r>
    </w:p>
    <w:bookmarkEnd w:id="74"/>
    <w:bookmarkStart w:id="75" w:name="Xf1a1625093c073a1904485ea8cb369fb8a8062a"/>
    <w:p>
      <w:pPr>
        <w:pStyle w:val="Heading2"/>
      </w:pPr>
      <w:r>
        <w:t xml:space="preserve">Relation to identifiability and experiment</w:t>
      </w:r>
      <w:r>
        <w:t xml:space="preserve"> </w:t>
      </w:r>
      <w:r>
        <w:t xml:space="preserve">design</w:t>
      </w:r>
    </w:p>
    <w:p>
      <w:pPr>
        <w:pStyle w:val="FirstParagraph"/>
      </w:pPr>
      <w:r>
        <w:t xml:space="preserve">The force-compliance result is consistent with the broader principle</w:t>
      </w:r>
      <w:r>
        <w:t xml:space="preserve"> </w:t>
      </w:r>
      <w:r>
        <w:t xml:space="preserve">that parameter and model discrimination depend on excitation and</w:t>
      </w:r>
      <w:r>
        <w:t xml:space="preserve"> </w:t>
      </w:r>
      <w:r>
        <w:t xml:space="preserve">measurement design (Asadi and Laksari 2025; Y. Wang et al. 2026). Our</w:t>
      </w:r>
      <w:r>
        <w:t xml:space="preserve"> </w:t>
      </w:r>
      <w:r>
        <w:t xml:space="preserve">experiments do not introduce that principle. Their contribution is to</w:t>
      </w:r>
      <w:r>
        <w:t xml:space="preserve"> </w:t>
      </w:r>
      <w:r>
        <w:t xml:space="preserve">expose its consequence inside a physical-rewrite workflow: verification</w:t>
      </w:r>
      <w:r>
        <w:t xml:space="preserve"> </w:t>
      </w:r>
      <w:r>
        <w:t xml:space="preserve">can fail not because a candidate looks implausible, but because the</w:t>
      </w:r>
      <w:r>
        <w:t xml:space="preserve"> </w:t>
      </w:r>
      <w:r>
        <w:t xml:space="preserve">available experiment does not separate plausible candidates strongly</w:t>
      </w:r>
      <w:r>
        <w:t xml:space="preserve"> </w:t>
      </w:r>
      <w:r>
        <w:t xml:space="preserve">enough. This distinction changes the system response from</w:t>
      </w:r>
      <w:r>
        <w:t xml:space="preserve"> </w:t>
      </w:r>
      <w:r>
        <w:t xml:space="preserve">“</w:t>
      </w:r>
      <w:r>
        <w:t xml:space="preserve">pick the</w:t>
      </w:r>
      <w:r>
        <w:t xml:space="preserve"> </w:t>
      </w:r>
      <w:r>
        <w:t xml:space="preserve">best score</w:t>
      </w:r>
      <w:r>
        <w:t xml:space="preserve">”</w:t>
      </w:r>
      <w:r>
        <w:t xml:space="preserve"> </w:t>
      </w:r>
      <w:r>
        <w:t xml:space="preserve">to</w:t>
      </w:r>
      <w:r>
        <w:t xml:space="preserve"> </w:t>
      </w:r>
      <w:r>
        <w:t xml:space="preserve">“</w:t>
      </w:r>
      <w:r>
        <w:t xml:space="preserve">request more informative evidence or remain</w:t>
      </w:r>
      <w:r>
        <w:t xml:space="preserve"> </w:t>
      </w:r>
      <w:r>
        <w:t xml:space="preserve">unresolved.</w:t>
      </w:r>
      <w:r>
        <w:t xml:space="preserve">”</w:t>
      </w:r>
    </w:p>
    <w:bookmarkEnd w:id="75"/>
    <w:bookmarkStart w:id="76" w:name="Xcaecc5e56715ed02b55f3c78ff78ff0905e8f17"/>
    <w:p>
      <w:pPr>
        <w:pStyle w:val="Heading2"/>
      </w:pPr>
      <w:r>
        <w:t xml:space="preserve">Relation to simulation verification and digital</w:t>
      </w:r>
      <w:r>
        <w:t xml:space="preserve"> </w:t>
      </w:r>
      <w:r>
        <w:t xml:space="preserve">twins</w:t>
      </w:r>
    </w:p>
    <w:p>
      <w:pPr>
        <w:pStyle w:val="FirstParagraph"/>
      </w:pPr>
      <w:r>
        <w:t xml:space="preserve">Simulation credibility frameworks already separate code verification,</w:t>
      </w:r>
      <w:r>
        <w:t xml:space="preserve"> </w:t>
      </w:r>
      <w:r>
        <w:t xml:space="preserve">solution verification, model validation, and uncertainty (Oberkampf,</w:t>
      </w:r>
      <w:r>
        <w:t xml:space="preserve"> </w:t>
      </w:r>
      <w:r>
        <w:t xml:space="preserve">Pilch, and Trucano 2007). Digital-twin validation work similarly</w:t>
      </w:r>
      <w:r>
        <w:t xml:space="preserve"> </w:t>
      </w:r>
      <w:r>
        <w:t xml:space="preserve">emphasizes which counterfactual claims are supported by observable</w:t>
      </w:r>
      <w:r>
        <w:t xml:space="preserve"> </w:t>
      </w:r>
      <w:r>
        <w:t xml:space="preserve">validation data (Laudy 2026). Reality Probe should therefore be read as</w:t>
      </w:r>
      <w:r>
        <w:t xml:space="preserve"> </w:t>
      </w:r>
      <w:r>
        <w:t xml:space="preserve">an application-specific mechanism rather than a replacement for those</w:t>
      </w:r>
      <w:r>
        <w:t xml:space="preserve"> </w:t>
      </w:r>
      <w:r>
        <w:t xml:space="preserve">frameworks. Its scope is a physically editable captured world where a</w:t>
      </w:r>
      <w:r>
        <w:t xml:space="preserve"> </w:t>
      </w:r>
      <w:r>
        <w:t xml:space="preserve">candidate rewrite is proposed and an independent intervention is used to</w:t>
      </w:r>
      <w:r>
        <w:t xml:space="preserve"> </w:t>
      </w:r>
      <w:r>
        <w:t xml:space="preserve">decide whether the rewrite should be committed.</w:t>
      </w:r>
    </w:p>
    <w:bookmarkEnd w:id="76"/>
    <w:bookmarkStart w:id="77" w:name="limitations"/>
    <w:p>
      <w:pPr>
        <w:pStyle w:val="Heading2"/>
      </w:pPr>
      <w:r>
        <w:t xml:space="preserve">Limitations</w:t>
      </w:r>
    </w:p>
    <w:p>
      <w:pPr>
        <w:pStyle w:val="FirstParagraph"/>
      </w:pPr>
      <w:r>
        <w:t xml:space="preserve">The main limitations are substantive.</w:t>
      </w:r>
    </w:p>
    <w:p>
      <w:pPr>
        <w:numPr>
          <w:ilvl w:val="0"/>
          <w:numId w:val="1002"/>
        </w:numPr>
      </w:pPr>
      <w:r>
        <w:rPr>
          <w:bCs/>
          <w:b/>
        </w:rPr>
        <w:t xml:space="preserve">Fresh prospective force evidence is synthetic.</w:t>
      </w:r>
      <w:r>
        <w:t xml:space="preserve"> </w:t>
      </w:r>
      <w:r>
        <w:t xml:space="preserve">The orthogonal</w:t>
      </w:r>
      <w:r>
        <w:t xml:space="preserve"> </w:t>
      </w:r>
      <w:r>
        <w:t xml:space="preserve">force-compliance experiment uses controlled MPM truth worlds rather</w:t>
      </w:r>
      <w:r>
        <w:t xml:space="preserve"> </w:t>
      </w:r>
      <w:r>
        <w:t xml:space="preserve">than a measured force-sensor setup. A real prospective force</w:t>
      </w:r>
      <w:r>
        <w:t xml:space="preserve"> </w:t>
      </w:r>
      <w:r>
        <w:t xml:space="preserve">experiment is required for a stronger measured-world claim.</w:t>
      </w:r>
    </w:p>
    <w:p>
      <w:pPr>
        <w:numPr>
          <w:ilvl w:val="0"/>
          <w:numId w:val="1002"/>
        </w:numPr>
      </w:pPr>
      <w:r>
        <w:rPr>
          <w:bCs/>
          <w:b/>
        </w:rPr>
        <w:t xml:space="preserve">GAUGE is retrospective.</w:t>
      </w:r>
      <w:r>
        <w:t xml:space="preserve"> </w:t>
      </w:r>
      <w:r>
        <w:t xml:space="preserve">The measured channel contradiction</w:t>
      </w:r>
      <w:r>
        <w:t xml:space="preserve"> </w:t>
      </w:r>
      <w:r>
        <w:t xml:space="preserve">motivates the problem and demonstrates that different observables can</w:t>
      </w:r>
      <w:r>
        <w:t xml:space="preserve"> </w:t>
      </w:r>
      <w:r>
        <w:t xml:space="preserve">disagree, but it is not an untouched prospective test of DCS or force</w:t>
      </w:r>
      <w:r>
        <w:t xml:space="preserve"> </w:t>
      </w:r>
      <w:r>
        <w:t xml:space="preserve">compliance.</w:t>
      </w:r>
    </w:p>
    <w:p>
      <w:pPr>
        <w:numPr>
          <w:ilvl w:val="0"/>
          <w:numId w:val="1002"/>
        </w:numPr>
      </w:pPr>
      <w:r>
        <w:rPr>
          <w:bCs/>
          <w:b/>
        </w:rPr>
        <w:t xml:space="preserve">The physical regime is limited.</w:t>
      </w:r>
      <w:r>
        <w:t xml:space="preserve"> </w:t>
      </w:r>
      <w:r>
        <w:t xml:space="preserve">The principal experiments use</w:t>
      </w:r>
      <w:r>
        <w:t xml:space="preserve"> </w:t>
      </w:r>
      <w:r>
        <w:t xml:space="preserve">a fixed deformable MPM setup and selected APIC/PIC candidate families.</w:t>
      </w:r>
      <w:r>
        <w:t xml:space="preserve"> </w:t>
      </w:r>
      <w:r>
        <w:t xml:space="preserve">Generalization across constitutive families, contact regimes, and</w:t>
      </w:r>
      <w:r>
        <w:t xml:space="preserve"> </w:t>
      </w:r>
      <w:r>
        <w:t xml:space="preserve">solvers is not established.</w:t>
      </w:r>
    </w:p>
    <w:p>
      <w:pPr>
        <w:numPr>
          <w:ilvl w:val="0"/>
          <w:numId w:val="1002"/>
        </w:numPr>
      </w:pPr>
      <w:r>
        <w:rPr>
          <w:bCs/>
          <w:b/>
        </w:rPr>
        <w:t xml:space="preserve">The decision magnitude is operational.</w:t>
      </w:r>
      <w:r>
        <w:t xml:space="preserve"> </w:t>
      </w:r>
      <w:r>
        <w:t xml:space="preserve">The value 2 is frozen</w:t>
      </w:r>
      <w:r>
        <w:t xml:space="preserve"> </w:t>
      </w:r>
      <w:r>
        <w:t xml:space="preserve">before evaluation and prevents post-hoc threshold tuning, but it is</w:t>
      </w:r>
      <w:r>
        <w:t xml:space="preserve"> </w:t>
      </w:r>
      <w:r>
        <w:t xml:space="preserve">not a universal law for all physical verification tasks. A post-hoc</w:t>
      </w:r>
      <w:r>
        <w:t xml:space="preserve"> </w:t>
      </w:r>
      <w:r>
        <w:t xml:space="preserve">robustness audit shows zero fresh crossings for both channels at every</w:t>
      </w:r>
      <w:r>
        <w:t xml:space="preserve"> </w:t>
      </w:r>
      <m:oMath>
        <m:r>
          <m:t>τ</m:t>
        </m:r>
        <m:r>
          <m:rPr>
            <m:sty m:val="p"/>
          </m:rPr>
          <m:t>≥</m:t>
        </m:r>
        <m:r>
          <m:t>1.5</m:t>
        </m:r>
      </m:oMath>
      <w:r>
        <w:t xml:space="preserve">; the exact force crossing count at</w:t>
      </w:r>
      <w:r>
        <w:t xml:space="preserve"> </w:t>
      </w:r>
      <m:oMath>
        <m:r>
          <m:t>τ</m:t>
        </m:r>
        <m:r>
          <m:rPr>
            <m:sty m:val="p"/>
          </m:rPr>
          <m:t>=</m:t>
        </m:r>
        <m:r>
          <m:t>1</m:t>
        </m:r>
      </m:oMath>
      <w:r>
        <w:t xml:space="preserve"> </w:t>
      </w:r>
      <w:r>
        <w:t xml:space="preserve">cannot be</w:t>
      </w:r>
      <w:r>
        <w:t xml:space="preserve"> </w:t>
      </w:r>
      <w:r>
        <w:t xml:space="preserve">recovered from the aggregate publication ledger alone and is</w:t>
      </w:r>
      <w:r>
        <w:t xml:space="preserve"> </w:t>
      </w:r>
      <w:r>
        <w:t xml:space="preserve">therefore not asserted.</w:t>
      </w:r>
    </w:p>
    <w:p>
      <w:pPr>
        <w:numPr>
          <w:ilvl w:val="0"/>
          <w:numId w:val="1002"/>
        </w:numPr>
      </w:pPr>
      <w:r>
        <w:rPr>
          <w:bCs/>
          <w:b/>
        </w:rPr>
        <w:t xml:space="preserve">DCS synthesis is heuristic.</w:t>
      </w:r>
      <w:r>
        <w:t xml:space="preserve"> </w:t>
      </w:r>
      <w:r>
        <w:t xml:space="preserve">Lower-moment annihilation is</w:t>
      </w:r>
      <w:r>
        <w:t xml:space="preserve"> </w:t>
      </w:r>
      <w:r>
        <w:t xml:space="preserve">exact up to tolerance, but the projected maximin search is not</w:t>
      </w:r>
      <w:r>
        <w:t xml:space="preserve"> </w:t>
      </w:r>
      <w:r>
        <w:t xml:space="preserve">globally optimal.</w:t>
      </w:r>
    </w:p>
    <w:p>
      <w:pPr>
        <w:numPr>
          <w:ilvl w:val="0"/>
          <w:numId w:val="1002"/>
        </w:numPr>
      </w:pPr>
      <w:r>
        <w:rPr>
          <w:bCs/>
          <w:b/>
        </w:rPr>
        <w:t xml:space="preserve">The response-jet interpretation is operational.</w:t>
      </w:r>
      <w:r>
        <w:t xml:space="preserve"> </w:t>
      </w:r>
      <w:r>
        <w:t xml:space="preserve">The</w:t>
      </w:r>
      <w:r>
        <w:t xml:space="preserve"> </w:t>
      </w:r>
      <w:r>
        <w:t xml:space="preserve">implementation estimates order of contact from validated witnesses; it</w:t>
      </w:r>
      <w:r>
        <w:t xml:space="preserve"> </w:t>
      </w:r>
      <w:r>
        <w:t xml:space="preserve">does not reconstruct a complete symbolic Taylor tensor.</w:t>
      </w:r>
    </w:p>
    <w:p>
      <w:pPr>
        <w:numPr>
          <w:ilvl w:val="0"/>
          <w:numId w:val="1002"/>
        </w:numPr>
      </w:pPr>
      <w:r>
        <w:rPr>
          <w:bCs/>
          <w:b/>
        </w:rPr>
        <w:t xml:space="preserve">The selected hero case is post hoc.</w:t>
      </w:r>
      <w:r>
        <w:t xml:space="preserve"> </w:t>
      </w:r>
      <w:r>
        <w:t xml:space="preserve">It is chosen</w:t>
      </w:r>
      <w:r>
        <w:t xml:space="preserve"> </w:t>
      </w:r>
      <w:r>
        <w:t xml:space="preserve">deterministically for explanation and does not influence thresholds,</w:t>
      </w:r>
      <w:r>
        <w:t xml:space="preserve"> </w:t>
      </w:r>
      <w:r>
        <w:t xml:space="preserve">aggregate statistics, or the information-gain result.</w:t>
      </w:r>
    </w:p>
    <w:p>
      <w:pPr>
        <w:numPr>
          <w:ilvl w:val="0"/>
          <w:numId w:val="1002"/>
        </w:numPr>
      </w:pPr>
      <w:r>
        <w:rPr>
          <w:bCs/>
          <w:b/>
        </w:rPr>
        <w:t xml:space="preserve">Spatial residuals are explanatory.</w:t>
      </w:r>
      <w:r>
        <w:t xml:space="preserve"> </w:t>
      </w:r>
      <w:r>
        <w:t xml:space="preserve">Solver-driven residual</w:t>
      </w:r>
      <w:r>
        <w:t xml:space="preserve"> </w:t>
      </w:r>
      <w:r>
        <w:t xml:space="preserve">fields localize response disagreement but are not themselves the DCS</w:t>
      </w:r>
      <w:r>
        <w:t xml:space="preserve"> </w:t>
      </w:r>
      <w:r>
        <w:t xml:space="preserve">decision statistic.</w:t>
      </w:r>
    </w:p>
    <w:p>
      <w:pPr>
        <w:numPr>
          <w:ilvl w:val="0"/>
          <w:numId w:val="1002"/>
        </w:numPr>
      </w:pPr>
      <w:r>
        <w:rPr>
          <w:bCs/>
          <w:b/>
        </w:rPr>
        <w:t xml:space="preserve">Measured DOT parameters are model-conditioned.</w:t>
      </w:r>
      <w:r>
        <w:t xml:space="preserve"> </w:t>
      </w:r>
      <w:r>
        <w:t xml:space="preserve">The DOT</w:t>
      </w:r>
      <w:r>
        <w:t xml:space="preserve"> </w:t>
      </w:r>
      <w:r>
        <w:t xml:space="preserve">benchmark lacks stress-free state, loads, thickness, mass, and</w:t>
      </w:r>
      <w:r>
        <w:t xml:space="preserve"> </w:t>
      </w:r>
      <w:r>
        <w:t xml:space="preserve">constitutive ground truth for C2; fitted material values are therefore</w:t>
      </w:r>
      <w:r>
        <w:t xml:space="preserve"> </w:t>
      </w:r>
      <w:r>
        <w:t xml:space="preserve">not presented as true cloth properties.</w:t>
      </w:r>
    </w:p>
    <w:bookmarkEnd w:id="77"/>
    <w:bookmarkStart w:id="78" w:name="future-work"/>
    <w:p>
      <w:pPr>
        <w:pStyle w:val="Heading2"/>
      </w:pPr>
      <w:r>
        <w:t xml:space="preserve">Future work</w:t>
      </w:r>
    </w:p>
    <w:p>
      <w:pPr>
        <w:pStyle w:val="FirstParagraph"/>
      </w:pPr>
      <w:r>
        <w:t xml:space="preserve">The most direct next step is not another retuning of the frozen DCS or</w:t>
      </w:r>
      <w:r>
        <w:t xml:space="preserve"> </w:t>
      </w:r>
      <w:r>
        <w:t xml:space="preserve">force partitions. It is a separately frozen measured experiment with an</w:t>
      </w:r>
      <w:r>
        <w:t xml:space="preserve"> </w:t>
      </w:r>
      <w:r>
        <w:t xml:space="preserve">independent force sensor or another calibrated excitation that</w:t>
      </w:r>
      <w:r>
        <w:t xml:space="preserve"> </w:t>
      </w:r>
      <w:r>
        <w:t xml:space="preserve">materially changes the available physical information. Modal or</w:t>
      </w:r>
      <w:r>
        <w:t xml:space="preserve"> </w:t>
      </w:r>
      <w:r>
        <w:t xml:space="preserve">frequency-domain excitation, richer constitutive families, and</w:t>
      </w:r>
      <w:r>
        <w:t xml:space="preserve"> </w:t>
      </w:r>
      <w:r>
        <w:t xml:space="preserve">intervention-specific sensor design are plausible directions. Any such</w:t>
      </w:r>
      <w:r>
        <w:t xml:space="preserve"> </w:t>
      </w:r>
      <w:r>
        <w:t xml:space="preserve">experiment should keep proposal generation blind to the confirmatory</w:t>
      </w:r>
      <w:r>
        <w:t xml:space="preserve"> </w:t>
      </w:r>
      <w:r>
        <w:t xml:space="preserve">channel and should preserve a predeclared support/veto/unresolved rule.</w:t>
      </w:r>
    </w:p>
    <w:bookmarkEnd w:id="78"/>
    <w:bookmarkEnd w:id="79"/>
    <w:bookmarkStart w:id="80" w:name="reproducibility-and-implementation-notes"/>
    <w:p>
      <w:pPr>
        <w:pStyle w:val="Heading1"/>
      </w:pPr>
      <w:r>
        <w:t xml:space="preserve">Reproducibility and Implementation</w:t>
      </w:r>
      <w:r>
        <w:t xml:space="preserve"> </w:t>
      </w:r>
      <w:r>
        <w:t xml:space="preserve">Notes</w:t>
      </w:r>
    </w:p>
    <w:p>
      <w:pPr>
        <w:pStyle w:val="FirstParagraph"/>
      </w:pPr>
      <w:r>
        <w:t xml:space="preserve">The repository records the scientific freeze dated 2026-09-21 at commit</w:t>
      </w:r>
      <w:r>
        <w:t xml:space="preserve"> </w:t>
      </w:r>
      <w:r>
        <w:t xml:space="preserve">a9da8c0aa868. The one-command runner builds and tests the code, executes</w:t>
      </w:r>
      <w:r>
        <w:t xml:space="preserve"> </w:t>
      </w:r>
      <w:r>
        <w:t xml:space="preserve">the staged experiments, regenerates deterministic figures and tables,</w:t>
      </w:r>
      <w:r>
        <w:t xml:space="preserve"> </w:t>
      </w:r>
      <w:r>
        <w:t xml:space="preserve">validates frozen numerical values, captures compiler/system/GPU</w:t>
      </w:r>
      <w:r>
        <w:t xml:space="preserve"> </w:t>
      </w:r>
      <w:r>
        <w:t xml:space="preserve">provenance, and assembles a SHA-256-indexed evidence archive. Scientific</w:t>
      </w:r>
      <w:r>
        <w:t xml:space="preserve"> </w:t>
      </w:r>
      <w:r>
        <w:t xml:space="preserve">conclusions are read from machine-readable JSON ledgers rather than from</w:t>
      </w:r>
      <w:r>
        <w:t xml:space="preserve"> </w:t>
      </w:r>
      <w:r>
        <w:t xml:space="preserve">rounded figure labels.</w:t>
      </w:r>
    </w:p>
    <w:p>
      <w:pPr>
        <w:pStyle w:val="BodyText"/>
      </w:pPr>
      <w:r>
        <w:t xml:space="preserve">The core DCS implementation is separated from experiment drivers and</w:t>
      </w:r>
      <w:r>
        <w:t xml:space="preserve"> </w:t>
      </w:r>
      <w:r>
        <w:t xml:space="preserve">includes arbitrary-order lower-moment validation, signed response</w:t>
      </w:r>
      <w:r>
        <w:t xml:space="preserve"> </w:t>
      </w:r>
      <w:r>
        <w:t xml:space="preserve">application, finite-amplitude counterfactual cumulants, standardized</w:t>
      </w:r>
      <w:r>
        <w:t xml:space="preserve"> </w:t>
      </w:r>
      <w:r>
        <w:t xml:space="preserve">discrepancies, uncertainty propagation, active stencil synthesis,</w:t>
      </w:r>
      <w:r>
        <w:t xml:space="preserve"> </w:t>
      </w:r>
      <w:r>
        <w:t xml:space="preserve">witness-space numerical refinement, and spatial localization. The</w:t>
      </w:r>
      <w:r>
        <w:t xml:space="preserve"> </w:t>
      </w:r>
      <w:r>
        <w:t xml:space="preserve">orthogonal force protocol and fresh truth worlds are versioned</w:t>
      </w:r>
      <w:r>
        <w:t xml:space="preserve"> </w:t>
      </w:r>
      <w:r>
        <w:t xml:space="preserve">separately from the earlier D2/D3/D4V partitions. This separation is</w:t>
      </w:r>
      <w:r>
        <w:t xml:space="preserve"> </w:t>
      </w:r>
      <w:r>
        <w:t xml:space="preserve">used to prevent a negative gate from being silently replaced by a</w:t>
      </w:r>
      <w:r>
        <w:t xml:space="preserve"> </w:t>
      </w:r>
      <w:r>
        <w:t xml:space="preserve">retuned result on the same data.</w:t>
      </w:r>
    </w:p>
    <w:p>
      <w:pPr>
        <w:pStyle w:val="BodyText"/>
      </w:pPr>
      <w:r>
        <w:t xml:space="preserve">Paper-facing visualizations are deterministic. Solver-driven surfaces</w:t>
      </w:r>
      <w:r>
        <w:t xml:space="preserve"> </w:t>
      </w:r>
      <w:r>
        <w:t xml:space="preserve">may use an explicit display magnification to make micrometer-scale</w:t>
      </w:r>
      <w:r>
        <w:t xml:space="preserve"> </w:t>
      </w:r>
      <w:r>
        <w:t xml:space="preserve">motion visible; reported numerical values are unscaled. The Stanford</w:t>
      </w:r>
      <w:r>
        <w:t xml:space="preserve"> </w:t>
      </w:r>
      <w:r>
        <w:t xml:space="preserve">Bunny, where used in presentation assets, is a visualization carrier</w:t>
      </w:r>
      <w:r>
        <w:t xml:space="preserve"> </w:t>
      </w:r>
      <w:r>
        <w:t xml:space="preserve">rather than benchmark geometry and requires source attribution. The</w:t>
      </w:r>
      <w:r>
        <w:t xml:space="preserve"> </w:t>
      </w:r>
      <w:r>
        <w:t xml:space="preserve">companion mathematical explainer uses the actual solver body and does</w:t>
      </w:r>
      <w:r>
        <w:t xml:space="preserve"> </w:t>
      </w:r>
      <w:r>
        <w:t xml:space="preserve">not require the bunny.</w:t>
      </w:r>
    </w:p>
    <w:bookmarkEnd w:id="80"/>
    <w:bookmarkStart w:id="81" w:name="conclusion"/>
    <w:p>
      <w:pPr>
        <w:pStyle w:val="Heading1"/>
      </w:pPr>
      <w:r>
        <w:t xml:space="preserve">Conclusion</w:t>
      </w:r>
    </w:p>
    <w:p>
      <w:pPr>
        <w:pStyle w:val="FirstParagraph"/>
      </w:pPr>
      <w:r>
        <w:t xml:space="preserve">A physically editable captured world should not equate better</w:t>
      </w:r>
      <w:r>
        <w:t xml:space="preserve"> </w:t>
      </w:r>
      <w:r>
        <w:t xml:space="preserve">observation fit with better physics. Across controlled repair</w:t>
      </w:r>
      <w:r>
        <w:t xml:space="preserve"> </w:t>
      </w:r>
      <w:r>
        <w:t xml:space="preserve">populations, we find ordinary-improving repairs that worsen an untouched</w:t>
      </w:r>
      <w:r>
        <w:t xml:space="preserve"> </w:t>
      </w:r>
      <w:r>
        <w:t xml:space="preserve">physical target. Reality Probe provides the evidence-governed transaction around such</w:t>
      </w:r>
      <w:r>
        <w:t xml:space="preserve"> </w:t>
      </w:r>
      <w:r>
        <w:t xml:space="preserve">repairs; DCS is one tested mechanism-selective instrument inside it.</w:t>
      </w:r>
      <w:r>
        <w:t xml:space="preserve"> </w:t>
      </w:r>
      <w:r>
        <w:t xml:space="preserve">Frozen D2, D3, and D4V experiments do not support a claim that DCS is a</w:t>
      </w:r>
      <w:r>
        <w:t xml:space="preserve"> </w:t>
      </w:r>
      <w:r>
        <w:t xml:space="preserve">general prospective verifier. A separately</w:t>
      </w:r>
      <w:r>
        <w:t xml:space="preserve"> </w:t>
      </w:r>
      <w:r>
        <w:t xml:space="preserve">frozen known-force compliance channel increases median standardized</w:t>
      </w:r>
      <w:r>
        <w:t xml:space="preserve"> </w:t>
      </w:r>
      <w:r>
        <w:t xml:space="preserve">evidence by 11.46x on fresh truth worlds, yet still leaves every</w:t>
      </w:r>
      <w:r>
        <w:t xml:space="preserve"> </w:t>
      </w:r>
      <w:r>
        <w:t xml:space="preserve">proposal below the decision magnitude. The resulting lesson is</w:t>
      </w:r>
      <w:r>
        <w:t xml:space="preserve"> </w:t>
      </w:r>
      <w:r>
        <w:t xml:space="preserve">practical: physical verification is constrained by the information</w:t>
      </w:r>
      <w:r>
        <w:t xml:space="preserve"> </w:t>
      </w:r>
      <w:r>
        <w:t xml:space="preserve">content of the experiment, and a trustworthy system should explicitly</w:t>
      </w:r>
      <w:r>
        <w:t xml:space="preserve"> </w:t>
      </w:r>
      <w:r>
        <w:t xml:space="preserve">refuse certification when that information is insufficient.</w:t>
      </w:r>
    </w:p>
    <w:bookmarkEnd w:id="81"/>
    <w:bookmarkStart w:id="82" w:name="references"/>
    <w:p>
      <w:pPr>
        <w:pStyle w:val="Heading1"/>
      </w:pPr>
      <w:r>
        <w:t xml:space="preserve">References</w:t>
      </w:r>
    </w:p>
    <w:p>
      <w:pPr>
        <w:pStyle w:val="FirstParagraph"/>
      </w:pPr>
      <w:r>
        <w:t xml:space="preserve">Asadi, Amirreza, and Kaveh Laksari. 2025.</w:t>
      </w:r>
      <w:r>
        <w:t xml:space="preserve"> </w:t>
      </w:r>
      <w:r>
        <w:t xml:space="preserve">“</w:t>
      </w:r>
      <w:r>
        <w:t xml:space="preserve">Optimal Experimental Design</w:t>
      </w:r>
      <w:r>
        <w:t xml:space="preserve"> </w:t>
      </w:r>
      <w:r>
        <w:t xml:space="preserve">for Repeatable Hyperelastic Material Characterization.</w:t>
      </w:r>
      <w:r>
        <w:t xml:space="preserve">”</w:t>
      </w:r>
      <w:r>
        <w:t xml:space="preserve"> </w:t>
      </w:r>
      <w:r>
        <w:rPr>
          <w:iCs/>
          <w:i/>
        </w:rPr>
        <w:t xml:space="preserve">Journal</w:t>
      </w:r>
      <w:r>
        <w:rPr>
          <w:iCs/>
          <w:i/>
        </w:rPr>
        <w:t xml:space="preserve"> </w:t>
      </w:r>
      <w:r>
        <w:rPr>
          <w:iCs/>
          <w:i/>
        </w:rPr>
        <w:t xml:space="preserve">of the Mechanical Behavior of Biomedical Materials</w:t>
      </w:r>
      <w:r>
        <w:t xml:space="preserve"> </w:t>
      </w:r>
      <w:r>
        <w:t xml:space="preserve">170: 107104.</w:t>
      </w:r>
      <w:r>
        <w:t xml:space="preserve"> </w:t>
      </w:r>
      <w:r>
        <w:t xml:space="preserve">https://doi.org/10.1016/j.jmbbm.2025.107104.</w:t>
      </w:r>
    </w:p>
    <w:p>
      <w:pPr>
        <w:pStyle w:val="BodyText"/>
      </w:pPr>
      <w:r>
        <w:t xml:space="preserve">Hu, Yuanming, Luke Anderson, Tzu-Mao Li, Qi Sun, Nathan Carr, Jonathan</w:t>
      </w:r>
      <w:r>
        <w:t xml:space="preserve"> </w:t>
      </w:r>
      <w:r>
        <w:t xml:space="preserve">Ragan-Kelley, and Frédo Durand. 2020.</w:t>
      </w:r>
      <w:r>
        <w:t xml:space="preserve"> </w:t>
      </w:r>
      <w:r>
        <w:t xml:space="preserve">“</w:t>
      </w:r>
      <w:r>
        <w:t xml:space="preserve">DiffTaichi: Differentiable</w:t>
      </w:r>
      <w:r>
        <w:t xml:space="preserve"> </w:t>
      </w:r>
      <w:r>
        <w:t xml:space="preserve">Programming for Physical Simulation.</w:t>
      </w:r>
      <w:r>
        <w:t xml:space="preserve">”</w:t>
      </w:r>
      <w:r>
        <w:t xml:space="preserve"> </w:t>
      </w:r>
      <w:r>
        <w:t xml:space="preserve">In</w:t>
      </w:r>
      <w:r>
        <w:t xml:space="preserve"> </w:t>
      </w:r>
      <w:r>
        <w:rPr>
          <w:iCs/>
          <w:i/>
        </w:rPr>
        <w:t xml:space="preserve">International Conference</w:t>
      </w:r>
      <w:r>
        <w:rPr>
          <w:iCs/>
          <w:i/>
        </w:rPr>
        <w:t xml:space="preserve"> </w:t>
      </w:r>
      <w:r>
        <w:rPr>
          <w:iCs/>
          <w:i/>
        </w:rPr>
        <w:t xml:space="preserve">on Learning Representations</w:t>
      </w:r>
      <w:r>
        <w:t xml:space="preserve">.</w:t>
      </w:r>
    </w:p>
    <w:p>
      <w:pPr>
        <w:pStyle w:val="BodyText"/>
      </w:pPr>
      <w:r>
        <w:t xml:space="preserve">Hu, Yuanming, Jiancheng Liu, Andrew Spielberg, Joshua B. Tenenbaum,</w:t>
      </w:r>
      <w:r>
        <w:t xml:space="preserve"> </w:t>
      </w:r>
      <w:r>
        <w:t xml:space="preserve">William T. Freeman, Jiajun Wu, Daniela Rus, and Wojciech Matusik. 2019.</w:t>
      </w:r>
      <w:r>
        <w:t xml:space="preserve"> </w:t>
      </w:r>
      <w:r>
        <w:t xml:space="preserve">“</w:t>
      </w:r>
      <w:r>
        <w:t xml:space="preserve">ChainQueen: A Real-Time Differentiable Physical Simulator for Soft</w:t>
      </w:r>
      <w:r>
        <w:t xml:space="preserve"> </w:t>
      </w:r>
      <w:r>
        <w:t xml:space="preserve">Robotics.</w:t>
      </w:r>
      <w:r>
        <w:t xml:space="preserve">”</w:t>
      </w:r>
      <w:r>
        <w:t xml:space="preserve"> </w:t>
      </w:r>
      <w:r>
        <w:t xml:space="preserve">In</w:t>
      </w:r>
      <w:r>
        <w:t xml:space="preserve"> </w:t>
      </w:r>
      <w:r>
        <w:rPr>
          <w:iCs/>
          <w:i/>
        </w:rPr>
        <w:t xml:space="preserve">IEEE International Conference on Robotics and</w:t>
      </w:r>
      <w:r>
        <w:rPr>
          <w:iCs/>
          <w:i/>
        </w:rPr>
        <w:t xml:space="preserve"> </w:t>
      </w:r>
      <w:r>
        <w:rPr>
          <w:iCs/>
          <w:i/>
        </w:rPr>
        <w:t xml:space="preserve">Automation</w:t>
      </w:r>
      <w:r>
        <w:t xml:space="preserve">, 6265–71. https://doi.org/10.1109/ICRA.2019.8794333.</w:t>
      </w:r>
    </w:p>
    <w:p>
      <w:pPr>
        <w:pStyle w:val="BodyText"/>
      </w:pPr>
      <w:r>
        <w:t xml:space="preserve">Khanbayov, Rasul, Mohamed Rayan Barhdadi, Erchin Serpedin, and Hasan</w:t>
      </w:r>
      <w:r>
        <w:t xml:space="preserve"> </w:t>
      </w:r>
      <w:r>
        <w:t xml:space="preserve">Kurban. 2026.</w:t>
      </w:r>
      <w:r>
        <w:t xml:space="preserve"> </w:t>
      </w:r>
      <w:r>
        <w:t xml:space="preserve">“</w:t>
      </w:r>
      <w:r>
        <w:t xml:space="preserve">IRIS: A Real-World Benchmark for Inverse Recovery and</w:t>
      </w:r>
      <w:r>
        <w:t xml:space="preserve"> </w:t>
      </w:r>
      <w:r>
        <w:t xml:space="preserve">Identification of Physical Dynamic Systems from Monocular Video.</w:t>
      </w:r>
      <w:r>
        <w:t xml:space="preserve">”</w:t>
      </w:r>
      <w:r>
        <w:t xml:space="preserve"> </w:t>
      </w:r>
      <w:r>
        <w:t xml:space="preserve">https://arxiv.org/abs/2603.16432.</w:t>
      </w:r>
    </w:p>
    <w:p>
      <w:pPr>
        <w:pStyle w:val="BodyText"/>
      </w:pPr>
      <w:r>
        <w:t xml:space="preserve">Laudy, Olav. 2026.</w:t>
      </w:r>
      <w:r>
        <w:t xml:space="preserve"> </w:t>
      </w:r>
      <w:r>
        <w:t xml:space="preserve">“</w:t>
      </w:r>
      <w:r>
        <w:t xml:space="preserve">The Digital Twin Counterfactual Framework: A</w:t>
      </w:r>
      <w:r>
        <w:t xml:space="preserve"> </w:t>
      </w:r>
      <w:r>
        <w:t xml:space="preserve">Validation Architecture for Simulated Potential Outcomes.</w:t>
      </w:r>
      <w:r>
        <w:t xml:space="preserve">”</w:t>
      </w:r>
      <w:r>
        <w:t xml:space="preserve"> </w:t>
      </w:r>
      <w:r>
        <w:t xml:space="preserve">https://arxiv.org/abs/2604.01325.</w:t>
      </w:r>
    </w:p>
    <w:p>
      <w:pPr>
        <w:pStyle w:val="BodyText"/>
      </w:pPr>
      <w:r>
        <w:t xml:space="preserve">Li, Xinyuan, Yu Guo, Yubei Tu, Yu Ji, Yanchen Liu, Jinwei Ye, and</w:t>
      </w:r>
      <w:r>
        <w:t xml:space="preserve"> </w:t>
      </w:r>
      <w:r>
        <w:t xml:space="preserve">Changxi Zheng. 2024.</w:t>
      </w:r>
      <w:r>
        <w:t xml:space="preserve"> </w:t>
      </w:r>
      <w:r>
        <w:t xml:space="preserve">“</w:t>
      </w:r>
      <w:r>
        <w:t xml:space="preserve">Textureless Deformable Object Tracking with</w:t>
      </w:r>
      <w:r>
        <w:t xml:space="preserve"> </w:t>
      </w:r>
      <w:r>
        <w:t xml:space="preserve">Invisible Markers.</w:t>
      </w:r>
      <w:r>
        <w:t xml:space="preserve">”</w:t>
      </w:r>
      <w:r>
        <w:t xml:space="preserve"> </w:t>
      </w:r>
      <w:r>
        <w:rPr>
          <w:iCs/>
          <w:i/>
        </w:rPr>
        <w:t xml:space="preserve">IEEE Transactions on Pattern Analysis and</w:t>
      </w:r>
      <w:r>
        <w:rPr>
          <w:iCs/>
          <w:i/>
        </w:rPr>
        <w:t xml:space="preserve"> </w:t>
      </w:r>
      <w:r>
        <w:rPr>
          <w:iCs/>
          <w:i/>
        </w:rPr>
        <w:t xml:space="preserve">Machine Intelligence</w:t>
      </w:r>
      <w:r>
        <w:t xml:space="preserve">. https://doi.org/10.1109/TPAMI.2024.3463422.</w:t>
      </w:r>
    </w:p>
    <w:p>
      <w:pPr>
        <w:pStyle w:val="BodyText"/>
      </w:pPr>
      <w:r>
        <w:t xml:space="preserve">Li, Xuan, Yi-Ling Qiao, Peter Yichen Chen, Krishna Murthy</w:t>
      </w:r>
      <w:r>
        <w:t xml:space="preserve"> </w:t>
      </w:r>
      <w:r>
        <w:t xml:space="preserve">Jatavallabhula, Ming C. Lin, Chenfanfu Jiang, and Chuang Gan. 2023.</w:t>
      </w:r>
      <w:r>
        <w:t xml:space="preserve"> </w:t>
      </w:r>
      <w:r>
        <w:t xml:space="preserve">“</w:t>
      </w:r>
      <w:r>
        <w:t xml:space="preserve">PAC-NeRF: Physics Augmented Continuum Neural Radiance Fields for</w:t>
      </w:r>
      <w:r>
        <w:t xml:space="preserve"> </w:t>
      </w:r>
      <w:r>
        <w:t xml:space="preserve">Geometry-Agnostic System Identification.</w:t>
      </w:r>
      <w:r>
        <w:t xml:space="preserve">”</w:t>
      </w:r>
      <w:r>
        <w:t xml:space="preserve"> </w:t>
      </w:r>
      <w:r>
        <w:t xml:space="preserve">In</w:t>
      </w:r>
      <w:r>
        <w:t xml:space="preserve"> </w:t>
      </w:r>
      <w:r>
        <w:rPr>
          <w:iCs/>
          <w:i/>
        </w:rPr>
        <w:t xml:space="preserve">International</w:t>
      </w:r>
      <w:r>
        <w:rPr>
          <w:iCs/>
          <w:i/>
        </w:rPr>
        <w:t xml:space="preserve"> </w:t>
      </w:r>
      <w:r>
        <w:rPr>
          <w:iCs/>
          <w:i/>
        </w:rPr>
        <w:t xml:space="preserve">Conference on Learning Representations</w:t>
      </w:r>
      <w:r>
        <w:t xml:space="preserve">.</w:t>
      </w:r>
      <w:r>
        <w:t xml:space="preserve"> </w:t>
      </w:r>
      <w:r>
        <w:t xml:space="preserve">https://arxiv.org/abs/2303.05512.</w:t>
      </w:r>
    </w:p>
    <w:p>
      <w:pPr>
        <w:pStyle w:val="BodyText"/>
      </w:pPr>
      <w:r>
        <w:t xml:space="preserve">Liu, Zhuoman, Weicai Ye, Yan Luximon, Pengfei Wan, and Di Zhang. 2025.</w:t>
      </w:r>
      <w:r>
        <w:t xml:space="preserve"> </w:t>
      </w:r>
      <w:r>
        <w:t xml:space="preserve">“</w:t>
      </w:r>
      <w:r>
        <w:t xml:space="preserve">Unleashing the Potential of Multi-Modal Foundation Models and Video</w:t>
      </w:r>
      <w:r>
        <w:t xml:space="preserve"> </w:t>
      </w:r>
      <w:r>
        <w:t xml:space="preserve">Diffusion for 4D Dynamic Physical Scene Simulation.</w:t>
      </w:r>
      <w:r>
        <w:t xml:space="preserve">”</w:t>
      </w:r>
      <w:r>
        <w:t xml:space="preserve"> </w:t>
      </w:r>
      <w:r>
        <w:t xml:space="preserve">In</w:t>
      </w:r>
      <w:r>
        <w:t xml:space="preserve"> </w:t>
      </w:r>
      <w:r>
        <w:rPr>
          <w:iCs/>
          <w:i/>
        </w:rPr>
        <w:t xml:space="preserve">Proceedings of the IEEE/CVF Conference on Computer Vision and</w:t>
      </w:r>
      <w:r>
        <w:rPr>
          <w:iCs/>
          <w:i/>
        </w:rPr>
        <w:t xml:space="preserve"> </w:t>
      </w:r>
      <w:r>
        <w:rPr>
          <w:iCs/>
          <w:i/>
        </w:rPr>
        <w:t xml:space="preserve">Pattern Recognition</w:t>
      </w:r>
      <w:r>
        <w:t xml:space="preserve">, 11016–25.</w:t>
      </w:r>
    </w:p>
    <w:p>
      <w:pPr>
        <w:pStyle w:val="BodyText"/>
      </w:pPr>
      <w:r>
        <w:t xml:space="preserve">Oberkampf, William L., Martin Pilch, and Timothy G. Trucano. 2007.</w:t>
      </w:r>
      <w:r>
        <w:t xml:space="preserve"> </w:t>
      </w:r>
      <w:r>
        <w:t xml:space="preserve">“</w:t>
      </w:r>
      <w:r>
        <w:t xml:space="preserve">Predictive Capability Maturity Model for Computational Modeling and</w:t>
      </w:r>
      <w:r>
        <w:t xml:space="preserve"> </w:t>
      </w:r>
      <w:r>
        <w:t xml:space="preserve">Simulation.</w:t>
      </w:r>
      <w:r>
        <w:t xml:space="preserve">”</w:t>
      </w:r>
      <w:r>
        <w:t xml:space="preserve"> </w:t>
      </w:r>
      <w:r>
        <w:t xml:space="preserve">SAND2007-5948. Sandia National Laboratories.</w:t>
      </w:r>
      <w:r>
        <w:t xml:space="preserve"> </w:t>
      </w:r>
      <w:r>
        <w:t xml:space="preserve">https://doi.org/10.2172/976951.</w:t>
      </w:r>
    </w:p>
    <w:p>
      <w:pPr>
        <w:pStyle w:val="BodyText"/>
      </w:pPr>
      <w:r>
        <w:t xml:space="preserve">Rho, Daniel, Jun Myeong Choi, Matthew Thornton, Biswadip Dey, and Roni</w:t>
      </w:r>
      <w:r>
        <w:t xml:space="preserve"> </w:t>
      </w:r>
      <w:r>
        <w:t xml:space="preserve">Sengupta. 2026.</w:t>
      </w:r>
      <w:r>
        <w:t xml:space="preserve"> </w:t>
      </w:r>
      <w:r>
        <w:t xml:space="preserve">“</w:t>
      </w:r>
      <w:r>
        <w:t xml:space="preserve">MonoPhysics: Estimating Geometry, Appearance, and</w:t>
      </w:r>
      <w:r>
        <w:t xml:space="preserve"> </w:t>
      </w:r>
      <w:r>
        <w:t xml:space="preserve">Physical Parameters from Monocular Videos.</w:t>
      </w:r>
      <w:r>
        <w:t xml:space="preserve">”</w:t>
      </w:r>
      <w:r>
        <w:t xml:space="preserve"> </w:t>
      </w:r>
      <w:r>
        <w:t xml:space="preserve">https://arxiv.org/abs/2605.30320.</w:t>
      </w:r>
    </w:p>
    <w:p>
      <w:pPr>
        <w:pStyle w:val="BodyText"/>
      </w:pPr>
      <w:r>
        <w:t xml:space="preserve">Wada, Norika, Kohei Yamashita, Ryo Kawahara, and Ko Nishino. 2026.</w:t>
      </w:r>
      <w:r>
        <w:t xml:space="preserve"> </w:t>
      </w:r>
      <w:r>
        <w:t xml:space="preserve">“</w:t>
      </w:r>
      <w:r>
        <w:t xml:space="preserve">M-PhyGs: Multi-Material Object Dynamics from Video.</w:t>
      </w:r>
      <w:r>
        <w:t xml:space="preserve">”</w:t>
      </w:r>
      <w:r>
        <w:t xml:space="preserve"> </w:t>
      </w:r>
      <w:r>
        <w:t xml:space="preserve">https://arxiv.org/abs/2512.16885.</w:t>
      </w:r>
    </w:p>
    <w:p>
      <w:pPr>
        <w:pStyle w:val="BodyText"/>
      </w:pPr>
      <w:r>
        <w:t xml:space="preserve">Wang, Shuai, Yaxin Feng, Xuekun Jiang, Shihan Tian, Ningyu Yan, Xing</w:t>
      </w:r>
      <w:r>
        <w:t xml:space="preserve"> </w:t>
      </w:r>
      <w:r>
        <w:t xml:space="preserve">Shen, Chaoyang Lyu, et al. 2026.</w:t>
      </w:r>
      <w:r>
        <w:t xml:space="preserve"> </w:t>
      </w:r>
      <w:r>
        <w:t xml:space="preserve">“</w:t>
      </w:r>
      <w:r>
        <w:t xml:space="preserve">GAUGE: A Measurement-Grounded</w:t>
      </w:r>
      <w:r>
        <w:t xml:space="preserve"> </w:t>
      </w:r>
      <w:r>
        <w:t xml:space="preserve">Benchmark for Physical Fidelity in Simulation Engines and Video World</w:t>
      </w:r>
      <w:r>
        <w:t xml:space="preserve"> </w:t>
      </w:r>
      <w:r>
        <w:t xml:space="preserve">Models.</w:t>
      </w:r>
      <w:r>
        <w:t xml:space="preserve">”</w:t>
      </w:r>
      <w:r>
        <w:t xml:space="preserve"> </w:t>
      </w:r>
      <w:r>
        <w:t xml:space="preserve">https://arxiv.org/abs/2608.05948.</w:t>
      </w:r>
    </w:p>
    <w:p>
      <w:pPr>
        <w:pStyle w:val="BodyText"/>
      </w:pPr>
      <w:r>
        <w:t xml:space="preserve">Wang, Yuanyuan, Wenjie Wang, Kun Zhang, and Mingming Gong. 2026.</w:t>
      </w:r>
      <w:r>
        <w:t xml:space="preserve"> </w:t>
      </w:r>
      <w:r>
        <w:t xml:space="preserve">“</w:t>
      </w:r>
      <w:r>
        <w:t xml:space="preserve">Physics from Video: Identifiability of Time-Invariant Second-Order</w:t>
      </w:r>
      <w:r>
        <w:t xml:space="preserve"> </w:t>
      </w:r>
      <w:r>
        <w:t xml:space="preserve">ODEs Under Minimal Trajectory Conditions.</w:t>
      </w:r>
      <w:r>
        <w:t xml:space="preserve">”</w:t>
      </w:r>
      <w:r>
        <w:t xml:space="preserve"> </w:t>
      </w:r>
      <w:r>
        <w:t xml:space="preserve">In</w:t>
      </w:r>
      <w:r>
        <w:t xml:space="preserve"> </w:t>
      </w:r>
      <w:r>
        <w:rPr>
          <w:iCs/>
          <w:i/>
        </w:rPr>
        <w:t xml:space="preserve">International</w:t>
      </w:r>
      <w:r>
        <w:rPr>
          <w:iCs/>
          <w:i/>
        </w:rPr>
        <w:t xml:space="preserve"> </w:t>
      </w:r>
      <w:r>
        <w:rPr>
          <w:iCs/>
          <w:i/>
        </w:rPr>
        <w:t xml:space="preserve">Conference on Machine Learning</w:t>
      </w:r>
      <w:r>
        <w:t xml:space="preserve">. https://arxiv.org/abs/2606.00115.</w:t>
      </w:r>
    </w:p>
    <w:p>
      <w:pPr>
        <w:pStyle w:val="BodyText"/>
      </w:pPr>
      <w:r>
        <w:t xml:space="preserve">Xie, Tianyi, Zeshun Zong, Yuxing Qiu, Xuan Li, Yutao Feng, Yin Yang, and</w:t>
      </w:r>
      <w:r>
        <w:t xml:space="preserve"> </w:t>
      </w:r>
      <w:r>
        <w:t xml:space="preserve">Chenfanfu Jiang. 2024.</w:t>
      </w:r>
      <w:r>
        <w:t xml:space="preserve"> </w:t>
      </w:r>
      <w:r>
        <w:t xml:space="preserve">“</w:t>
      </w:r>
      <w:r>
        <w:t xml:space="preserve">PhysGaussian: Physics-Integrated 3D Gaussians</w:t>
      </w:r>
      <w:r>
        <w:t xml:space="preserve"> </w:t>
      </w:r>
      <w:r>
        <w:t xml:space="preserve">for Generative Dynamics.</w:t>
      </w:r>
      <w:r>
        <w:t xml:space="preserve">”</w:t>
      </w:r>
      <w:r>
        <w:t xml:space="preserve"> </w:t>
      </w:r>
      <w:r>
        <w:t xml:space="preserve">In</w:t>
      </w:r>
      <w:r>
        <w:t xml:space="preserve"> </w:t>
      </w:r>
      <w:r>
        <w:rPr>
          <w:iCs/>
          <w:i/>
        </w:rPr>
        <w:t xml:space="preserve">Proceedings of the IEEE/CVF</w:t>
      </w:r>
      <w:r>
        <w:rPr>
          <w:iCs/>
          <w:i/>
        </w:rPr>
        <w:t xml:space="preserve"> </w:t>
      </w:r>
      <w:r>
        <w:rPr>
          <w:iCs/>
          <w:i/>
        </w:rPr>
        <w:t xml:space="preserve">Conference on Computer Vision and Pattern Recognition</w:t>
      </w:r>
      <w:r>
        <w:t xml:space="preserve">, 4389–98.</w:t>
      </w:r>
    </w:p>
    <w:p>
      <w:pPr>
        <w:pStyle w:val="BodyText"/>
      </w:pPr>
      <w:r>
        <w:t xml:space="preserve">Zhang, Tianyuan, Hong-Xing Yu, Rundi Wu, Brandon Y. Feng, Changxi Zheng,</w:t>
      </w:r>
      <w:r>
        <w:t xml:space="preserve"> </w:t>
      </w:r>
      <w:r>
        <w:t xml:space="preserve">Noah Snavely, Jiajun Wu, and William T. Freeman. 2024.</w:t>
      </w:r>
      <w:r>
        <w:t xml:space="preserve"> </w:t>
      </w:r>
      <w:r>
        <w:t xml:space="preserve">“</w:t>
      </w:r>
      <w:r>
        <w:t xml:space="preserve">PhysDreamer:</w:t>
      </w:r>
      <w:r>
        <w:t xml:space="preserve"> </w:t>
      </w:r>
      <w:r>
        <w:t xml:space="preserve">Physics-Based Interaction with 3D Objects via Video Generation.</w:t>
      </w:r>
      <w:r>
        <w:t xml:space="preserve">”</w:t>
      </w:r>
      <w:r>
        <w:t xml:space="preserve"> </w:t>
      </w:r>
      <w:r>
        <w:t xml:space="preserve">In</w:t>
      </w:r>
      <w:r>
        <w:t xml:space="preserve"> </w:t>
      </w:r>
      <w:r>
        <w:rPr>
          <w:iCs/>
          <w:i/>
        </w:rPr>
        <w:t xml:space="preserve">European Conference on Computer Vision</w:t>
      </w:r>
      <w:r>
        <w:t xml:space="preserve">, 388–406.</w:t>
      </w:r>
      <w:r>
        <w:t xml:space="preserve"> </w:t>
      </w:r>
      <w:r>
        <w:t xml:space="preserve">https://doi.org/10.1007/978-3-031-72627-9_22.</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51" Type="http://schemas.openxmlformats.org/officeDocument/2006/relationships/image" Target="media/rId51.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65" Type="http://schemas.openxmlformats.org/officeDocument/2006/relationships/image" Target="media/rId65.png"/><Relationship Id="rId68" Type="http://schemas.openxmlformats.org/officeDocument/2006/relationships/image" Target="media/rId68.png"/><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2026-09-21T16:15:14Z</dcterms:created>
  <dcterms:modified xsi:type="dcterms:W3CDTF">2026-09-21T16:15:14Z</dcterms:modified>
  <dc:subject>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Captured scenes are increasingly used as executable worlds whose physical parameters can be fitted, edited, and replayed. A lower held-out observation error, however, does not by itself establish that a physical edit is more correct. We study this failure mode as deceptive physical repair: a candidate rewrite improves ordinary held-out agreement while worsening an untouched physical target. We introduce Reality Probe, an evidence-governed verification framework that separates proposal generation from independent physical evidence and permits support, veto, or unresolved outcomes. Reality Probe is the framework; Dark-Field Counterfactual Spectroscopy (DCS) is one mechanism-selective instrument tested within it. DCS constructs signed intervention contrasts that cancel lower-order common response and evaluates the residual under measurement, repeat, and numerical uncertainty. A staged falsification program shows that DCS succeeds on constructed controls but does not provide useful prospective repair-verification coverage in frozen validation: D2 resolves 0/16 truth worlds, D3 resolves 0/6, and D4V resolves 0/36 ordinary-improving repair proposals, including 14 deceptive repairs. We then freeze a new known-force compliance experiment on fresh truth worlds. This orthogonal physical channel increases median standardized evidence magnitude from 0.0488 to 0.5586, an 11.46\times gain, yet its maximum magnitude is 1.3191 against the frozen decision magnitude of 2, leaving all 36 proposals unresolved. A retrospective measured GAUGE study independently exhibits channel disagreement. These results support a narrower conclusion than a universal verifier: physical verification of captured worlds is information-limited, and a trustworthy system should refuse certification when available interventions do not provide sufficient discriminating evidence.</vt:lpwstr>
  </property>
</Properties>
</file>