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F766E"/>
          <w:sz w:val="48"/>
        </w:rPr>
        <w:t>AI Goal Journal &amp; Accountability Coach</w:t>
      </w:r>
    </w:p>
    <w:p>
      <w:r>
        <w:rPr>
          <w:rFonts w:ascii="Arial" w:hAnsi="Arial"/>
          <w:b/>
          <w:color w:val="0F172A"/>
          <w:sz w:val="28"/>
        </w:rPr>
        <w:t>Technical Specification: Progress Value Calculation Engine &amp; HIPAA Security Architecture</w:t>
      </w:r>
    </w:p>
    <w:p>
      <w:r>
        <w:rPr>
          <w:rFonts w:ascii="Arial" w:hAnsi="Arial"/>
          <w:i/>
          <w:color w:val="475569"/>
          <w:sz w:val="19"/>
        </w:rPr>
        <w:t>Date: August 2026  |  Version: 1.0  |  Status: Implemented &amp; Verified</w:t>
      </w:r>
    </w:p>
    <w:p/>
    <w:p>
      <w:pPr>
        <w:pStyle w:val="Heading1"/>
      </w:pPr>
      <w:r>
        <w:rPr>
          <w:color w:val="0F766E"/>
        </w:rPr>
        <w:t>1. Executive Summary</w:t>
      </w:r>
    </w:p>
    <w:p>
      <w:r>
        <w:t>This document details the complete mathematical formulation, business logic, and security architecture of the AI Goal Journal &amp; Accountability Coach platform. Specifically, it outlines:</w:t>
        <w:br/>
        <w:t>1. The 3-Layer Accurate Progress Value Calculation Engine (progress_value) and velocity estimation logic.</w:t>
        <w:br/>
        <w:t>2. The 0–100 Personal Productivity Score Engine derived deterministically from journal extractions and goal metrics.</w:t>
        <w:br/>
        <w:t>3. The HIPAA Privacy &amp; Security Standards enforcement, application-layer envelope encryption (AES-256-GCM), and ephemeral audio lifecycle.</w:t>
        <w:br/>
        <w:t>4. Step-by-step verification guidelines for testing goal progress matching, AI Journal Insights, AI Coach weekly summaries, and blockers.</w:t>
      </w:r>
    </w:p>
    <w:p>
      <w:pPr>
        <w:pStyle w:val="Heading1"/>
      </w:pPr>
      <w:r>
        <w:rPr>
          <w:color w:val="0F766E"/>
        </w:rPr>
        <w:t>2. Accurate Progress Value Calculation Engine (progress_value)</w:t>
      </w:r>
    </w:p>
    <w:p>
      <w:r>
        <w:t>Earlier iterations relied on uncalibrated AI progress guesses, which risked inflating progress to 100% prematurely. The system now enforces a 3-layer deterministic calculation engine that converts unstructured reflection text into exact progress updates.</w:t>
      </w:r>
    </w:p>
    <w:p>
      <w:pPr>
        <w:pStyle w:val="Heading2"/>
      </w:pPr>
      <w:r>
        <w:rPr>
          <w:color w:val="0F172A"/>
        </w:rPr>
        <w:t>Layer 1: Gemini Structured Extraction Prompt Schema</w:t>
      </w:r>
    </w:p>
    <w:p>
      <w:r>
        <w:t>When a reflection entry is submitted, Google Gemini (gemini-3.1-flash-lite) extracts progress updates according to the following strict schema:</w:t>
        <w:br/>
        <w:t>• quantified_completed (Integer): Units completed today (e.g., 3 modules).</w:t>
        <w:br/>
        <w:t>• quantified_total (Integer): Total units required for the goal (e.g., 10 modules).</w:t>
        <w:br/>
        <w:t>• effort_level (String): 'minor' | 'moderate' | 'major' | 'completion'.</w:t>
        <w:br/>
        <w:t>• confidence (Float 0.0–1.0): Gemini extraction certainty score.</w:t>
        <w:br/>
        <w:t>• evidence_quote (String): Direct quote from the user's reflection supporting the update.</w:t>
      </w:r>
    </w:p>
    <w:p>
      <w:pPr>
        <w:pStyle w:val="Heading2"/>
      </w:pPr>
      <w:r>
        <w:rPr>
          <w:color w:val="0F172A"/>
        </w:rPr>
        <w:t>Layer 2: Deterministic Calculation Formula &amp; Safety Dampener</w:t>
      </w:r>
    </w:p>
    <w:p>
      <w:r>
        <w:t>The backend service (journal_service.py and progress_service.py) evaluates the extracted metrics using a multi-factor formula:</w:t>
        <w:br/>
        <w:br/>
        <w:t>A. Quantitative Progress:</w:t>
        <w:br/>
        <w:t>If exact units are present:</w:t>
        <w:br/>
        <w:t xml:space="preserve">   Progress (%) = (quantified_completed / quantified_total) * 100</w:t>
        <w:br/>
        <w:br/>
        <w:t>B. Qualitative Damped Increments:</w:t>
        <w:br/>
        <w:t>If exact numbers are absent, effort weights are added to the existing goal progress:</w:t>
        <w:br/>
        <w:t xml:space="preserve">   • Minor Effort: +5%</w:t>
        <w:br/>
        <w:t xml:space="preserve">   • Moderate Effort: +15%</w:t>
        <w:br/>
        <w:t xml:space="preserve">   • Major Milestone: +25%</w:t>
        <w:br/>
        <w:t xml:space="preserve">   • Explicit Completion ('Finished goal completely'): Force to 100%</w:t>
        <w:br/>
        <w:br/>
        <w:t>C. Daily Safety Dampener:</w:t>
        <w:br/>
        <w:t>To prevent accidental over-inflation, daily qualitative progress jumps are capped at a maximum of +30% per journal entry unless explicit goal completion is stated.</w:t>
      </w:r>
    </w:p>
    <w:p>
      <w:pPr>
        <w:pStyle w:val="Heading2"/>
      </w:pPr>
      <w:r>
        <w:rPr>
          <w:color w:val="0F172A"/>
        </w:rPr>
        <w:t>Layer 3: Goal Progress Velocity &amp; Estimated Days to Completion</w:t>
      </w:r>
    </w:p>
    <w:p>
      <w:r>
        <w:t>Goal velocity (V) measures daily progress momentum across active journaling days:</w:t>
        <w:br/>
        <w:t xml:space="preserve">   Velocity (V) = Total Progress Increment / Active Journaling Days</w:t>
        <w:br/>
        <w:br/>
        <w:t>The remaining days to completion are calculated deterministically:</w:t>
        <w:br/>
        <w:t xml:space="preserve">   Estimated Days Remaining = Ceil((100 - Current Progress) / Max(V, 1.0))</w:t>
        <w:br/>
        <w:br/>
        <w:t>This value is displayed as a badge (e.g., 'Est: ~5 days left') directly on active goal cards on the Goals page.</w:t>
      </w:r>
    </w:p>
    <w:p>
      <w:pPr>
        <w:pStyle w:val="Heading1"/>
      </w:pPr>
      <w:r>
        <w:rPr>
          <w:color w:val="0F766E"/>
        </w:rPr>
        <w:t>3. Personal Productivity Score Engine (0–100)</w:t>
      </w:r>
    </w:p>
    <w:p>
      <w:r>
        <w:t>Exposed at GET /api/v1/users/me/productivity-score and rendered as an interactive ring on the Dashboard, the 0–100 Personal Productivity Score evaluates daily user performance across 4 weighted pillars:</w:t>
        <w:br/>
        <w:br/>
        <w:t>1. Completed Activities (35% Weight / 35 pts Max): 7 points per completed task extracted by Gemini (capped at 5 tasks).</w:t>
        <w:br/>
        <w:t>2. Goal Progress &amp; Milestones (30% Weight / 30 pts Max): Points awarded for progress value increases and goal completion milestones.</w:t>
        <w:br/>
        <w:t>3. Journaling Consistency &amp; Streak (20% Weight / 20 pts Max): 10 points for logging a journal entry today + 10 points for a consecutive daily streak.</w:t>
        <w:br/>
        <w:t>4. Blocker Penalties (-15% Weight / Max -15 pts): -5 points penalty per unresolved technical, time, or distraction blocker identified by Gemini.</w:t>
        <w:br/>
        <w:br/>
        <w:t>Formula: Final Score = Min(100, Max(0, Activities_Pts + Goals_Pts + Consistency_Pts - Blockers_Penalty))</w:t>
      </w:r>
    </w:p>
    <w:p>
      <w:pPr>
        <w:pStyle w:val="Heading1"/>
      </w:pPr>
      <w:r>
        <w:rPr>
          <w:color w:val="0F766E"/>
        </w:rPr>
        <w:t>4. HIPAA Privacy &amp; Security Standards Implementation</w:t>
      </w:r>
    </w:p>
    <w:p>
      <w:r>
        <w:t>Personal goal reflections often include sensitive personal health disclosures (Protected Health Information - PHI), such as mental health notes, therapy goals, stress levels, and medication habits. The system strictly enforces HIPAA compliance safeguards:</w:t>
      </w:r>
    </w:p>
    <w:p>
      <w:r>
        <w:t>1. Ephemeral Audio Storage Lifecycle:</w:t>
        <w:br/>
        <w:t xml:space="preserve">   Voice reflections recorded via faster-whisper (Tiny CPU INT8 model) are written to temporary disk files and immediately deleted from disk after transcription completes (whisper_service.py). Audio is never stored long-term.</w:t>
        <w:br/>
        <w:br/>
        <w:t>2. Application-Layer Envelope Encryption:</w:t>
        <w:br/>
        <w:t xml:space="preserve">   All journal entries, reflections, and AI analysis blocks are encrypted at rest using AES-256-GCM symmetric encryption with dynamic Data Encryption Keys (DEKs) managed by Cloud KMS (ENCRYPTION_PRIVACY_RESEARCH.md).</w:t>
        <w:br/>
        <w:br/>
        <w:t>3. Zero Log Leakage &amp; Sanitization:</w:t>
        <w:br/>
        <w:t xml:space="preserve">   FastAPI request loggers strictly filter out Authorization headers, Firebase ID tokens, raw journal body text, and GEMINI_API_KEY values to prevent secret or PHI exposure in server log files.</w:t>
        <w:br/>
        <w:br/>
        <w:t>4. Strict Per-User Data Isolation:</w:t>
        <w:br/>
        <w:t xml:space="preserve">   All API endpoints enforce the get_current_user FastAPI dependency, verifying verified Firebase ID tokens to guarantee that User A can never read or mutate User B's reflections or goals.</w:t>
        <w:br/>
        <w:br/>
        <w:t>5. Settings Guarantee Badge:</w:t>
        <w:br/>
        <w:t xml:space="preserve">   Settings page displays a dedicated HIPAA Privacy &amp; Security Guarantee card outlining user data safeguards.</w:t>
      </w:r>
    </w:p>
    <w:p>
      <w:pPr>
        <w:pStyle w:val="Heading1"/>
      </w:pPr>
      <w:r>
        <w:rPr>
          <w:color w:val="0F766E"/>
        </w:rPr>
        <w:t>5. How to Verify &amp; Test Core Workflow Operations</w:t>
      </w:r>
    </w:p>
    <w:p>
      <w:r>
        <w:t>Follow these steps to test the end-to-end AI journal, goal tracking, and AI Coach pipeline:</w:t>
        <w:br/>
        <w:br/>
        <w:t>A. Goal Matching &amp; Progress Updates:</w:t>
        <w:br/>
        <w:t xml:space="preserve">   1. Create active goals on the Goals page (/goals).</w:t>
        <w:br/>
        <w:t xml:space="preserve">   2. Go to /journal and submit a reflection mentioning progress (e.g., 'Finished 3 out of 5 API endpoints').</w:t>
        <w:br/>
        <w:t xml:space="preserve">   3. Gemini matches the text to your active goal, updates progress percentage, and calculates estimated remaining completion days.</w:t>
        <w:br/>
        <w:br/>
        <w:t>B. AI Journal Insights Banner:</w:t>
        <w:br/>
        <w:t xml:space="preserve">   1. Immediately after submitting a reflection in /journal, the AI Journal Insights banner appears at the top.</w:t>
        <w:br/>
        <w:t xml:space="preserve">   2. It displays extracted activities, active blockers (e.g. CORS headers), and AI candidate goals with a 1-click 'Accept' button.</w:t>
        <w:br/>
        <w:br/>
        <w:t>C. Weekly AI Accountability Coach:</w:t>
        <w:br/>
        <w:t xml:space="preserve">   1. Go to the AI Coach page (/coach).</w:t>
        <w:br/>
        <w:t xml:space="preserve">   2. Click '⚡ Generate Fresh Summary'.</w:t>
        <w:br/>
        <w:t xml:space="preserve">   3. The backend aggregates your reflections, extracts recurring blockers, synthesizes key wins, and generates a weekly coaching 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