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t>
      </w:r>
      <w:r>
        <w:t xml:space="preserve">融合短时脉冲电压波形与人工特征的磷酸铁锂电池快速健康状态估计：编码器组合的受控比较</w:t>
      </w:r>
      <w:r>
        <w:t xml:space="preserve">”</w:t>
      </w:r>
      <w:r>
        <w:t xml:space="preserve">补充材料</w:t>
      </w:r>
    </w:p>
    <w:p>
      <w:pPr>
        <w:pStyle w:val="Author"/>
      </w:pPr>
      <w:r>
        <w:t xml:space="preserve">[第一作者]</w:t>
      </w:r>
      <w:r>
        <w:rPr>
          <w:vertAlign w:val="superscript"/>
        </w:rPr>
        <w:t xml:space="preserve">a</w:t>
      </w:r>
      <w:r>
        <w:t xml:space="preserve">，[第二作者]</w:t>
      </w:r>
      <w:r>
        <w:rPr>
          <w:vertAlign w:val="superscript"/>
        </w:rPr>
        <w:t xml:space="preserve">a</w:t>
      </w:r>
      <w:r>
        <w:t xml:space="preserve">，[通讯作者]</w:t>
      </w:r>
      <w:r>
        <w:rPr>
          <w:vertAlign w:val="superscript"/>
        </w:rPr>
        <w:t xml:space="preserve">a,</w:t>
      </w:r>
      <w:r>
        <w:t xml:space="preserve">*</w:t>
      </w:r>
    </w:p>
    <w:p>
      <w:pPr>
        <w:pStyle w:val="Affiliation"/>
      </w:pPr>
      <w:r>
        <w:rPr>
          <w:vertAlign w:val="superscript"/>
        </w:rPr>
        <w:t xml:space="preserve">a</w:t>
      </w:r>
      <w:r>
        <w:t xml:space="preserve"> </w:t>
      </w:r>
      <w:r>
        <w:t xml:space="preserve">[院系，单位，城市 邮编，国家]</w:t>
      </w:r>
    </w:p>
    <w:p>
      <w:pPr>
        <w:pStyle w:val="FrontHeading"/>
      </w:pPr>
      <w:r>
        <w:t xml:space="preserve">目录</w:t>
      </w:r>
    </w:p>
    <w:p>
      <w:pPr>
        <w:pStyle w:val="ContentsEntry"/>
      </w:pPr>
      <w:r>
        <w:t xml:space="preserve">补充说明S1 人工特征定义</w:t>
      </w:r>
    </w:p>
    <w:p>
      <w:pPr>
        <w:pStyle w:val="ContentsEntry"/>
      </w:pPr>
      <w:r>
        <w:t xml:space="preserve">补充说明S2 PatchTST编码器公式</w:t>
      </w:r>
    </w:p>
    <w:p>
      <w:pPr>
        <w:pStyle w:val="ContentsEntry"/>
      </w:pPr>
      <w:r>
        <w:t xml:space="preserve">补充说明S3 统计检验族</w:t>
      </w:r>
    </w:p>
    <w:p>
      <w:pPr>
        <w:pStyle w:val="ContentsEntry"/>
      </w:pPr>
      <w:r>
        <w:t xml:space="preserve">补充说明S4 泛化性、稳健性与部署实验的实施步骤</w:t>
      </w:r>
    </w:p>
    <w:p>
      <w:pPr>
        <w:pStyle w:val="ContentsEntry"/>
      </w:pPr>
      <w:r>
        <w:t xml:space="preserve">补充算法S1；补充表S1～S7；补充图S1～S5</w:t>
      </w:r>
    </w:p>
    <w:bookmarkStart w:id="20" w:name="补充说明s1-人工特征定义"/>
    <w:p>
      <w:pPr>
        <w:pStyle w:val="Heading1"/>
        <w:pageBreakBefore/>
      </w:pPr>
      <w:r>
        <w:t xml:space="preserve">补充说明S1 人工特征定义</w:t>
      </w:r>
    </w:p>
    <w:p>
      <w:pPr>
        <w:pStyle w:val="FirstParagraph"/>
      </w:pPr>
      <w:r>
        <w:t xml:space="preserve">本说明给出表2中143项波形衍生特征的计算定义，7项上下文量见正文式（3）。全部特征均在绝对端电压上计算；只有补充分支使用首点作差电压ΔV。分段划分沿用数据发布方的脉冲时序，与一阶、二阶差分序列一并定义如下：</w:t>
      </w:r>
    </w:p>
    <w:p>
      <w:pPr>
        <w:pStyle w:val="Equation"/>
        <w:tabs>
          <w:tab w:val="center" w:pos="4648"/>
          <w:tab w:val="right" w:pos="9297"/>
        </w:tabs>
      </w:pPr>
      <w:r>
        <w:rPr>
          <w:rFonts w:ascii="Times New Roman" w:hAnsi="Times New Roman" w:cs="Times New Roman"/>
          <w:sz w:val="22"/>
        </w:rPr>
        <w:tab/>
      </w:r>
      <m:oMath>
        <m:sSup>
          <m:e>
            <m:r>
              <m:t>S</m:t>
            </m:r>
          </m:e>
          <m:sup>
            <m:d>
              <m:dPr>
                <m:begChr m:val="("/>
                <m:sepChr m:val=""/>
                <m:endChr m:val=")"/>
                <m:grow/>
              </m:dPr>
              <m:e>
                <m:r>
                  <m:t>1</m:t>
                </m:r>
              </m:e>
            </m:d>
          </m:sup>
        </m:sSup>
        <m:r>
          <m:rPr>
            <m:sty m:val="p"/>
          </m:rPr>
          <m:t>=</m:t>
        </m:r>
        <m:d>
          <m:dPr>
            <m:begChr m:val="("/>
            <m:sepChr m:val=""/>
            <m:endChr m:val=")"/>
            <m:grow/>
          </m:dPr>
          <m:e>
            <m:sSub>
              <m:e>
                <m:r>
                  <m:t>V</m:t>
                </m:r>
              </m:e>
              <m:sub>
                <m:r>
                  <m:t>1</m:t>
                </m:r>
              </m:sub>
            </m:sSub>
            <m:r>
              <m:rPr>
                <m:sty m:val="p"/>
              </m:rPr>
              <m:t>,</m:t>
            </m:r>
            <m:r>
              <m:rPr>
                <m:sty m:val="p"/>
              </m:rPr>
              <m:t>…</m:t>
            </m:r>
            <m:r>
              <m:rPr>
                <m:sty m:val="p"/>
              </m:rPr>
              <m:t>,</m:t>
            </m:r>
            <m:sSub>
              <m:e>
                <m:r>
                  <m:t>V</m:t>
                </m:r>
              </m:e>
              <m:sub>
                <m:r>
                  <m:t>30</m:t>
                </m:r>
              </m:sub>
            </m:sSub>
          </m:e>
        </m:d>
        <m:r>
          <m:rPr>
            <m:sty m:val="p"/>
          </m:rPr>
          <m:t>,</m:t>
        </m:r>
        <m:r>
          <m:t> </m:t>
        </m:r>
        <m:sSup>
          <m:e>
            <m:r>
              <m:t>S</m:t>
            </m:r>
          </m:e>
          <m:sup>
            <m:d>
              <m:dPr>
                <m:begChr m:val="("/>
                <m:sepChr m:val=""/>
                <m:endChr m:val=")"/>
                <m:grow/>
              </m:dPr>
              <m:e>
                <m:r>
                  <m:t>2</m:t>
                </m:r>
              </m:e>
            </m:d>
          </m:sup>
        </m:sSup>
        <m:r>
          <m:rPr>
            <m:sty m:val="p"/>
          </m:rPr>
          <m:t>=</m:t>
        </m:r>
        <m:d>
          <m:dPr>
            <m:begChr m:val="("/>
            <m:sepChr m:val=""/>
            <m:endChr m:val=")"/>
            <m:grow/>
          </m:dPr>
          <m:e>
            <m:sSub>
              <m:e>
                <m:r>
                  <m:t>V</m:t>
                </m:r>
              </m:e>
              <m:sub>
                <m:r>
                  <m:t>31</m:t>
                </m:r>
              </m:sub>
            </m:sSub>
            <m:r>
              <m:rPr>
                <m:sty m:val="p"/>
              </m:rPr>
              <m:t>,</m:t>
            </m:r>
            <m:r>
              <m:rPr>
                <m:sty m:val="p"/>
              </m:rPr>
              <m:t>…</m:t>
            </m:r>
            <m:r>
              <m:rPr>
                <m:sty m:val="p"/>
              </m:rPr>
              <m:t>,</m:t>
            </m:r>
            <m:sSub>
              <m:e>
                <m:r>
                  <m:t>V</m:t>
                </m:r>
              </m:e>
              <m:sub>
                <m:r>
                  <m:t>40</m:t>
                </m:r>
              </m:sub>
            </m:sSub>
          </m:e>
        </m:d>
        <m:r>
          <m:rPr>
            <m:sty m:val="p"/>
          </m:rPr>
          <m:t>,</m:t>
        </m:r>
        <m:r>
          <m:t> </m:t>
        </m:r>
        <m:sSup>
          <m:e>
            <m:r>
              <m:t>S</m:t>
            </m:r>
          </m:e>
          <m:sup>
            <m:d>
              <m:dPr>
                <m:begChr m:val="("/>
                <m:sepChr m:val=""/>
                <m:endChr m:val=")"/>
                <m:grow/>
              </m:dPr>
              <m:e>
                <m:r>
                  <m:t>3</m:t>
                </m:r>
              </m:e>
            </m:d>
          </m:sup>
        </m:sSup>
        <m:r>
          <m:rPr>
            <m:sty m:val="p"/>
          </m:rPr>
          <m:t>=</m:t>
        </m:r>
        <m:d>
          <m:dPr>
            <m:begChr m:val="("/>
            <m:sepChr m:val=""/>
            <m:endChr m:val=")"/>
            <m:grow/>
          </m:dPr>
          <m:e>
            <m:sSub>
              <m:e>
                <m:r>
                  <m:t>V</m:t>
                </m:r>
              </m:e>
              <m:sub>
                <m:r>
                  <m:t>41</m:t>
                </m:r>
              </m:sub>
            </m:sSub>
            <m:r>
              <m:rPr>
                <m:sty m:val="p"/>
              </m:rPr>
              <m:t>,</m:t>
            </m:r>
            <m:r>
              <m:rPr>
                <m:sty m:val="p"/>
              </m:rPr>
              <m:t>…</m:t>
            </m:r>
            <m:r>
              <m:rPr>
                <m:sty m:val="p"/>
              </m:rPr>
              <m:t>,</m:t>
            </m:r>
            <m:sSub>
              <m:e>
                <m:r>
                  <m:t>V</m:t>
                </m:r>
              </m:e>
              <m:sub>
                <m:r>
                  <m:t>100</m:t>
                </m:r>
              </m:sub>
            </m:sSub>
          </m:e>
        </m:d>
        <m:r>
          <m:rPr>
            <m:sty m:val="p"/>
          </m:rPr>
          <m:t>,</m:t>
        </m:r>
        <m:r>
          <m:t>  </m:t>
        </m:r>
        <m:sSubSup>
          <m:e>
            <m:r>
              <m:t>d</m:t>
            </m:r>
          </m:e>
          <m:sub>
            <m:r>
              <m:t>t</m:t>
            </m:r>
          </m:sub>
          <m:sup>
            <m:d>
              <m:dPr>
                <m:begChr m:val="("/>
                <m:sepChr m:val=""/>
                <m:endChr m:val=")"/>
                <m:grow/>
              </m:dPr>
              <m:e>
                <m:r>
                  <m:t>1</m:t>
                </m:r>
              </m:e>
            </m:d>
          </m:sup>
        </m:sSubSup>
        <m:r>
          <m:rPr>
            <m:sty m:val="p"/>
          </m:rPr>
          <m:t>=</m:t>
        </m:r>
        <m:sSub>
          <m:e>
            <m:r>
              <m:t>V</m:t>
            </m:r>
          </m:e>
          <m:sub>
            <m:r>
              <m:t>t</m:t>
            </m:r>
            <m:r>
              <m:rPr>
                <m:sty m:val="p"/>
              </m:rPr>
              <m:t>+</m:t>
            </m:r>
            <m:r>
              <m:t>1</m:t>
            </m:r>
          </m:sub>
        </m:sSub>
        <m:r>
          <m:rPr>
            <m:sty m:val="p"/>
          </m:rPr>
          <m:t>−</m:t>
        </m:r>
        <m:sSub>
          <m:e>
            <m:r>
              <m:t>V</m:t>
            </m:r>
          </m:e>
          <m:sub>
            <m:r>
              <m:t>t</m:t>
            </m:r>
          </m:sub>
        </m:sSub>
        <m:r>
          <m:rPr>
            <m:sty m:val="p"/>
          </m:rPr>
          <m:t>,</m:t>
        </m:r>
        <m:r>
          <m:t> </m:t>
        </m:r>
        <m:sSubSup>
          <m:e>
            <m:r>
              <m:t>d</m:t>
            </m:r>
          </m:e>
          <m:sub>
            <m:r>
              <m:t>t</m:t>
            </m:r>
          </m:sub>
          <m:sup>
            <m:d>
              <m:dPr>
                <m:begChr m:val="("/>
                <m:sepChr m:val=""/>
                <m:endChr m:val=")"/>
                <m:grow/>
              </m:dPr>
              <m:e>
                <m:r>
                  <m:t>2</m:t>
                </m:r>
              </m:e>
            </m:d>
          </m:sup>
        </m:sSubSup>
        <m:r>
          <m:rPr>
            <m:sty m:val="p"/>
          </m:rPr>
          <m:t>=</m:t>
        </m:r>
        <m:sSubSup>
          <m:e>
            <m:r>
              <m:t>d</m:t>
            </m:r>
          </m:e>
          <m:sub>
            <m:r>
              <m:t>t</m:t>
            </m:r>
            <m:r>
              <m:rPr>
                <m:sty m:val="p"/>
              </m:rPr>
              <m:t>+</m:t>
            </m:r>
            <m:r>
              <m:t>1</m:t>
            </m:r>
          </m:sub>
          <m:sup>
            <m:d>
              <m:dPr>
                <m:begChr m:val="("/>
                <m:sepChr m:val=""/>
                <m:endChr m:val=")"/>
                <m:grow/>
              </m:dPr>
              <m:e>
                <m:r>
                  <m:t>1</m:t>
                </m:r>
              </m:e>
            </m:d>
          </m:sup>
        </m:sSubSup>
        <m:r>
          <m:rPr>
            <m:sty m:val="p"/>
          </m:rPr>
          <m:t>−</m:t>
        </m:r>
        <m:sSubSup>
          <m:e>
            <m:r>
              <m:t>d</m:t>
            </m:r>
          </m:e>
          <m:sub>
            <m:r>
              <m:t>t</m:t>
            </m:r>
          </m:sub>
          <m:sup>
            <m:d>
              <m:dPr>
                <m:begChr m:val="("/>
                <m:sepChr m:val=""/>
                <m:endChr m:val=")"/>
                <m:grow/>
              </m:dPr>
              <m:e>
                <m:r>
                  <m:t>1</m:t>
                </m:r>
              </m:e>
            </m:d>
          </m:sup>
        </m:sSubSup>
      </m:oMath>
      <w:r>
        <w:rPr>
          <w:rFonts w:ascii="Times New Roman" w:hAnsi="Times New Roman" w:cs="Times New Roman"/>
          <w:sz w:val="22"/>
        </w:rPr>
        <w:tab/>
        <w:t>(S1)</w:t>
      </w:r>
    </w:p>
    <w:p>
      <w:pPr>
        <w:pStyle w:val="BodyText"/>
      </w:pPr>
      <w:r>
        <w:rPr>
          <w:b/>
          <w:bCs/>
        </w:rPr>
        <w:t xml:space="preserve">基本统计算子。</w:t>
      </w:r>
      <w:r>
        <w:t xml:space="preserve">对任一窗口</w:t>
      </w:r>
      <m:oMath>
        <m:r>
          <m:t>x</m:t>
        </m:r>
      </m:oMath>
      <w:r>
        <w:t xml:space="preserve">（长度为</w:t>
      </w:r>
      <m:oMath>
        <m:r>
          <m:t>n</m:t>
        </m:r>
      </m:oMath>
      <w:r>
        <w:t xml:space="preserve">），各算子定义为：</w:t>
      </w:r>
    </w:p>
    <w:p>
      <w:pPr>
        <w:pStyle w:val="Equation"/>
        <w:tabs>
          <w:tab w:val="center" w:pos="4648"/>
          <w:tab w:val="right" w:pos="9297"/>
        </w:tabs>
      </w:pPr>
      <w:r>
        <w:rPr>
          <w:rFonts w:ascii="Times New Roman" w:hAnsi="Times New Roman" w:cs="Times New Roman"/>
          <w:sz w:val="22"/>
        </w:rPr>
        <w:tab/>
      </w:r>
      <m:oMath>
        <m:bar>
          <m:barPr>
            <m:pos m:val="top"/>
          </m:barPr>
          <m:e>
            <m:r>
              <m:t>x</m:t>
            </m:r>
          </m:e>
        </m:ba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r>
          <m:t> </m:t>
        </m:r>
        <m:r>
          <m:t>σ</m:t>
        </m:r>
        <m:d>
          <m:dPr>
            <m:begChr m:val="("/>
            <m:sepChr m:val=""/>
            <m:endChr m:val=")"/>
            <m:grow/>
          </m:dPr>
          <m:e>
            <m:r>
              <m:t>x</m:t>
            </m:r>
          </m:e>
        </m:d>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bar>
                          <m:barPr>
                            <m:pos m:val="top"/>
                          </m:barPr>
                          <m:e>
                            <m:r>
                              <m:t>x</m:t>
                            </m:r>
                          </m:e>
                        </m:bar>
                      </m:e>
                    </m:d>
                  </m:e>
                  <m:sup>
                    <m:r>
                      <m:t>2</m:t>
                    </m:r>
                  </m:sup>
                </m:sSup>
              </m:e>
            </m:nary>
          </m:e>
        </m:rad>
        <m:r>
          <m:rPr>
            <m:sty m:val="p"/>
          </m:rPr>
          <m:t>,</m:t>
        </m:r>
        <m:r>
          <m:t> </m:t>
        </m:r>
        <m:r>
          <m:rPr>
            <m:sty m:val="p"/>
          </m:rPr>
          <m:t>R</m:t>
        </m:r>
        <m:r>
          <m:rPr>
            <m:sty m:val="p"/>
          </m:rPr>
          <m:t>M</m:t>
        </m:r>
        <m:r>
          <m:rPr>
            <m:sty m:val="p"/>
          </m:rPr>
          <m:t>S</m:t>
        </m:r>
        <m:d>
          <m:dPr>
            <m:begChr m:val="("/>
            <m:sepChr m:val=""/>
            <m:endChr m:val=")"/>
            <m:grow/>
          </m:dPr>
          <m:e>
            <m:r>
              <m:t>x</m:t>
            </m:r>
          </m:e>
        </m:d>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bSup>
                  <m:e>
                    <m:r>
                      <m:t>x</m:t>
                    </m:r>
                  </m:e>
                  <m:sub>
                    <m:r>
                      <m:t>i</m:t>
                    </m:r>
                  </m:sub>
                  <m:sup>
                    <m:r>
                      <m:t>2</m:t>
                    </m:r>
                  </m:sup>
                </m:sSubSup>
              </m:e>
            </m:nary>
          </m:e>
        </m:rad>
        <m:r>
          <m:rPr>
            <m:sty m:val="p"/>
          </m:rPr>
          <m:t>,</m:t>
        </m:r>
        <m:r>
          <m:t> </m:t>
        </m:r>
        <m:r>
          <m:t>E</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sSubSup>
              <m:e>
                <m:r>
                  <m:t>x</m:t>
                </m:r>
              </m:e>
              <m:sub>
                <m:r>
                  <m:t>i</m:t>
                </m:r>
              </m:sub>
              <m:sup>
                <m:r>
                  <m:t>2</m:t>
                </m:r>
              </m:sup>
            </m:sSubSup>
          </m:e>
        </m:nary>
      </m:oMath>
      <w:r>
        <w:rPr>
          <w:rFonts w:ascii="Times New Roman" w:hAnsi="Times New Roman" w:cs="Times New Roman"/>
          <w:sz w:val="22"/>
        </w:rPr>
        <w:tab/>
        <w:t>(S2)</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r>
                <m:t>R</m:t>
              </m:r>
              <m:d>
                <m:dPr>
                  <m:begChr m:val="("/>
                  <m:sepChr m:val=""/>
                  <m:endChr m:val=")"/>
                  <m:grow/>
                </m:dPr>
                <m:e>
                  <m:r>
                    <m:t>x</m:t>
                  </m:r>
                </m:e>
              </m:d>
              <m:r>
                <m:rPr>
                  <m:sty m:val="p"/>
                </m:rPr>
                <m:t>=</m:t>
              </m:r>
              <m:r>
                <m:rPr>
                  <m:sty m:val="p"/>
                </m:rPr>
                <m:t>max</m:t>
              </m:r>
              <m:r>
                <m:t>x</m:t>
              </m:r>
              <m:r>
                <m:rPr>
                  <m:sty m:val="p"/>
                </m:rPr>
                <m:t>−</m:t>
              </m:r>
              <m:r>
                <m:rPr>
                  <m:sty m:val="p"/>
                </m:rPr>
                <m:t>min</m:t>
              </m:r>
              <m:r>
                <m:t>x</m:t>
              </m:r>
              <m:r>
                <m:rPr>
                  <m:sty m:val="p"/>
                </m:rPr>
                <m:t>,</m:t>
              </m:r>
              <m:r>
                <m:t>  </m:t>
              </m:r>
              <m:r>
                <m:rPr>
                  <m:sty m:val="p"/>
                </m:rPr>
                <m:t>I</m:t>
              </m:r>
              <m:r>
                <m:rPr>
                  <m:sty m:val="p"/>
                </m:rPr>
                <m:t>Q</m:t>
              </m:r>
              <m:r>
                <m:rPr>
                  <m:sty m:val="p"/>
                </m:rPr>
                <m:t>R</m:t>
              </m:r>
              <m:d>
                <m:dPr>
                  <m:begChr m:val="("/>
                  <m:sepChr m:val=""/>
                  <m:endChr m:val=")"/>
                  <m:grow/>
                </m:dPr>
                <m:e>
                  <m:r>
                    <m:t>x</m:t>
                  </m:r>
                </m:e>
              </m:d>
              <m:r>
                <m:rPr>
                  <m:sty m:val="p"/>
                </m:rPr>
                <m:t>=</m:t>
              </m:r>
              <m:sSub>
                <m:e>
                  <m:r>
                    <m:t>Q</m:t>
                  </m:r>
                </m:e>
                <m:sub>
                  <m:r>
                    <m:t>0.75</m:t>
                  </m:r>
                </m:sub>
              </m:sSub>
              <m:r>
                <m:rPr>
                  <m:sty m:val="p"/>
                </m:rPr>
                <m:t>−</m:t>
              </m:r>
              <m:sSub>
                <m:e>
                  <m:r>
                    <m:t>Q</m:t>
                  </m:r>
                </m:e>
                <m:sub>
                  <m:r>
                    <m:t>0.25</m:t>
                  </m:r>
                </m:sub>
              </m:sSub>
              <m:r>
                <m:rPr>
                  <m:sty m:val="p"/>
                </m:rPr>
                <m:t>,</m:t>
              </m:r>
            </m:e>
          </m:mr>
          <m:mr>
            <m:e/>
            <m:e>
              <m:r>
                <m:rPr>
                  <m:sty m:val="p"/>
                </m:rPr>
                <m:t>M</m:t>
              </m:r>
              <m:r>
                <m:rPr>
                  <m:sty m:val="p"/>
                </m:rPr>
                <m:t>A</m:t>
              </m:r>
              <m:r>
                <m:rPr>
                  <m:sty m:val="p"/>
                </m:rPr>
                <m:t>D</m:t>
              </m:r>
              <m:d>
                <m:dPr>
                  <m:begChr m:val="("/>
                  <m:sepChr m:val=""/>
                  <m:endChr m:val=")"/>
                  <m:grow/>
                </m:dPr>
                <m:e>
                  <m:r>
                    <m:t>x</m:t>
                  </m:r>
                </m:e>
              </m:d>
              <m:r>
                <m:rPr>
                  <m:sty m:val="p"/>
                </m:rPr>
                <m:t>=</m:t>
              </m:r>
              <m:r>
                <m:rPr>
                  <m:sty m:val="p"/>
                </m:rPr>
                <m:t>median</m:t>
              </m:r>
              <m:d>
                <m:dPr>
                  <m:begChr m:val="("/>
                  <m:sepChr m:val=""/>
                  <m:endChr m:val=")"/>
                  <m:grow/>
                </m:dPr>
                <m:e>
                  <m:d>
                    <m:dPr>
                      <m:begChr m:val="|"/>
                      <m:sepChr m:val=""/>
                      <m:endChr m:val="|"/>
                      <m:grow/>
                    </m:dPr>
                    <m:e>
                      <m:r>
                        <m:t>x</m:t>
                      </m:r>
                      <m:r>
                        <m:rPr>
                          <m:sty m:val="p"/>
                        </m:rPr>
                        <m:t>−</m:t>
                      </m:r>
                      <m:r>
                        <m:rPr>
                          <m:sty m:val="p"/>
                        </m:rPr>
                        <m:t>median</m:t>
                      </m:r>
                      <m:d>
                        <m:dPr>
                          <m:begChr m:val="("/>
                          <m:sepChr m:val=""/>
                          <m:endChr m:val=")"/>
                          <m:grow/>
                        </m:dPr>
                        <m:e>
                          <m:r>
                            <m:t>x</m:t>
                          </m:r>
                        </m:e>
                      </m:d>
                    </m:e>
                  </m:d>
                </m:e>
              </m:d>
              <m:r>
                <m:rPr>
                  <m:sty m:val="p"/>
                </m:rPr>
                <m:t>,</m:t>
              </m:r>
              <m:r>
                <m:t>  </m:t>
              </m:r>
              <m:r>
                <m:rPr>
                  <m:sty m:val="p"/>
                </m:rPr>
                <m:t>A</m:t>
              </m:r>
              <m:r>
                <m:rPr>
                  <m:sty m:val="p"/>
                </m:rPr>
                <m:t>U</m:t>
              </m:r>
              <m:r>
                <m:rPr>
                  <m:sty m:val="p"/>
                </m:rPr>
                <m:t>C</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r>
                    <m:rPr>
                      <m:sty m:val="p"/>
                    </m:rPr>
                    <m:t>−</m:t>
                  </m:r>
                  <m:r>
                    <m:t>1</m:t>
                  </m:r>
                </m:sup>
                <m:e>
                  <m:f>
                    <m:fPr>
                      <m:type m:val="bar"/>
                    </m:fPr>
                    <m:num>
                      <m:sSub>
                        <m:e>
                          <m:r>
                            <m:t>x</m:t>
                          </m:r>
                        </m:e>
                        <m:sub>
                          <m:r>
                            <m:t>i</m:t>
                          </m:r>
                        </m:sub>
                      </m:sSub>
                      <m:r>
                        <m:rPr>
                          <m:sty m:val="p"/>
                        </m:rPr>
                        <m:t>+</m:t>
                      </m:r>
                      <m:sSub>
                        <m:e>
                          <m:r>
                            <m:t>x</m:t>
                          </m:r>
                        </m:e>
                        <m:sub>
                          <m:r>
                            <m:t>i</m:t>
                          </m:r>
                          <m:r>
                            <m:rPr>
                              <m:sty m:val="p"/>
                            </m:rPr>
                            <m:t>+</m:t>
                          </m:r>
                          <m:r>
                            <m:t>1</m:t>
                          </m:r>
                        </m:sub>
                      </m:sSub>
                    </m:num>
                    <m:den>
                      <m:r>
                        <m:t>2</m:t>
                      </m:r>
                    </m:den>
                  </m:f>
                </m:e>
              </m:nary>
            </m:e>
          </m:mr>
        </m:m>
      </m:oMath>
      <w:r>
        <w:rPr>
          <w:rFonts w:ascii="Times New Roman" w:hAnsi="Times New Roman" w:cs="Times New Roman"/>
          <w:sz w:val="22"/>
        </w:rPr>
        <w:tab/>
        <w:t>(S3)</w:t>
      </w:r>
    </w:p>
    <w:p>
      <w:pPr>
        <w:pStyle w:val="BodyText"/>
      </w:pPr>
      <w:r>
        <w:t xml:space="preserve">标准差取总体口径（</w:t>
      </w:r>
      <m:oMath>
        <m:r>
          <m:t>1</m:t>
        </m:r>
        <m:r>
          <m:rPr>
            <m:sty m:val="p"/>
          </m:rPr>
          <m:t>/</m:t>
        </m:r>
        <m:r>
          <m:t>n</m:t>
        </m:r>
      </m:oMath>
      <w:r>
        <w:t xml:space="preserve">），但全局电压序列的标准差按发布方补充材料的定义取样本口径（</w:t>
      </w:r>
      <m:oMath>
        <m:r>
          <m:t>1</m:t>
        </m:r>
        <m:r>
          <m:rPr>
            <m:sty m:val="p"/>
          </m:rPr>
          <m:t>/</m:t>
        </m:r>
        <m:d>
          <m:dPr>
            <m:begChr m:val="("/>
            <m:sepChr m:val=""/>
            <m:endChr m:val=")"/>
            <m:grow/>
          </m:dPr>
          <m:e>
            <m:r>
              <m:t>n</m:t>
            </m:r>
            <m:r>
              <m:rPr>
                <m:sty m:val="p"/>
              </m:rPr>
              <m:t>−</m:t>
            </m:r>
            <m:r>
              <m:t>1</m:t>
            </m:r>
          </m:e>
        </m:d>
      </m:oMath>
      <w:r>
        <w:t xml:space="preserve">）；二者在特征清单中分别标注。</w:t>
      </w:r>
    </w:p>
    <w:p>
      <w:pPr>
        <w:pStyle w:val="BodyText"/>
      </w:pPr>
      <w:r>
        <w:rPr>
          <w:b/>
          <w:bCs/>
        </w:rPr>
        <w:t xml:space="preserve">形状描述量。</w:t>
      </w:r>
      <w:r>
        <w:t xml:space="preserve">采用偏差校正的Fisher–Pearson偏度与超额峰度，其中</w:t>
      </w:r>
      <m:oMath>
        <m:sSub>
          <m:e>
            <m:r>
              <m:t>m</m:t>
            </m:r>
          </m:e>
          <m:sub>
            <m:r>
              <m:t>k</m:t>
            </m:r>
          </m:sub>
        </m:sSub>
      </m:oMath>
      <w:r>
        <w:t xml:space="preserve">为</w:t>
      </w:r>
      <m:oMath>
        <m:r>
          <m:t>k</m:t>
        </m:r>
      </m:oMath>
      <w:r>
        <w:t xml:space="preserve">阶中心矩：</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sSub>
                <m:e>
                  <m:r>
                    <m:t>m</m:t>
                  </m:r>
                </m:e>
                <m:sub>
                  <m:r>
                    <m:t>k</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bar>
                            <m:barPr>
                              <m:pos m:val="top"/>
                            </m:barPr>
                            <m:e>
                              <m:r>
                                <m:t>x</m:t>
                              </m:r>
                            </m:e>
                          </m:bar>
                        </m:e>
                      </m:d>
                    </m:e>
                    <m:sup>
                      <m:r>
                        <m:t>k</m:t>
                      </m:r>
                    </m:sup>
                  </m:sSup>
                </m:e>
              </m:nary>
              <m:r>
                <m:rPr>
                  <m:sty m:val="p"/>
                </m:rPr>
                <m:t>,</m:t>
              </m:r>
              <m:r>
                <m:t>  </m:t>
              </m:r>
              <m:sSub>
                <m:e>
                  <m:r>
                    <m:t>g</m:t>
                  </m:r>
                </m:e>
                <m:sub>
                  <m:r>
                    <m:t>1</m:t>
                  </m:r>
                </m:sub>
              </m:sSub>
              <m:r>
                <m:rPr>
                  <m:sty m:val="p"/>
                </m:rPr>
                <m:t>=</m:t>
              </m:r>
              <m:f>
                <m:fPr>
                  <m:type m:val="bar"/>
                </m:fPr>
                <m:num>
                  <m:sSub>
                    <m:e>
                      <m:r>
                        <m:t>m</m:t>
                      </m:r>
                    </m:e>
                    <m:sub>
                      <m:r>
                        <m:t>3</m:t>
                      </m:r>
                    </m:sub>
                  </m:sSub>
                </m:num>
                <m:den>
                  <m:sSubSup>
                    <m:e>
                      <m:r>
                        <m:t>m</m:t>
                      </m:r>
                    </m:e>
                    <m:sub>
                      <m:r>
                        <m:t>2</m:t>
                      </m:r>
                    </m:sub>
                    <m:sup>
                      <m:r>
                        <m:t>3</m:t>
                      </m:r>
                      <m:r>
                        <m:rPr>
                          <m:sty m:val="p"/>
                        </m:rPr>
                        <m:t>/</m:t>
                      </m:r>
                      <m:r>
                        <m:t>2</m:t>
                      </m:r>
                    </m:sup>
                  </m:sSubSup>
                </m:den>
              </m:f>
              <m:r>
                <m:rPr>
                  <m:sty m:val="p"/>
                </m:rPr>
                <m:t>,</m:t>
              </m:r>
              <m:r>
                <m:t>  </m:t>
              </m:r>
              <m:sSub>
                <m:e>
                  <m:r>
                    <m:t>g</m:t>
                  </m:r>
                </m:e>
                <m:sub>
                  <m:r>
                    <m:t>2</m:t>
                  </m:r>
                </m:sub>
              </m:sSub>
              <m:r>
                <m:rPr>
                  <m:sty m:val="p"/>
                </m:rPr>
                <m:t>=</m:t>
              </m:r>
              <m:f>
                <m:fPr>
                  <m:type m:val="bar"/>
                </m:fPr>
                <m:num>
                  <m:sSub>
                    <m:e>
                      <m:r>
                        <m:t>m</m:t>
                      </m:r>
                    </m:e>
                    <m:sub>
                      <m:r>
                        <m:t>4</m:t>
                      </m:r>
                    </m:sub>
                  </m:sSub>
                </m:num>
                <m:den>
                  <m:sSubSup>
                    <m:e>
                      <m:r>
                        <m:t>m</m:t>
                      </m:r>
                    </m:e>
                    <m:sub>
                      <m:r>
                        <m:t>2</m:t>
                      </m:r>
                    </m:sub>
                    <m:sup>
                      <m:r>
                        <m:t>2</m:t>
                      </m:r>
                    </m:sup>
                  </m:sSubSup>
                </m:den>
              </m:f>
              <m:r>
                <m:rPr>
                  <m:sty m:val="p"/>
                </m:rPr>
                <m:t>−</m:t>
              </m:r>
              <m:r>
                <m:t>3</m:t>
              </m:r>
              <m:r>
                <m:rPr>
                  <m:sty m:val="p"/>
                </m:rPr>
                <m:t>,</m:t>
              </m:r>
            </m:e>
          </m:mr>
          <m:mr>
            <m:e/>
            <m:e>
              <m:sSub>
                <m:e>
                  <m:r>
                    <m:t>G</m:t>
                  </m:r>
                </m:e>
                <m:sub>
                  <m:r>
                    <m:t>1</m:t>
                  </m:r>
                </m:sub>
              </m:sSub>
              <m:r>
                <m:rPr>
                  <m:sty m:val="p"/>
                </m:rPr>
                <m:t>=</m:t>
              </m:r>
              <m:f>
                <m:fPr>
                  <m:type m:val="bar"/>
                </m:fPr>
                <m:num>
                  <m:rad>
                    <m:radPr>
                      <m:degHide m:val="on"/>
                    </m:radPr>
                    <m:deg/>
                    <m:e>
                      <m:r>
                        <m:t>n</m:t>
                      </m:r>
                      <m:d>
                        <m:dPr>
                          <m:begChr m:val="("/>
                          <m:sepChr m:val=""/>
                          <m:endChr m:val=")"/>
                          <m:grow/>
                        </m:dPr>
                        <m:e>
                          <m:r>
                            <m:t>n</m:t>
                          </m:r>
                          <m:r>
                            <m:rPr>
                              <m:sty m:val="p"/>
                            </m:rPr>
                            <m:t>−</m:t>
                          </m:r>
                          <m:r>
                            <m:t>1</m:t>
                          </m:r>
                        </m:e>
                      </m:d>
                    </m:e>
                  </m:rad>
                </m:num>
                <m:den>
                  <m:r>
                    <m:t>n</m:t>
                  </m:r>
                  <m:r>
                    <m:rPr>
                      <m:sty m:val="p"/>
                    </m:rPr>
                    <m:t>−</m:t>
                  </m:r>
                  <m:r>
                    <m:t>2</m:t>
                  </m:r>
                </m:den>
              </m:f>
              <m:sSub>
                <m:e>
                  <m:r>
                    <m:t>g</m:t>
                  </m:r>
                </m:e>
                <m:sub>
                  <m:r>
                    <m:t>1</m:t>
                  </m:r>
                </m:sub>
              </m:sSub>
              <m:r>
                <m:rPr>
                  <m:sty m:val="p"/>
                </m:rPr>
                <m:t>,</m:t>
              </m:r>
              <m:r>
                <m:t>  </m:t>
              </m:r>
              <m:sSub>
                <m:e>
                  <m:r>
                    <m:t>G</m:t>
                  </m:r>
                </m:e>
                <m:sub>
                  <m:r>
                    <m:t>2</m:t>
                  </m:r>
                </m:sub>
              </m:sSub>
              <m:r>
                <m:rPr>
                  <m:sty m:val="p"/>
                </m:rPr>
                <m:t>=</m:t>
              </m:r>
              <m:f>
                <m:fPr>
                  <m:type m:val="bar"/>
                </m:fPr>
                <m:num>
                  <m:r>
                    <m:t>n</m:t>
                  </m:r>
                  <m:r>
                    <m:rPr>
                      <m:sty m:val="p"/>
                    </m:rPr>
                    <m:t>−</m:t>
                  </m:r>
                  <m:r>
                    <m:t>1</m:t>
                  </m:r>
                </m:num>
                <m:den>
                  <m:d>
                    <m:dPr>
                      <m:begChr m:val="("/>
                      <m:sepChr m:val=""/>
                      <m:endChr m:val=")"/>
                      <m:grow/>
                    </m:dPr>
                    <m:e>
                      <m:r>
                        <m:t>n</m:t>
                      </m:r>
                      <m:r>
                        <m:rPr>
                          <m:sty m:val="p"/>
                        </m:rPr>
                        <m:t>−</m:t>
                      </m:r>
                      <m:r>
                        <m:t>2</m:t>
                      </m:r>
                    </m:e>
                  </m:d>
                  <m:d>
                    <m:dPr>
                      <m:begChr m:val="("/>
                      <m:sepChr m:val=""/>
                      <m:endChr m:val=")"/>
                      <m:grow/>
                    </m:dPr>
                    <m:e>
                      <m:r>
                        <m:t>n</m:t>
                      </m:r>
                      <m:r>
                        <m:rPr>
                          <m:sty m:val="p"/>
                        </m:rPr>
                        <m:t>−</m:t>
                      </m:r>
                      <m:r>
                        <m:t>3</m:t>
                      </m:r>
                    </m:e>
                  </m:d>
                </m:den>
              </m:f>
              <m:d>
                <m:dPr>
                  <m:begChr m:val="["/>
                  <m:sepChr m:val=""/>
                  <m:endChr m:val="]"/>
                  <m:grow/>
                </m:dPr>
                <m:e>
                  <m:d>
                    <m:dPr>
                      <m:begChr m:val="("/>
                      <m:sepChr m:val=""/>
                      <m:endChr m:val=")"/>
                      <m:grow/>
                    </m:dPr>
                    <m:e>
                      <m:r>
                        <m:t>n</m:t>
                      </m:r>
                      <m:r>
                        <m:rPr>
                          <m:sty m:val="p"/>
                        </m:rPr>
                        <m:t>+</m:t>
                      </m:r>
                      <m:r>
                        <m:t>1</m:t>
                      </m:r>
                    </m:e>
                  </m:d>
                  <m:sSub>
                    <m:e>
                      <m:r>
                        <m:t>g</m:t>
                      </m:r>
                    </m:e>
                    <m:sub>
                      <m:r>
                        <m:t>2</m:t>
                      </m:r>
                    </m:sub>
                  </m:sSub>
                  <m:r>
                    <m:rPr>
                      <m:sty m:val="p"/>
                    </m:rPr>
                    <m:t>+</m:t>
                  </m:r>
                  <m:r>
                    <m:t>6</m:t>
                  </m:r>
                </m:e>
              </m:d>
            </m:e>
          </m:mr>
        </m:m>
      </m:oMath>
      <w:r>
        <w:rPr>
          <w:rFonts w:ascii="Times New Roman" w:hAnsi="Times New Roman" w:cs="Times New Roman"/>
          <w:sz w:val="22"/>
        </w:rPr>
        <w:tab/>
        <w:t>(S4)</w:t>
      </w:r>
    </w:p>
    <w:p>
      <w:pPr>
        <w:pStyle w:val="BodyText"/>
      </w:pPr>
      <w:r>
        <w:rPr>
          <w:b/>
          <w:bCs/>
        </w:rPr>
        <w:t xml:space="preserve">直方图熵。</w:t>
      </w:r>
      <w:r>
        <w:t xml:space="preserve">在窗口自身的取值范围上划分16个等宽区间，</w:t>
      </w:r>
      <m:oMath>
        <m:sSub>
          <m:e>
            <m:r>
              <m:t>p</m:t>
            </m:r>
          </m:e>
          <m:sub>
            <m:r>
              <m:t>i</m:t>
            </m:r>
          </m:sub>
        </m:sSub>
      </m:oMath>
      <w:r>
        <w:t xml:space="preserve">为落入第</w:t>
      </w:r>
      <m:oMath>
        <m:r>
          <m:t>i</m:t>
        </m:r>
      </m:oMath>
      <w:r>
        <w:t xml:space="preserve">个区间的样本比例：</w:t>
      </w:r>
    </w:p>
    <w:p>
      <w:pPr>
        <w:pStyle w:val="Equation"/>
        <w:tabs>
          <w:tab w:val="center" w:pos="4648"/>
          <w:tab w:val="right" w:pos="9297"/>
        </w:tabs>
      </w:pPr>
      <w:r>
        <w:rPr>
          <w:rFonts w:ascii="Times New Roman" w:hAnsi="Times New Roman" w:cs="Times New Roman"/>
          <w:sz w:val="22"/>
        </w:rPr>
        <w:tab/>
      </w:r>
      <m:oMath>
        <m:r>
          <m:t>H</m:t>
        </m:r>
        <m:d>
          <m:dPr>
            <m:begChr m:val="("/>
            <m:sepChr m:val=""/>
            <m:endChr m:val=")"/>
            <m:grow/>
          </m:dPr>
          <m:e>
            <m:r>
              <m:t>x</m:t>
            </m:r>
          </m:e>
        </m:d>
        <m:r>
          <m:rPr>
            <m:sty m:val="p"/>
          </m:rPr>
          <m:t>=</m:t>
        </m:r>
        <m:r>
          <m:rPr>
            <m:sty m:val="p"/>
          </m:rPr>
          <m:t>−</m:t>
        </m:r>
        <m:f>
          <m:fPr>
            <m:type m:val="bar"/>
          </m:fPr>
          <m:num>
            <m:r>
              <m:t>1</m:t>
            </m:r>
          </m:num>
          <m:den>
            <m:r>
              <m:rPr>
                <m:sty m:val="p"/>
              </m:rPr>
              <m:t>ln</m:t>
            </m:r>
            <m:r>
              <m:t>16</m:t>
            </m:r>
          </m:den>
        </m:f>
        <m:nary>
          <m:naryPr>
            <m:chr m:val="∑"/>
            <m:limLoc m:val="undOvr"/>
            <m:subHide m:val="off"/>
            <m:supHide m:val="on"/>
          </m:naryPr>
          <m:sub>
            <m:sSub>
              <m:e>
                <m:r>
                  <m:t>p</m:t>
                </m:r>
              </m:e>
              <m:sub>
                <m:r>
                  <m:t>i</m:t>
                </m:r>
              </m:sub>
            </m:sSub>
            <m:r>
              <m:rPr>
                <m:sty m:val="p"/>
              </m:rPr>
              <m:t>&gt;</m:t>
            </m:r>
            <m:r>
              <m:t>0</m:t>
            </m:r>
          </m:sub>
          <m:sup>
            <m:r>
              <m:t>​</m:t>
            </m:r>
          </m:sup>
          <m:e>
            <m:sSub>
              <m:e>
                <m:r>
                  <m:t>p</m:t>
                </m:r>
              </m:e>
              <m:sub>
                <m:r>
                  <m:t>i</m:t>
                </m:r>
              </m:sub>
            </m:sSub>
          </m:e>
        </m:nary>
        <m:r>
          <m:rPr>
            <m:sty m:val="p"/>
          </m:rPr>
          <m:t>ln</m:t>
        </m:r>
        <m:sSub>
          <m:e>
            <m:r>
              <m:t>p</m:t>
            </m:r>
          </m:e>
          <m:sub>
            <m:r>
              <m:t>i</m:t>
            </m:r>
          </m:sub>
        </m:sSub>
      </m:oMath>
      <w:r>
        <w:rPr>
          <w:rFonts w:ascii="Times New Roman" w:hAnsi="Times New Roman" w:cs="Times New Roman"/>
          <w:sz w:val="22"/>
        </w:rPr>
        <w:tab/>
        <w:t>(S5)</w:t>
      </w:r>
    </w:p>
    <w:p>
      <w:pPr>
        <w:pStyle w:val="BodyText"/>
      </w:pPr>
      <w:r>
        <w:rPr>
          <w:b/>
          <w:bCs/>
        </w:rPr>
        <w:t xml:space="preserve">线性趋势。</w:t>
      </w:r>
      <w:r>
        <w:t xml:space="preserve">以采样序号</w:t>
      </w:r>
      <m:oMath>
        <m:sSub>
          <m:e>
            <m:r>
              <m:t>t</m:t>
            </m:r>
          </m:e>
          <m:sub>
            <m:r>
              <m:t>i</m:t>
            </m:r>
          </m:sub>
        </m:sSub>
      </m:oMath>
      <w:r>
        <w:t xml:space="preserve">为自变量作最小二乘直线拟合：</w:t>
      </w:r>
    </w:p>
    <w:p>
      <w:pPr>
        <w:pStyle w:val="Equation"/>
        <w:tabs>
          <w:tab w:val="center" w:pos="4648"/>
          <w:tab w:val="right" w:pos="9297"/>
        </w:tabs>
      </w:pPr>
      <w:r>
        <w:rPr>
          <w:rFonts w:ascii="Times New Roman" w:hAnsi="Times New Roman" w:cs="Times New Roman"/>
          <w:sz w:val="22"/>
        </w:rPr>
        <w:tab/>
      </w:r>
      <m:oMath>
        <m:r>
          <m:t>a</m:t>
        </m:r>
        <m:r>
          <m:rPr>
            <m:sty m:val="p"/>
          </m:rPr>
          <m:t>=</m:t>
        </m:r>
        <m:f>
          <m:fPr>
            <m:type m:val="bar"/>
          </m:fPr>
          <m:num>
            <m:nary>
              <m:naryPr>
                <m:chr m:val="∑"/>
                <m:limLoc m:val="undOvr"/>
                <m:subHide m:val="off"/>
                <m:supHide m:val="on"/>
              </m:naryPr>
              <m:sub>
                <m:r>
                  <m:t>i</m:t>
                </m:r>
              </m:sub>
              <m:sup>
                <m:r>
                  <m:t>​</m:t>
                </m:r>
              </m:sup>
              <m:e>
                <m:d>
                  <m:dPr>
                    <m:begChr m:val="("/>
                    <m:sepChr m:val=""/>
                    <m:endChr m:val=")"/>
                    <m:grow/>
                  </m:dPr>
                  <m:e>
                    <m:sSub>
                      <m:e>
                        <m:r>
                          <m:t>x</m:t>
                        </m:r>
                      </m:e>
                      <m:sub>
                        <m:r>
                          <m:t>i</m:t>
                        </m:r>
                      </m:sub>
                    </m:sSub>
                    <m:r>
                      <m:rPr>
                        <m:sty m:val="p"/>
                      </m:rPr>
                      <m:t>−</m:t>
                    </m:r>
                    <m:bar>
                      <m:barPr>
                        <m:pos m:val="top"/>
                      </m:barPr>
                      <m:e>
                        <m:r>
                          <m:t>x</m:t>
                        </m:r>
                      </m:e>
                    </m:bar>
                  </m:e>
                </m:d>
              </m:e>
            </m:nary>
            <m:d>
              <m:dPr>
                <m:begChr m:val="("/>
                <m:sepChr m:val=""/>
                <m:endChr m:val=")"/>
                <m:grow/>
              </m:dPr>
              <m:e>
                <m:sSub>
                  <m:e>
                    <m:r>
                      <m:t>t</m:t>
                    </m:r>
                  </m:e>
                  <m:sub>
                    <m:r>
                      <m:t>i</m:t>
                    </m:r>
                  </m:sub>
                </m:sSub>
                <m:r>
                  <m:rPr>
                    <m:sty m:val="p"/>
                  </m:rPr>
                  <m:t>−</m:t>
                </m:r>
                <m:bar>
                  <m:barPr>
                    <m:pos m:val="top"/>
                  </m:barPr>
                  <m:e>
                    <m:r>
                      <m:t>t</m:t>
                    </m:r>
                  </m:e>
                </m:bar>
              </m:e>
            </m:d>
          </m:num>
          <m:den>
            <m:nary>
              <m:naryPr>
                <m:chr m:val="∑"/>
                <m:limLoc m:val="undOvr"/>
                <m:subHide m:val="off"/>
                <m:supHide m:val="on"/>
              </m:naryPr>
              <m:sub>
                <m:r>
                  <m:t>i</m:t>
                </m:r>
              </m:sub>
              <m:sup>
                <m:r>
                  <m:t>​</m:t>
                </m:r>
              </m:sup>
              <m:e>
                <m:sSup>
                  <m:e>
                    <m:d>
                      <m:dPr>
                        <m:begChr m:val="("/>
                        <m:sepChr m:val=""/>
                        <m:endChr m:val=")"/>
                        <m:grow/>
                      </m:dPr>
                      <m:e>
                        <m:sSub>
                          <m:e>
                            <m:r>
                              <m:t>t</m:t>
                            </m:r>
                          </m:e>
                          <m:sub>
                            <m:r>
                              <m:t>i</m:t>
                            </m:r>
                          </m:sub>
                        </m:sSub>
                        <m:r>
                          <m:rPr>
                            <m:sty m:val="p"/>
                          </m:rPr>
                          <m:t>−</m:t>
                        </m:r>
                        <m:bar>
                          <m:barPr>
                            <m:pos m:val="top"/>
                          </m:barPr>
                          <m:e>
                            <m:r>
                              <m:t>t</m:t>
                            </m:r>
                          </m:e>
                        </m:bar>
                      </m:e>
                    </m:d>
                  </m:e>
                  <m:sup>
                    <m:r>
                      <m:t>2</m:t>
                    </m:r>
                  </m:sup>
                </m:sSup>
              </m:e>
            </m:nary>
          </m:den>
        </m:f>
        <m:r>
          <m:rPr>
            <m:sty m:val="p"/>
          </m:rPr>
          <m:t>,</m:t>
        </m:r>
        <m:r>
          <m:t>  </m:t>
        </m:r>
        <m:r>
          <m:t>b</m:t>
        </m:r>
        <m:r>
          <m:rPr>
            <m:sty m:val="p"/>
          </m:rPr>
          <m:t>=</m:t>
        </m:r>
        <m:bar>
          <m:barPr>
            <m:pos m:val="top"/>
          </m:barPr>
          <m:e>
            <m:r>
              <m:t>x</m:t>
            </m:r>
          </m:e>
        </m:bar>
        <m:r>
          <m:rPr>
            <m:sty m:val="p"/>
          </m:rPr>
          <m:t>−</m:t>
        </m:r>
        <m:r>
          <m:t>a</m:t>
        </m:r>
        <m:bar>
          <m:barPr>
            <m:pos m:val="top"/>
          </m:barPr>
          <m:e>
            <m:r>
              <m:t>t</m:t>
            </m:r>
          </m:e>
        </m:bar>
        <m:r>
          <m:rPr>
            <m:sty m:val="p"/>
          </m:rPr>
          <m:t>,</m:t>
        </m:r>
        <m:r>
          <m:t>  </m:t>
        </m:r>
        <m:sSup>
          <m:e>
            <m:r>
              <m:t>R</m:t>
            </m:r>
          </m:e>
          <m:sup>
            <m:r>
              <m:t>2</m:t>
            </m:r>
          </m:sup>
        </m:sSup>
        <m:r>
          <m:rPr>
            <m:sty m:val="p"/>
          </m:rPr>
          <m:t>=</m:t>
        </m:r>
        <m:r>
          <m:t>1</m:t>
        </m:r>
        <m:r>
          <m:rPr>
            <m:sty m:val="p"/>
          </m:rPr>
          <m:t>−</m:t>
        </m:r>
        <m:f>
          <m:fPr>
            <m:type m:val="bar"/>
          </m:fPr>
          <m:num>
            <m:nary>
              <m:naryPr>
                <m:chr m:val="∑"/>
                <m:limLoc m:val="undOvr"/>
                <m:subHide m:val="off"/>
                <m:supHide m:val="on"/>
              </m:naryPr>
              <m:sub>
                <m:r>
                  <m:t>i</m:t>
                </m:r>
              </m:sub>
              <m:sup>
                <m:r>
                  <m:t>​</m:t>
                </m:r>
              </m:sup>
              <m:e>
                <m:sSup>
                  <m:e>
                    <m:d>
                      <m:dPr>
                        <m:begChr m:val="("/>
                        <m:sepChr m:val=""/>
                        <m:endChr m:val=")"/>
                        <m:grow/>
                      </m:dPr>
                      <m:e>
                        <m:sSub>
                          <m:e>
                            <m:r>
                              <m:t>x</m:t>
                            </m:r>
                          </m:e>
                          <m:sub>
                            <m:r>
                              <m:t>i</m:t>
                            </m:r>
                          </m:sub>
                        </m:sSub>
                        <m:r>
                          <m:rPr>
                            <m:sty m:val="p"/>
                          </m:rPr>
                          <m:t>−</m:t>
                        </m:r>
                        <m:r>
                          <m:t>b</m:t>
                        </m:r>
                        <m:r>
                          <m:rPr>
                            <m:sty m:val="p"/>
                          </m:rPr>
                          <m:t>−</m:t>
                        </m:r>
                        <m:r>
                          <m:t>a</m:t>
                        </m:r>
                        <m:sSub>
                          <m:e>
                            <m:r>
                              <m:t>t</m:t>
                            </m:r>
                          </m:e>
                          <m:sub>
                            <m:r>
                              <m:t>i</m:t>
                            </m:r>
                          </m:sub>
                        </m:sSub>
                      </m:e>
                    </m:d>
                  </m:e>
                  <m:sup>
                    <m:r>
                      <m:t>2</m:t>
                    </m:r>
                  </m:sup>
                </m:sSup>
              </m:e>
            </m:nary>
          </m:num>
          <m:den>
            <m:nary>
              <m:naryPr>
                <m:chr m:val="∑"/>
                <m:limLoc m:val="undOvr"/>
                <m:subHide m:val="off"/>
                <m:supHide m:val="on"/>
              </m:naryPr>
              <m:sub>
                <m:r>
                  <m:t>i</m:t>
                </m:r>
              </m:sub>
              <m:sup>
                <m:r>
                  <m:t>​</m:t>
                </m:r>
              </m:sup>
              <m:e>
                <m:sSup>
                  <m:e>
                    <m:d>
                      <m:dPr>
                        <m:begChr m:val="("/>
                        <m:sepChr m:val=""/>
                        <m:endChr m:val=")"/>
                        <m:grow/>
                      </m:dPr>
                      <m:e>
                        <m:sSub>
                          <m:e>
                            <m:r>
                              <m:t>x</m:t>
                            </m:r>
                          </m:e>
                          <m:sub>
                            <m:r>
                              <m:t>i</m:t>
                            </m:r>
                          </m:sub>
                        </m:sSub>
                        <m:r>
                          <m:rPr>
                            <m:sty m:val="p"/>
                          </m:rPr>
                          <m:t>−</m:t>
                        </m:r>
                        <m:bar>
                          <m:barPr>
                            <m:pos m:val="top"/>
                          </m:barPr>
                          <m:e>
                            <m:r>
                              <m:t>x</m:t>
                            </m:r>
                          </m:e>
                        </m:bar>
                      </m:e>
                    </m:d>
                  </m:e>
                  <m:sup>
                    <m:r>
                      <m:t>2</m:t>
                    </m:r>
                  </m:sup>
                </m:sSup>
              </m:e>
            </m:nary>
          </m:den>
        </m:f>
      </m:oMath>
      <w:r>
        <w:rPr>
          <w:rFonts w:ascii="Times New Roman" w:hAnsi="Times New Roman" w:cs="Times New Roman"/>
          <w:sz w:val="22"/>
        </w:rPr>
        <w:tab/>
        <w:t>(S6)</w:t>
      </w:r>
    </w:p>
    <w:p>
      <w:pPr>
        <w:pStyle w:val="BodyText"/>
      </w:pPr>
      <w:r>
        <w:rPr>
          <w:b/>
          <w:bCs/>
        </w:rPr>
        <w:t xml:space="preserve">过零数与总变差。</w:t>
      </w:r>
      <w:r>
        <w:t xml:space="preserve">差分序列先剔除恰为零的元素得到</w:t>
      </w:r>
      <m:oMath>
        <m:r>
          <m:t>y</m:t>
        </m:r>
      </m:oMath>
      <w:r>
        <w:t xml:space="preserve">，再统计其过零数：</w:t>
      </w:r>
    </w:p>
    <w:p>
      <w:pPr>
        <w:pStyle w:val="Equation"/>
        <w:tabs>
          <w:tab w:val="center" w:pos="4648"/>
          <w:tab w:val="right" w:pos="9297"/>
        </w:tabs>
      </w:pPr>
      <w:r>
        <w:rPr>
          <w:rFonts w:ascii="Times New Roman" w:hAnsi="Times New Roman" w:cs="Times New Roman"/>
          <w:sz w:val="22"/>
        </w:rPr>
        <w:tab/>
      </w:r>
      <m:oMath>
        <m:r>
          <m:t>Z</m:t>
        </m:r>
        <m:d>
          <m:dPr>
            <m:begChr m:val="("/>
            <m:sepChr m:val=""/>
            <m:endChr m:val=")"/>
            <m:grow/>
          </m:dPr>
          <m:e>
            <m:r>
              <m:t>y</m:t>
            </m:r>
          </m:e>
        </m:d>
        <m:r>
          <m:rPr>
            <m:sty m:val="p"/>
          </m:rPr>
          <m:t>=</m:t>
        </m:r>
        <m:r>
          <m:rPr>
            <m:nor/>
          </m:rPr>
          <m:t>#</m:t>
        </m:r>
        <m:r>
          <m:rPr>
            <m:sty m:val="p"/>
          </m:rPr>
          <m:t>{</m:t>
        </m:r>
        <m:r>
          <m:t>i</m:t>
        </m:r>
        <m:r>
          <m:rPr>
            <m:sty m:val="p"/>
          </m:rPr>
          <m:t>:</m:t>
        </m:r>
        <m:sSub>
          <m:e>
            <m:r>
              <m:t>y</m:t>
            </m:r>
          </m:e>
          <m:sub>
            <m:r>
              <m:t>i</m:t>
            </m:r>
          </m:sub>
        </m:sSub>
        <m:sSub>
          <m:e>
            <m:r>
              <m:t>y</m:t>
            </m:r>
          </m:e>
          <m:sub>
            <m:r>
              <m:t>i</m:t>
            </m:r>
            <m:r>
              <m:rPr>
                <m:sty m:val="p"/>
              </m:rPr>
              <m:t>+</m:t>
            </m:r>
            <m:r>
              <m:t>1</m:t>
            </m:r>
          </m:sub>
        </m:sSub>
        <m:r>
          <m:rPr>
            <m:sty m:val="p"/>
          </m:rPr>
          <m:t>&lt;</m:t>
        </m:r>
        <m:r>
          <m:t>0</m:t>
        </m:r>
        <m:r>
          <m:rPr>
            <m:sty m:val="p"/>
          </m:rPr>
          <m:t>}</m:t>
        </m:r>
        <m:r>
          <m:rPr>
            <m:sty m:val="p"/>
          </m:rPr>
          <m:t>,</m:t>
        </m:r>
        <m:r>
          <m:t>  </m:t>
        </m:r>
        <m:r>
          <m:rPr>
            <m:sty m:val="p"/>
          </m:rPr>
          <m:t>T</m:t>
        </m:r>
        <m:r>
          <m:rPr>
            <m:sty m:val="p"/>
          </m:rPr>
          <m:t>V</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r>
              <m:rPr>
                <m:sty m:val="p"/>
              </m:rPr>
              <m:t>−</m:t>
            </m:r>
            <m:r>
              <m:t>1</m:t>
            </m:r>
          </m:sup>
          <m:e>
            <m:d>
              <m:dPr>
                <m:begChr m:val="|"/>
                <m:sepChr m:val=""/>
                <m:endChr m:val="|"/>
                <m:grow/>
              </m:dPr>
              <m:e>
                <m:sSub>
                  <m:e>
                    <m:r>
                      <m:t>x</m:t>
                    </m:r>
                  </m:e>
                  <m:sub>
                    <m:r>
                      <m:t>i</m:t>
                    </m:r>
                    <m:r>
                      <m:rPr>
                        <m:sty m:val="p"/>
                      </m:rPr>
                      <m:t>+</m:t>
                    </m:r>
                    <m:r>
                      <m:t>1</m:t>
                    </m:r>
                  </m:sub>
                </m:sSub>
                <m:r>
                  <m:rPr>
                    <m:sty m:val="p"/>
                  </m:rPr>
                  <m:t>−</m:t>
                </m:r>
                <m:sSub>
                  <m:e>
                    <m:r>
                      <m:t>x</m:t>
                    </m:r>
                  </m:e>
                  <m:sub>
                    <m:r>
                      <m:t>i</m:t>
                    </m:r>
                  </m:sub>
                </m:sSub>
              </m:e>
            </m:d>
          </m:e>
        </m:nary>
      </m:oMath>
      <w:r>
        <w:rPr>
          <w:rFonts w:ascii="Times New Roman" w:hAnsi="Times New Roman" w:cs="Times New Roman"/>
          <w:sz w:val="22"/>
        </w:rPr>
        <w:tab/>
        <w:t>(S7)</w:t>
      </w:r>
    </w:p>
    <w:p>
      <w:pPr>
        <w:pStyle w:val="BodyText"/>
      </w:pPr>
      <w:r>
        <w:t xml:space="preserve">式（S2）～（S7）中的15个算子分别作用于</w:t>
      </w:r>
      <m:oMath>
        <m:sSup>
          <m:e>
            <m:r>
              <m:t>S</m:t>
            </m:r>
          </m:e>
          <m:sup>
            <m:d>
              <m:dPr>
                <m:begChr m:val="("/>
                <m:sepChr m:val=""/>
                <m:endChr m:val=")"/>
                <m:grow/>
              </m:dPr>
              <m:e>
                <m:r>
                  <m:t>1</m:t>
                </m:r>
              </m:e>
            </m:d>
          </m:sup>
        </m:sSup>
      </m:oMath>
      <w:r>
        <w:t xml:space="preserve">、</w:t>
      </w:r>
      <m:oMath>
        <m:sSup>
          <m:e>
            <m:r>
              <m:t>S</m:t>
            </m:r>
          </m:e>
          <m:sup>
            <m:d>
              <m:dPr>
                <m:begChr m:val="("/>
                <m:sepChr m:val=""/>
                <m:endChr m:val=")"/>
                <m:grow/>
              </m:dPr>
              <m:e>
                <m:r>
                  <m:t>2</m:t>
                </m:r>
              </m:e>
            </m:d>
          </m:sup>
        </m:sSup>
      </m:oMath>
      <w:r>
        <w:t xml:space="preserve">和</w:t>
      </w:r>
      <m:oMath>
        <m:sSup>
          <m:e>
            <m:r>
              <m:t>S</m:t>
            </m:r>
          </m:e>
          <m:sup>
            <m:d>
              <m:dPr>
                <m:begChr m:val="("/>
                <m:sepChr m:val=""/>
                <m:endChr m:val=")"/>
                <m:grow/>
              </m:dPr>
              <m:e>
                <m:r>
                  <m:t>3</m:t>
                </m:r>
              </m:e>
            </m:d>
          </m:sup>
        </m:sSup>
      </m:oMath>
      <w:r>
        <w:t xml:space="preserve">，产生45项分段统计量；作用于全序列以及</w:t>
      </w:r>
      <m:oMath>
        <m:sSup>
          <m:e>
            <m:r>
              <m:t>d</m:t>
            </m:r>
          </m:e>
          <m:sup>
            <m:d>
              <m:dPr>
                <m:begChr m:val="("/>
                <m:sepChr m:val=""/>
                <m:endChr m:val=")"/>
                <m:grow/>
              </m:dPr>
              <m:e>
                <m:r>
                  <m:t>1</m:t>
                </m:r>
              </m:e>
            </m:d>
          </m:sup>
        </m:sSup>
      </m:oMath>
      <w:r>
        <w:t xml:space="preserve">和</w:t>
      </w:r>
      <m:oMath>
        <m:sSup>
          <m:e>
            <m:r>
              <m:t>d</m:t>
            </m:r>
          </m:e>
          <m:sup>
            <m:d>
              <m:dPr>
                <m:begChr m:val="("/>
                <m:sepChr m:val=""/>
                <m:endChr m:val=")"/>
                <m:grow/>
              </m:dPr>
              <m:e>
                <m:r>
                  <m:t>2</m:t>
                </m:r>
              </m:e>
            </m:d>
          </m:sup>
        </m:sSup>
      </m:oMath>
      <w:r>
        <w:t xml:space="preserve">后，连同端点量与分位量，共产生24项全局波形量和22项差分动力学量。</w:t>
      </w:r>
    </w:p>
    <w:p>
      <w:pPr>
        <w:pStyle w:val="BodyText"/>
      </w:pPr>
      <w:r>
        <w:rPr>
          <w:b/>
          <w:bCs/>
        </w:rPr>
        <w:t xml:space="preserve">频域特征。</w:t>
      </w:r>
      <w:r>
        <w:t xml:space="preserve">去均值后的序列经Hann窗加权，再作实数快速傅里叶变换（</w:t>
      </w:r>
      <m:oMath>
        <m:r>
          <m:t>N</m:t>
        </m:r>
        <m:r>
          <m:rPr>
            <m:sty m:val="p"/>
          </m:rPr>
          <m:t>=</m:t>
        </m:r>
        <m:r>
          <m:t>101</m:t>
        </m:r>
      </m:oMath>
      <w:r>
        <w:t xml:space="preserve">，频率单位为周每采样点）：</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sSub>
                <m:e>
                  <m:r>
                    <m:t>w</m:t>
                  </m:r>
                </m:e>
                <m:sub>
                  <m:r>
                    <m:t>t</m:t>
                  </m:r>
                </m:sub>
              </m:sSub>
              <m:r>
                <m:rPr>
                  <m:sty m:val="p"/>
                </m:rPr>
                <m:t>=</m:t>
              </m:r>
              <m:r>
                <m:t>0.5</m:t>
              </m:r>
              <m:r>
                <m:rPr>
                  <m:sty m:val="p"/>
                </m:rPr>
                <m:t>−</m:t>
              </m:r>
              <m:r>
                <m:t>0.5</m:t>
              </m:r>
              <m:r>
                <m:rPr>
                  <m:sty m:val="p"/>
                </m:rPr>
                <m:t>cos</m:t>
              </m:r>
              <m:d>
                <m:dPr>
                  <m:begChr m:val="("/>
                  <m:sepChr m:val=""/>
                  <m:endChr m:val=")"/>
                  <m:grow/>
                </m:dPr>
                <m:e>
                  <m:f>
                    <m:fPr>
                      <m:type m:val="bar"/>
                    </m:fPr>
                    <m:num>
                      <m:r>
                        <m:t>2</m:t>
                      </m:r>
                      <m:r>
                        <m:t>π</m:t>
                      </m:r>
                      <m:r>
                        <m:t>t</m:t>
                      </m:r>
                    </m:num>
                    <m:den>
                      <m:r>
                        <m:t>N</m:t>
                      </m:r>
                      <m:r>
                        <m:rPr>
                          <m:sty m:val="p"/>
                        </m:rPr>
                        <m:t>−</m:t>
                      </m:r>
                      <m:r>
                        <m:t>1</m:t>
                      </m:r>
                    </m:den>
                  </m:f>
                </m:e>
              </m:d>
              <m:r>
                <m:rPr>
                  <m:sty m:val="p"/>
                </m:rPr>
                <m:t>,</m:t>
              </m:r>
              <m:r>
                <m:t>  </m:t>
              </m:r>
              <m:sSub>
                <m:e>
                  <m:r>
                    <m:t>x</m:t>
                  </m:r>
                </m:e>
                <m:sub>
                  <m:r>
                    <m:t>t</m:t>
                  </m:r>
                </m:sub>
              </m:sSub>
              <m:r>
                <m:rPr>
                  <m:sty m:val="p"/>
                </m:rPr>
                <m:t>=</m:t>
              </m:r>
              <m:d>
                <m:dPr>
                  <m:begChr m:val="("/>
                  <m:sepChr m:val=""/>
                  <m:endChr m:val=")"/>
                  <m:grow/>
                </m:dPr>
                <m:e>
                  <m:sSub>
                    <m:e>
                      <m:r>
                        <m:t>V</m:t>
                      </m:r>
                    </m:e>
                    <m:sub>
                      <m:r>
                        <m:t>t</m:t>
                      </m:r>
                    </m:sub>
                  </m:sSub>
                  <m:r>
                    <m:rPr>
                      <m:sty m:val="p"/>
                    </m:rPr>
                    <m:t>−</m:t>
                  </m:r>
                  <m:bar>
                    <m:barPr>
                      <m:pos m:val="top"/>
                    </m:barPr>
                    <m:e>
                      <m:r>
                        <m:t>V</m:t>
                      </m:r>
                    </m:e>
                  </m:bar>
                </m:e>
              </m:d>
              <m:r>
                <m:t> </m:t>
              </m:r>
              <m:sSub>
                <m:e>
                  <m:r>
                    <m:t>w</m:t>
                  </m:r>
                </m:e>
                <m:sub>
                  <m:r>
                    <m:t>t</m:t>
                  </m:r>
                </m:sub>
              </m:sSub>
              <m:r>
                <m:rPr>
                  <m:sty m:val="p"/>
                </m:rPr>
                <m:t>,</m:t>
              </m:r>
            </m:e>
          </m:mr>
          <m:mr>
            <m:e/>
            <m:e>
              <m:sSub>
                <m:e>
                  <m:r>
                    <m:t>X</m:t>
                  </m:r>
                </m:e>
                <m:sub>
                  <m:r>
                    <m:t>k</m:t>
                  </m:r>
                </m:sub>
              </m:sSub>
              <m:r>
                <m:rPr>
                  <m:sty m:val="p"/>
                </m:rPr>
                <m:t>=</m:t>
              </m:r>
              <m:nary>
                <m:naryPr>
                  <m:chr m:val="∑"/>
                  <m:limLoc m:val="undOvr"/>
                  <m:subHide m:val="off"/>
                  <m:supHide m:val="off"/>
                </m:naryPr>
                <m:sub>
                  <m:r>
                    <m:t>t</m:t>
                  </m:r>
                  <m:r>
                    <m:rPr>
                      <m:sty m:val="p"/>
                    </m:rPr>
                    <m:t>=</m:t>
                  </m:r>
                  <m:r>
                    <m:t>0</m:t>
                  </m:r>
                </m:sub>
                <m:sup>
                  <m:r>
                    <m:t>N</m:t>
                  </m:r>
                  <m:r>
                    <m:rPr>
                      <m:sty m:val="p"/>
                    </m:rPr>
                    <m:t>−</m:t>
                  </m:r>
                  <m:r>
                    <m:t>1</m:t>
                  </m:r>
                </m:sup>
                <m:e>
                  <m:sSub>
                    <m:e>
                      <m:r>
                        <m:t>x</m:t>
                      </m:r>
                    </m:e>
                    <m:sub>
                      <m:r>
                        <m:t>t</m:t>
                      </m:r>
                    </m:sub>
                  </m:sSub>
                </m:e>
              </m:nary>
              <m:r>
                <m:t> </m:t>
              </m:r>
              <m:sSup>
                <m:e>
                  <m:r>
                    <m:t>e</m:t>
                  </m:r>
                </m:e>
                <m:sup>
                  <m:r>
                    <m:rPr>
                      <m:sty m:val="p"/>
                    </m:rPr>
                    <m:t>−</m:t>
                  </m:r>
                  <m:r>
                    <m:rPr>
                      <m:sty m:val="p"/>
                    </m:rPr>
                    <m:t>j</m:t>
                  </m:r>
                  <m:r>
                    <m:t>2</m:t>
                  </m:r>
                  <m:r>
                    <m:t>π</m:t>
                  </m:r>
                  <m:r>
                    <m:t>k</m:t>
                  </m:r>
                  <m:r>
                    <m:t>t</m:t>
                  </m:r>
                  <m:r>
                    <m:rPr>
                      <m:sty m:val="p"/>
                    </m:rPr>
                    <m:t>/</m:t>
                  </m:r>
                  <m:r>
                    <m:t>N</m:t>
                  </m:r>
                </m:sup>
              </m:sSup>
              <m:r>
                <m:rPr>
                  <m:sty m:val="p"/>
                </m:rPr>
                <m:t>,</m:t>
              </m:r>
              <m:r>
                <m:t>  </m:t>
              </m:r>
              <m:sSub>
                <m:e>
                  <m:r>
                    <m:t>P</m:t>
                  </m:r>
                </m:e>
                <m:sub>
                  <m:r>
                    <m:t>k</m:t>
                  </m:r>
                </m:sub>
              </m:sSub>
              <m:r>
                <m:rPr>
                  <m:sty m:val="p"/>
                </m:rPr>
                <m:t>=</m:t>
              </m:r>
              <m:sSup>
                <m:e>
                  <m:d>
                    <m:dPr>
                      <m:begChr m:val="|"/>
                      <m:sepChr m:val=""/>
                      <m:endChr m:val="|"/>
                      <m:grow/>
                    </m:dPr>
                    <m:e>
                      <m:sSub>
                        <m:e>
                          <m:r>
                            <m:t>X</m:t>
                          </m:r>
                        </m:e>
                        <m:sub>
                          <m:r>
                            <m:t>k</m:t>
                          </m:r>
                        </m:sub>
                      </m:sSub>
                    </m:e>
                  </m:d>
                </m:e>
                <m:sup>
                  <m:r>
                    <m:t>2</m:t>
                  </m:r>
                </m:sup>
              </m:sSup>
              <m:r>
                <m:rPr>
                  <m:sty m:val="p"/>
                </m:rPr>
                <m:t>,</m:t>
              </m:r>
              <m:r>
                <m:t>  </m:t>
              </m:r>
              <m:sSub>
                <m:e>
                  <m:r>
                    <m:t>f</m:t>
                  </m:r>
                </m:e>
                <m:sub>
                  <m:r>
                    <m:t>k</m:t>
                  </m:r>
                </m:sub>
              </m:sSub>
              <m:r>
                <m:rPr>
                  <m:sty m:val="p"/>
                </m:rPr>
                <m:t>=</m:t>
              </m:r>
              <m:f>
                <m:fPr>
                  <m:type m:val="bar"/>
                </m:fPr>
                <m:num>
                  <m:r>
                    <m:t>k</m:t>
                  </m:r>
                </m:num>
                <m:den>
                  <m:r>
                    <m:t>N</m:t>
                  </m:r>
                </m:den>
              </m:f>
            </m:e>
          </m:mr>
        </m:m>
      </m:oMath>
      <w:r>
        <w:rPr>
          <w:rFonts w:ascii="Times New Roman" w:hAnsi="Times New Roman" w:cs="Times New Roman"/>
          <w:sz w:val="22"/>
        </w:rPr>
        <w:tab/>
        <w:t>(S8)</w:t>
      </w:r>
    </w:p>
    <w:p>
      <w:pPr>
        <w:pStyle w:val="BodyText"/>
      </w:pPr>
      <w:r>
        <w:t xml:space="preserve">前8条非直流谱线的幅值与4个频带的能量占比分别为：</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sSub>
                <m:e>
                  <m:r>
                    <m:t>A</m:t>
                  </m:r>
                </m:e>
                <m:sub>
                  <m:r>
                    <m:t>k</m:t>
                  </m:r>
                </m:sub>
              </m:sSub>
              <m:r>
                <m:rPr>
                  <m:sty m:val="p"/>
                </m:rPr>
                <m:t>=</m:t>
              </m:r>
              <m:f>
                <m:fPr>
                  <m:type m:val="bar"/>
                </m:fPr>
                <m:num>
                  <m:r>
                    <m:t>2</m:t>
                  </m:r>
                  <m:d>
                    <m:dPr>
                      <m:begChr m:val="|"/>
                      <m:sepChr m:val=""/>
                      <m:endChr m:val="|"/>
                      <m:grow/>
                    </m:dPr>
                    <m:e>
                      <m:sSub>
                        <m:e>
                          <m:r>
                            <m:t>X</m:t>
                          </m:r>
                        </m:e>
                        <m:sub>
                          <m:r>
                            <m:t>k</m:t>
                          </m:r>
                        </m:sub>
                      </m:sSub>
                    </m:e>
                  </m:d>
                </m:num>
                <m:den>
                  <m:nary>
                    <m:naryPr>
                      <m:chr m:val="∑"/>
                      <m:limLoc m:val="undOvr"/>
                      <m:subHide m:val="off"/>
                      <m:supHide m:val="on"/>
                    </m:naryPr>
                    <m:sub>
                      <m:r>
                        <m:t>t</m:t>
                      </m:r>
                    </m:sub>
                    <m:sup>
                      <m:r>
                        <m:t>​</m:t>
                      </m:r>
                    </m:sup>
                    <m:e>
                      <m:sSub>
                        <m:e>
                          <m:r>
                            <m:t>w</m:t>
                          </m:r>
                        </m:e>
                        <m:sub>
                          <m:r>
                            <m:t>t</m:t>
                          </m:r>
                        </m:sub>
                      </m:sSub>
                    </m:e>
                  </m:nary>
                </m:den>
              </m:f>
              <m:r>
                <m:t> </m:t>
              </m:r>
              <m:d>
                <m:dPr>
                  <m:begChr m:val="("/>
                  <m:sepChr m:val=""/>
                  <m:endChr m:val=")"/>
                  <m:grow/>
                </m:dPr>
                <m:e>
                  <m:r>
                    <m:t>k</m:t>
                  </m:r>
                  <m:r>
                    <m:rPr>
                      <m:sty m:val="p"/>
                    </m:rPr>
                    <m:t>=</m:t>
                  </m:r>
                  <m:r>
                    <m:t>1</m:t>
                  </m:r>
                  <m:r>
                    <m:rPr>
                      <m:sty m:val="p"/>
                    </m:rPr>
                    <m:t>,</m:t>
                  </m:r>
                  <m:r>
                    <m:rPr>
                      <m:sty m:val="p"/>
                    </m:rPr>
                    <m:t>…</m:t>
                  </m:r>
                  <m:r>
                    <m:rPr>
                      <m:sty m:val="p"/>
                    </m:rPr>
                    <m:t>,</m:t>
                  </m:r>
                  <m:r>
                    <m:t>8</m:t>
                  </m:r>
                </m:e>
              </m:d>
              <m:r>
                <m:rPr>
                  <m:sty m:val="p"/>
                </m:rPr>
                <m:t>,</m:t>
              </m:r>
            </m:e>
          </m:mr>
          <m:mr>
            <m:e/>
            <m:e>
              <m:sSub>
                <m:e>
                  <m:r>
                    <m:t>B</m:t>
                  </m:r>
                </m:e>
                <m:sub>
                  <m:r>
                    <m:t>1</m:t>
                  </m:r>
                </m:sub>
              </m:sSub>
              <m:r>
                <m:rPr>
                  <m:sty m:val="p"/>
                </m:rPr>
                <m:t>=</m:t>
              </m:r>
              <m:f>
                <m:fPr>
                  <m:type m:val="bar"/>
                </m:fPr>
                <m:num>
                  <m:nary>
                    <m:naryPr>
                      <m:chr m:val="∑"/>
                      <m:limLoc m:val="undOvr"/>
                      <m:subHide m:val="off"/>
                      <m:supHide m:val="off"/>
                    </m:naryPr>
                    <m:sub>
                      <m:r>
                        <m:t>k</m:t>
                      </m:r>
                      <m:r>
                        <m:rPr>
                          <m:sty m:val="p"/>
                        </m:rPr>
                        <m:t>=</m:t>
                      </m:r>
                      <m:r>
                        <m:t>1</m:t>
                      </m:r>
                    </m:sub>
                    <m:sup>
                      <m:r>
                        <m:t>3</m:t>
                      </m:r>
                    </m:sup>
                    <m:e>
                      <m:sSub>
                        <m:e>
                          <m:r>
                            <m:t>P</m:t>
                          </m:r>
                        </m:e>
                        <m:sub>
                          <m:r>
                            <m:t>k</m:t>
                          </m:r>
                        </m:sub>
                      </m:sSub>
                    </m:e>
                  </m:nary>
                </m:num>
                <m:den>
                  <m:nary>
                    <m:naryPr>
                      <m:chr m:val="∑"/>
                      <m:limLoc m:val="undOvr"/>
                      <m:subHide m:val="off"/>
                      <m:supHide m:val="off"/>
                    </m:naryPr>
                    <m:sub>
                      <m:r>
                        <m:t>k</m:t>
                      </m:r>
                      <m:r>
                        <m:rPr>
                          <m:sty m:val="p"/>
                        </m:rPr>
                        <m:t>=</m:t>
                      </m:r>
                      <m:r>
                        <m:t>1</m:t>
                      </m:r>
                    </m:sub>
                    <m:sup>
                      <m:r>
                        <m:t>50</m:t>
                      </m:r>
                    </m:sup>
                    <m:e>
                      <m:sSub>
                        <m:e>
                          <m:r>
                            <m:t>P</m:t>
                          </m:r>
                        </m:e>
                        <m:sub>
                          <m:r>
                            <m:t>k</m:t>
                          </m:r>
                        </m:sub>
                      </m:sSub>
                    </m:e>
                  </m:nary>
                </m:den>
              </m:f>
              <m:r>
                <m:rPr>
                  <m:sty m:val="p"/>
                </m:rPr>
                <m:t>,</m:t>
              </m:r>
              <m:r>
                <m:t> </m:t>
              </m:r>
              <m:sSub>
                <m:e>
                  <m:r>
                    <m:t>B</m:t>
                  </m:r>
                </m:e>
                <m:sub>
                  <m:r>
                    <m:t>2</m:t>
                  </m:r>
                </m:sub>
              </m:sSub>
              <m:r>
                <m:rPr>
                  <m:sty m:val="p"/>
                </m:rPr>
                <m:t>=</m:t>
              </m:r>
              <m:f>
                <m:fPr>
                  <m:type m:val="bar"/>
                </m:fPr>
                <m:num>
                  <m:nary>
                    <m:naryPr>
                      <m:chr m:val="∑"/>
                      <m:limLoc m:val="undOvr"/>
                      <m:subHide m:val="off"/>
                      <m:supHide m:val="off"/>
                    </m:naryPr>
                    <m:sub>
                      <m:r>
                        <m:t>k</m:t>
                      </m:r>
                      <m:r>
                        <m:rPr>
                          <m:sty m:val="p"/>
                        </m:rPr>
                        <m:t>=</m:t>
                      </m:r>
                      <m:r>
                        <m:t>4</m:t>
                      </m:r>
                    </m:sub>
                    <m:sup>
                      <m:r>
                        <m:t>7</m:t>
                      </m:r>
                    </m:sup>
                    <m:e>
                      <m:sSub>
                        <m:e>
                          <m:r>
                            <m:t>P</m:t>
                          </m:r>
                        </m:e>
                        <m:sub>
                          <m:r>
                            <m:t>k</m:t>
                          </m:r>
                        </m:sub>
                      </m:sSub>
                    </m:e>
                  </m:nary>
                </m:num>
                <m:den>
                  <m:nary>
                    <m:naryPr>
                      <m:chr m:val="∑"/>
                      <m:limLoc m:val="undOvr"/>
                      <m:subHide m:val="off"/>
                      <m:supHide m:val="off"/>
                    </m:naryPr>
                    <m:sub>
                      <m:r>
                        <m:t>k</m:t>
                      </m:r>
                      <m:r>
                        <m:rPr>
                          <m:sty m:val="p"/>
                        </m:rPr>
                        <m:t>=</m:t>
                      </m:r>
                      <m:r>
                        <m:t>1</m:t>
                      </m:r>
                    </m:sub>
                    <m:sup>
                      <m:r>
                        <m:t>50</m:t>
                      </m:r>
                    </m:sup>
                    <m:e>
                      <m:sSub>
                        <m:e>
                          <m:r>
                            <m:t>P</m:t>
                          </m:r>
                        </m:e>
                        <m:sub>
                          <m:r>
                            <m:t>k</m:t>
                          </m:r>
                        </m:sub>
                      </m:sSub>
                    </m:e>
                  </m:nary>
                </m:den>
              </m:f>
              <m:r>
                <m:rPr>
                  <m:sty m:val="p"/>
                </m:rPr>
                <m:t>,</m:t>
              </m:r>
              <m:r>
                <m:t> </m:t>
              </m:r>
              <m:sSub>
                <m:e>
                  <m:r>
                    <m:t>B</m:t>
                  </m:r>
                </m:e>
                <m:sub>
                  <m:r>
                    <m:t>3</m:t>
                  </m:r>
                </m:sub>
              </m:sSub>
              <m:r>
                <m:rPr>
                  <m:sty m:val="p"/>
                </m:rPr>
                <m:t>=</m:t>
              </m:r>
              <m:f>
                <m:fPr>
                  <m:type m:val="bar"/>
                </m:fPr>
                <m:num>
                  <m:nary>
                    <m:naryPr>
                      <m:chr m:val="∑"/>
                      <m:limLoc m:val="undOvr"/>
                      <m:subHide m:val="off"/>
                      <m:supHide m:val="off"/>
                    </m:naryPr>
                    <m:sub>
                      <m:r>
                        <m:t>k</m:t>
                      </m:r>
                      <m:r>
                        <m:rPr>
                          <m:sty m:val="p"/>
                        </m:rPr>
                        <m:t>=</m:t>
                      </m:r>
                      <m:r>
                        <m:t>8</m:t>
                      </m:r>
                    </m:sub>
                    <m:sup>
                      <m:r>
                        <m:t>15</m:t>
                      </m:r>
                    </m:sup>
                    <m:e>
                      <m:sSub>
                        <m:e>
                          <m:r>
                            <m:t>P</m:t>
                          </m:r>
                        </m:e>
                        <m:sub>
                          <m:r>
                            <m:t>k</m:t>
                          </m:r>
                        </m:sub>
                      </m:sSub>
                    </m:e>
                  </m:nary>
                </m:num>
                <m:den>
                  <m:nary>
                    <m:naryPr>
                      <m:chr m:val="∑"/>
                      <m:limLoc m:val="undOvr"/>
                      <m:subHide m:val="off"/>
                      <m:supHide m:val="off"/>
                    </m:naryPr>
                    <m:sub>
                      <m:r>
                        <m:t>k</m:t>
                      </m:r>
                      <m:r>
                        <m:rPr>
                          <m:sty m:val="p"/>
                        </m:rPr>
                        <m:t>=</m:t>
                      </m:r>
                      <m:r>
                        <m:t>1</m:t>
                      </m:r>
                    </m:sub>
                    <m:sup>
                      <m:r>
                        <m:t>50</m:t>
                      </m:r>
                    </m:sup>
                    <m:e>
                      <m:sSub>
                        <m:e>
                          <m:r>
                            <m:t>P</m:t>
                          </m:r>
                        </m:e>
                        <m:sub>
                          <m:r>
                            <m:t>k</m:t>
                          </m:r>
                        </m:sub>
                      </m:sSub>
                    </m:e>
                  </m:nary>
                </m:den>
              </m:f>
              <m:r>
                <m:rPr>
                  <m:sty m:val="p"/>
                </m:rPr>
                <m:t>,</m:t>
              </m:r>
              <m:r>
                <m:t> </m:t>
              </m:r>
              <m:sSub>
                <m:e>
                  <m:r>
                    <m:t>B</m:t>
                  </m:r>
                </m:e>
                <m:sub>
                  <m:r>
                    <m:t>4</m:t>
                  </m:r>
                </m:sub>
              </m:sSub>
              <m:r>
                <m:rPr>
                  <m:sty m:val="p"/>
                </m:rPr>
                <m:t>=</m:t>
              </m:r>
              <m:f>
                <m:fPr>
                  <m:type m:val="bar"/>
                </m:fPr>
                <m:num>
                  <m:nary>
                    <m:naryPr>
                      <m:chr m:val="∑"/>
                      <m:limLoc m:val="undOvr"/>
                      <m:subHide m:val="off"/>
                      <m:supHide m:val="off"/>
                    </m:naryPr>
                    <m:sub>
                      <m:r>
                        <m:t>k</m:t>
                      </m:r>
                      <m:r>
                        <m:rPr>
                          <m:sty m:val="p"/>
                        </m:rPr>
                        <m:t>=</m:t>
                      </m:r>
                      <m:r>
                        <m:t>16</m:t>
                      </m:r>
                    </m:sub>
                    <m:sup>
                      <m:r>
                        <m:t>50</m:t>
                      </m:r>
                    </m:sup>
                    <m:e>
                      <m:sSub>
                        <m:e>
                          <m:r>
                            <m:t>P</m:t>
                          </m:r>
                        </m:e>
                        <m:sub>
                          <m:r>
                            <m:t>k</m:t>
                          </m:r>
                        </m:sub>
                      </m:sSub>
                    </m:e>
                  </m:nary>
                </m:num>
                <m:den>
                  <m:nary>
                    <m:naryPr>
                      <m:chr m:val="∑"/>
                      <m:limLoc m:val="undOvr"/>
                      <m:subHide m:val="off"/>
                      <m:supHide m:val="off"/>
                    </m:naryPr>
                    <m:sub>
                      <m:r>
                        <m:t>k</m:t>
                      </m:r>
                      <m:r>
                        <m:rPr>
                          <m:sty m:val="p"/>
                        </m:rPr>
                        <m:t>=</m:t>
                      </m:r>
                      <m:r>
                        <m:t>1</m:t>
                      </m:r>
                    </m:sub>
                    <m:sup>
                      <m:r>
                        <m:t>50</m:t>
                      </m:r>
                    </m:sup>
                    <m:e>
                      <m:sSub>
                        <m:e>
                          <m:r>
                            <m:t>P</m:t>
                          </m:r>
                        </m:e>
                        <m:sub>
                          <m:r>
                            <m:t>k</m:t>
                          </m:r>
                        </m:sub>
                      </m:sSub>
                    </m:e>
                  </m:nary>
                </m:den>
              </m:f>
            </m:e>
          </m:mr>
        </m:m>
      </m:oMath>
      <w:r>
        <w:rPr>
          <w:rFonts w:ascii="Times New Roman" w:hAnsi="Times New Roman" w:cs="Times New Roman"/>
          <w:sz w:val="22"/>
        </w:rPr>
        <w:tab/>
        <w:t>(S9)</w:t>
      </w:r>
    </w:p>
    <w:p>
      <w:pPr>
        <w:pStyle w:val="BodyText"/>
      </w:pPr>
      <w:r>
        <w:t xml:space="preserve">谱形特征均剔除直流分量后计算，依次为主频、主频幅值、谱质心、谱展宽、谱平坦度、谱熵与85%能量滚降频率：</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sSup>
                <m:e>
                  <m:r>
                    <m:t>k</m:t>
                  </m:r>
                </m:e>
                <m:sup>
                  <m:r>
                    <m:rPr>
                      <m:sty m:val="p"/>
                    </m:rPr>
                    <m:t>⋆</m:t>
                  </m:r>
                </m:sup>
              </m:sSup>
              <m:r>
                <m:rPr>
                  <m:sty m:val="p"/>
                </m:rPr>
                <m:t>=</m:t>
              </m:r>
              <m:r>
                <m:rPr>
                  <m:sty m:val="p"/>
                </m:rPr>
                <m:t>arg</m:t>
              </m:r>
              <m:limLow>
                <m:e>
                  <m:r>
                    <m:rPr>
                      <m:sty m:val="p"/>
                    </m:rPr>
                    <m:t>max</m:t>
                  </m:r>
                </m:e>
                <m:lim>
                  <m:r>
                    <m:t>k</m:t>
                  </m:r>
                  <m:r>
                    <m:rPr>
                      <m:sty m:val="p"/>
                    </m:rPr>
                    <m:t>≥</m:t>
                  </m:r>
                  <m:r>
                    <m:t>1</m:t>
                  </m:r>
                </m:lim>
              </m:limLow>
              <m:sSub>
                <m:e>
                  <m:r>
                    <m:t>P</m:t>
                  </m:r>
                </m:e>
                <m:sub>
                  <m:r>
                    <m:t>k</m:t>
                  </m:r>
                </m:sub>
              </m:sSub>
              <m:r>
                <m:rPr>
                  <m:sty m:val="p"/>
                </m:rPr>
                <m:t>,</m:t>
              </m:r>
              <m:r>
                <m:t>  </m:t>
              </m:r>
              <m:sSub>
                <m:e>
                  <m:r>
                    <m:t>f</m:t>
                  </m:r>
                </m:e>
                <m:sub>
                  <m:r>
                    <m:rPr>
                      <m:sty m:val="p"/>
                    </m:rPr>
                    <m:t>d</m:t>
                  </m:r>
                  <m:r>
                    <m:rPr>
                      <m:sty m:val="p"/>
                    </m:rPr>
                    <m:t>o</m:t>
                  </m:r>
                  <m:r>
                    <m:rPr>
                      <m:sty m:val="p"/>
                    </m:rPr>
                    <m:t>m</m:t>
                  </m:r>
                </m:sub>
              </m:sSub>
              <m:r>
                <m:rPr>
                  <m:sty m:val="p"/>
                </m:rPr>
                <m:t>=</m:t>
              </m:r>
              <m:sSub>
                <m:e>
                  <m:r>
                    <m:t>f</m:t>
                  </m:r>
                </m:e>
                <m:sub>
                  <m:sSup>
                    <m:e>
                      <m:r>
                        <m:t>k</m:t>
                      </m:r>
                    </m:e>
                    <m:sup>
                      <m:r>
                        <m:rPr>
                          <m:sty m:val="p"/>
                        </m:rPr>
                        <m:t>⋆</m:t>
                      </m:r>
                    </m:sup>
                  </m:sSup>
                </m:sub>
              </m:sSub>
              <m:r>
                <m:rPr>
                  <m:sty m:val="p"/>
                </m:rPr>
                <m:t>,</m:t>
              </m:r>
              <m:r>
                <m:t>  </m:t>
              </m:r>
              <m:sSub>
                <m:e>
                  <m:r>
                    <m:t>A</m:t>
                  </m:r>
                </m:e>
                <m:sub>
                  <m:r>
                    <m:rPr>
                      <m:sty m:val="p"/>
                    </m:rPr>
                    <m:t>d</m:t>
                  </m:r>
                  <m:r>
                    <m:rPr>
                      <m:sty m:val="p"/>
                    </m:rPr>
                    <m:t>o</m:t>
                  </m:r>
                  <m:r>
                    <m:rPr>
                      <m:sty m:val="p"/>
                    </m:rPr>
                    <m:t>m</m:t>
                  </m:r>
                </m:sub>
              </m:sSub>
              <m:r>
                <m:rPr>
                  <m:sty m:val="p"/>
                </m:rPr>
                <m:t>=</m:t>
              </m:r>
              <m:sSub>
                <m:e>
                  <m:r>
                    <m:t>A</m:t>
                  </m:r>
                </m:e>
                <m:sub>
                  <m:sSup>
                    <m:e>
                      <m:r>
                        <m:t>k</m:t>
                      </m:r>
                    </m:e>
                    <m:sup>
                      <m:r>
                        <m:rPr>
                          <m:sty m:val="p"/>
                        </m:rPr>
                        <m:t>⋆</m:t>
                      </m:r>
                    </m:sup>
                  </m:sSup>
                </m:sub>
              </m:sSub>
              <m:r>
                <m:rPr>
                  <m:sty m:val="p"/>
                </m:rPr>
                <m:t>,</m:t>
              </m:r>
            </m:e>
          </m:mr>
          <m:mr>
            <m:e/>
            <m:e>
              <m:r>
                <m:t>C</m:t>
              </m:r>
              <m:r>
                <m:rPr>
                  <m:sty m:val="p"/>
                </m:rPr>
                <m:t>=</m:t>
              </m:r>
              <m:f>
                <m:fPr>
                  <m:type m:val="bar"/>
                </m:fPr>
                <m:num>
                  <m:nary>
                    <m:naryPr>
                      <m:chr m:val="∑"/>
                      <m:limLoc m:val="undOvr"/>
                      <m:subHide m:val="off"/>
                      <m:supHide m:val="on"/>
                    </m:naryPr>
                    <m:sub>
                      <m:r>
                        <m:t>k</m:t>
                      </m:r>
                    </m:sub>
                    <m:sup>
                      <m:r>
                        <m:t>​</m:t>
                      </m:r>
                    </m:sup>
                    <m:e>
                      <m:sSub>
                        <m:e>
                          <m:r>
                            <m:t>f</m:t>
                          </m:r>
                        </m:e>
                        <m:sub>
                          <m:r>
                            <m:t>k</m:t>
                          </m:r>
                        </m:sub>
                      </m:sSub>
                    </m:e>
                  </m:nary>
                  <m:sSub>
                    <m:e>
                      <m:r>
                        <m:t>P</m:t>
                      </m:r>
                    </m:e>
                    <m:sub>
                      <m:r>
                        <m:t>k</m:t>
                      </m:r>
                    </m:sub>
                  </m:sSub>
                </m:num>
                <m:den>
                  <m:nary>
                    <m:naryPr>
                      <m:chr m:val="∑"/>
                      <m:limLoc m:val="undOvr"/>
                      <m:subHide m:val="off"/>
                      <m:supHide m:val="on"/>
                    </m:naryPr>
                    <m:sub>
                      <m:r>
                        <m:t>k</m:t>
                      </m:r>
                    </m:sub>
                    <m:sup>
                      <m:r>
                        <m:t>​</m:t>
                      </m:r>
                    </m:sup>
                    <m:e>
                      <m:sSub>
                        <m:e>
                          <m:r>
                            <m:t>P</m:t>
                          </m:r>
                        </m:e>
                        <m:sub>
                          <m:r>
                            <m:t>k</m:t>
                          </m:r>
                        </m:sub>
                      </m:sSub>
                    </m:e>
                  </m:nary>
                </m:den>
              </m:f>
              <m:r>
                <m:rPr>
                  <m:sty m:val="p"/>
                </m:rPr>
                <m:t>,</m:t>
              </m:r>
              <m:r>
                <m:t>  </m:t>
              </m:r>
              <m:r>
                <m:t>S</m:t>
              </m:r>
              <m:r>
                <m:rPr>
                  <m:sty m:val="p"/>
                </m:rPr>
                <m:t>=</m:t>
              </m:r>
              <m:rad>
                <m:radPr>
                  <m:degHide m:val="on"/>
                </m:radPr>
                <m:deg/>
                <m:e>
                  <m:f>
                    <m:fPr>
                      <m:type m:val="bar"/>
                    </m:fPr>
                    <m:num>
                      <m:nary>
                        <m:naryPr>
                          <m:chr m:val="∑"/>
                          <m:limLoc m:val="undOvr"/>
                          <m:subHide m:val="off"/>
                          <m:supHide m:val="on"/>
                        </m:naryPr>
                        <m:sub>
                          <m:r>
                            <m:t>k</m:t>
                          </m:r>
                        </m:sub>
                        <m:sup>
                          <m:r>
                            <m:t>​</m:t>
                          </m:r>
                        </m:sup>
                        <m:e>
                          <m:sSub>
                            <m:e>
                              <m:r>
                                <m:t>P</m:t>
                              </m:r>
                            </m:e>
                            <m:sub>
                              <m:r>
                                <m:t>k</m:t>
                              </m:r>
                            </m:sub>
                          </m:sSub>
                        </m:e>
                      </m:nary>
                      <m:sSup>
                        <m:e>
                          <m:d>
                            <m:dPr>
                              <m:begChr m:val="("/>
                              <m:sepChr m:val=""/>
                              <m:endChr m:val=")"/>
                              <m:grow/>
                            </m:dPr>
                            <m:e>
                              <m:sSub>
                                <m:e>
                                  <m:r>
                                    <m:t>f</m:t>
                                  </m:r>
                                </m:e>
                                <m:sub>
                                  <m:r>
                                    <m:t>k</m:t>
                                  </m:r>
                                </m:sub>
                              </m:sSub>
                              <m:r>
                                <m:rPr>
                                  <m:sty m:val="p"/>
                                </m:rPr>
                                <m:t>−</m:t>
                              </m:r>
                              <m:r>
                                <m:t>C</m:t>
                              </m:r>
                            </m:e>
                          </m:d>
                        </m:e>
                        <m:sup>
                          <m:r>
                            <m:t>2</m:t>
                          </m:r>
                        </m:sup>
                      </m:sSup>
                    </m:num>
                    <m:den>
                      <m:nary>
                        <m:naryPr>
                          <m:chr m:val="∑"/>
                          <m:limLoc m:val="undOvr"/>
                          <m:subHide m:val="off"/>
                          <m:supHide m:val="on"/>
                        </m:naryPr>
                        <m:sub>
                          <m:r>
                            <m:t>k</m:t>
                          </m:r>
                        </m:sub>
                        <m:sup>
                          <m:r>
                            <m:t>​</m:t>
                          </m:r>
                        </m:sup>
                        <m:e>
                          <m:sSub>
                            <m:e>
                              <m:r>
                                <m:t>P</m:t>
                              </m:r>
                            </m:e>
                            <m:sub>
                              <m:r>
                                <m:t>k</m:t>
                              </m:r>
                            </m:sub>
                          </m:sSub>
                        </m:e>
                      </m:nary>
                    </m:den>
                  </m:f>
                </m:e>
              </m:rad>
              <m:r>
                <m:rPr>
                  <m:sty m:val="p"/>
                </m:rPr>
                <m:t>,</m:t>
              </m:r>
              <m:r>
                <m:t>  </m:t>
              </m:r>
              <m:r>
                <m:t>F</m:t>
              </m:r>
              <m:r>
                <m:rPr>
                  <m:sty m:val="p"/>
                </m:rPr>
                <m:t>=</m:t>
              </m:r>
              <m:f>
                <m:fPr>
                  <m:type m:val="bar"/>
                </m:fPr>
                <m:num>
                  <m:sSup>
                    <m:e>
                      <m:d>
                        <m:dPr>
                          <m:begChr m:val="("/>
                          <m:sepChr m:val=""/>
                          <m:endChr m:val=")"/>
                          <m:grow/>
                        </m:dPr>
                        <m:e>
                          <m:nary>
                            <m:naryPr>
                              <m:chr m:val="∏"/>
                              <m:limLoc m:val="undOvr"/>
                              <m:subHide m:val="off"/>
                              <m:supHide m:val="on"/>
                            </m:naryPr>
                            <m:sub>
                              <m:r>
                                <m:t>k</m:t>
                              </m:r>
                            </m:sub>
                            <m:sup>
                              <m:r>
                                <m:t>​</m:t>
                              </m:r>
                            </m:sup>
                            <m:e>
                              <m:sSub>
                                <m:e>
                                  <m:r>
                                    <m:t>P</m:t>
                                  </m:r>
                                </m:e>
                                <m:sub>
                                  <m:r>
                                    <m:t>k</m:t>
                                  </m:r>
                                </m:sub>
                              </m:sSub>
                            </m:e>
                          </m:nary>
                        </m:e>
                      </m:d>
                    </m:e>
                    <m:sup>
                      <m:r>
                        <m:t>1</m:t>
                      </m:r>
                      <m:r>
                        <m:rPr>
                          <m:sty m:val="p"/>
                        </m:rPr>
                        <m:t>/</m:t>
                      </m:r>
                      <m:r>
                        <m:t>K</m:t>
                      </m:r>
                    </m:sup>
                  </m:sSup>
                </m:num>
                <m:den>
                  <m:f>
                    <m:fPr>
                      <m:type m:val="bar"/>
                    </m:fPr>
                    <m:num>
                      <m:r>
                        <m:t>1</m:t>
                      </m:r>
                    </m:num>
                    <m:den>
                      <m:r>
                        <m:t>K</m:t>
                      </m:r>
                    </m:den>
                  </m:f>
                  <m:nary>
                    <m:naryPr>
                      <m:chr m:val="∑"/>
                      <m:limLoc m:val="undOvr"/>
                      <m:subHide m:val="off"/>
                      <m:supHide m:val="on"/>
                    </m:naryPr>
                    <m:sub>
                      <m:r>
                        <m:t>k</m:t>
                      </m:r>
                    </m:sub>
                    <m:sup>
                      <m:r>
                        <m:t>​</m:t>
                      </m:r>
                    </m:sup>
                    <m:e>
                      <m:sSub>
                        <m:e>
                          <m:r>
                            <m:t>P</m:t>
                          </m:r>
                        </m:e>
                        <m:sub>
                          <m:r>
                            <m:t>k</m:t>
                          </m:r>
                        </m:sub>
                      </m:sSub>
                    </m:e>
                  </m:nary>
                </m:den>
              </m:f>
            </m:e>
          </m:mr>
        </m:m>
      </m:oMath>
      <w:r>
        <w:rPr>
          <w:rFonts w:ascii="Times New Roman" w:hAnsi="Times New Roman" w:cs="Times New Roman"/>
          <w:sz w:val="22"/>
        </w:rPr>
        <w:tab/>
        <w:t>(S10)</w:t>
      </w:r>
    </w:p>
    <w:p>
      <w:pPr>
        <w:pStyle w:val="Equation"/>
        <w:tabs>
          <w:tab w:val="center" w:pos="4648"/>
          <w:tab w:val="right" w:pos="9297"/>
        </w:tabs>
      </w:pPr>
      <w:r>
        <w:rPr>
          <w:rFonts w:ascii="Times New Roman" w:hAnsi="Times New Roman" w:cs="Times New Roman"/>
          <w:sz w:val="22"/>
        </w:rPr>
        <w:tab/>
      </w:r>
      <m:oMath>
        <m:sSub>
          <m:e>
            <m:r>
              <m:t>H</m:t>
            </m:r>
          </m:e>
          <m:sub>
            <m:r>
              <m:t>f</m:t>
            </m:r>
          </m:sub>
        </m:sSub>
        <m:r>
          <m:rPr>
            <m:sty m:val="p"/>
          </m:rPr>
          <m:t>=</m:t>
        </m:r>
        <m:r>
          <m:rPr>
            <m:sty m:val="p"/>
          </m:rPr>
          <m:t>−</m:t>
        </m:r>
        <m:f>
          <m:fPr>
            <m:type m:val="bar"/>
          </m:fPr>
          <m:num>
            <m:r>
              <m:t>1</m:t>
            </m:r>
          </m:num>
          <m:den>
            <m:r>
              <m:rPr>
                <m:sty m:val="p"/>
              </m:rPr>
              <m:t>ln</m:t>
            </m:r>
            <m:r>
              <m:t>50</m:t>
            </m:r>
          </m:den>
        </m:f>
        <m:nary>
          <m:naryPr>
            <m:chr m:val="∑"/>
            <m:limLoc m:val="undOvr"/>
            <m:subHide m:val="off"/>
            <m:supHide m:val="on"/>
          </m:naryPr>
          <m:sub>
            <m:r>
              <m:t>k</m:t>
            </m:r>
          </m:sub>
          <m:sup>
            <m:r>
              <m:t>​</m:t>
            </m:r>
          </m:sup>
          <m:e>
            <m:sSub>
              <m:e>
                <m:r>
                  <m:t>p</m:t>
                </m:r>
              </m:e>
              <m:sub>
                <m:r>
                  <m:t>k</m:t>
                </m:r>
              </m:sub>
            </m:sSub>
          </m:e>
        </m:nary>
        <m:r>
          <m:rPr>
            <m:sty m:val="p"/>
          </m:rPr>
          <m:t>ln</m:t>
        </m:r>
        <m:sSub>
          <m:e>
            <m:r>
              <m:t>p</m:t>
            </m:r>
          </m:e>
          <m:sub>
            <m:r>
              <m:t>k</m:t>
            </m:r>
          </m:sub>
        </m:sSub>
        <m:r>
          <m:rPr>
            <m:sty m:val="p"/>
          </m:rPr>
          <m:t>,</m:t>
        </m:r>
        <m:r>
          <m:t> </m:t>
        </m:r>
        <m:sSub>
          <m:e>
            <m:r>
              <m:t>p</m:t>
            </m:r>
          </m:e>
          <m:sub>
            <m:r>
              <m:t>k</m:t>
            </m:r>
          </m:sub>
        </m:sSub>
        <m:r>
          <m:rPr>
            <m:sty m:val="p"/>
          </m:rPr>
          <m:t>=</m:t>
        </m:r>
        <m:f>
          <m:fPr>
            <m:type m:val="bar"/>
          </m:fPr>
          <m:num>
            <m:sSub>
              <m:e>
                <m:r>
                  <m:t>P</m:t>
                </m:r>
              </m:e>
              <m:sub>
                <m:r>
                  <m:t>k</m:t>
                </m:r>
              </m:sub>
            </m:sSub>
          </m:num>
          <m:den>
            <m:nary>
              <m:naryPr>
                <m:chr m:val="∑"/>
                <m:limLoc m:val="undOvr"/>
                <m:subHide m:val="off"/>
                <m:supHide m:val="on"/>
              </m:naryPr>
              <m:sub>
                <m:r>
                  <m:t>κ</m:t>
                </m:r>
              </m:sub>
              <m:sup>
                <m:r>
                  <m:t>​</m:t>
                </m:r>
              </m:sup>
              <m:e>
                <m:sSub>
                  <m:e>
                    <m:r>
                      <m:t>P</m:t>
                    </m:r>
                  </m:e>
                  <m:sub>
                    <m:r>
                      <m:t>κ</m:t>
                    </m:r>
                  </m:sub>
                </m:sSub>
              </m:e>
            </m:nary>
          </m:den>
        </m:f>
        <m:r>
          <m:rPr>
            <m:sty m:val="p"/>
          </m:rPr>
          <m:t>,</m:t>
        </m:r>
        <m:r>
          <m:t> </m:t>
        </m:r>
        <m:sSub>
          <m:e>
            <m:r>
              <m:t>f</m:t>
            </m:r>
          </m:e>
          <m:sub>
            <m:r>
              <m:t>85</m:t>
            </m:r>
          </m:sub>
        </m:sSub>
        <m:r>
          <m:rPr>
            <m:sty m:val="p"/>
          </m:rPr>
          <m:t>=</m:t>
        </m:r>
        <m:r>
          <m:rPr>
            <m:sty m:val="p"/>
          </m:rPr>
          <m:t>min</m:t>
        </m:r>
        <m:d>
          <m:dPr>
            <m:begChr m:val="{"/>
            <m:sepChr m:val=""/>
            <m:endChr m:val="}"/>
            <m:grow/>
          </m:dPr>
          <m:e>
            <m:sSub>
              <m:e>
                <m:r>
                  <m:t>f</m:t>
                </m:r>
              </m:e>
              <m:sub>
                <m:r>
                  <m:t>k</m:t>
                </m:r>
              </m:sub>
            </m:sSub>
            <m:r>
              <m:rPr>
                <m:sty m:val="p"/>
              </m:rPr>
              <m:t>:</m:t>
            </m:r>
            <m:nary>
              <m:naryPr>
                <m:chr m:val="∑"/>
                <m:limLoc m:val="undOvr"/>
                <m:subHide m:val="off"/>
                <m:supHide m:val="on"/>
              </m:naryPr>
              <m:sub>
                <m:r>
                  <m:t>κ</m:t>
                </m:r>
                <m:r>
                  <m:rPr>
                    <m:sty m:val="p"/>
                  </m:rPr>
                  <m:t>≤</m:t>
                </m:r>
                <m:r>
                  <m:t>k</m:t>
                </m:r>
              </m:sub>
              <m:sup>
                <m:r>
                  <m:t>​</m:t>
                </m:r>
              </m:sup>
              <m:e>
                <m:sSub>
                  <m:e>
                    <m:r>
                      <m:t>P</m:t>
                    </m:r>
                  </m:e>
                  <m:sub>
                    <m:r>
                      <m:t>κ</m:t>
                    </m:r>
                  </m:sub>
                </m:sSub>
              </m:e>
            </m:nary>
            <m:r>
              <m:rPr>
                <m:sty m:val="p"/>
              </m:rPr>
              <m:t>≥</m:t>
            </m:r>
            <m:r>
              <m:t>0.85</m:t>
            </m:r>
            <m:nary>
              <m:naryPr>
                <m:chr m:val="∑"/>
                <m:limLoc m:val="undOvr"/>
                <m:subHide m:val="off"/>
                <m:supHide m:val="on"/>
              </m:naryPr>
              <m:sub>
                <m:r>
                  <m:t>κ</m:t>
                </m:r>
              </m:sub>
              <m:sup>
                <m:r>
                  <m:t>​</m:t>
                </m:r>
              </m:sup>
              <m:e>
                <m:sSub>
                  <m:e>
                    <m:r>
                      <m:t>P</m:t>
                    </m:r>
                  </m:e>
                  <m:sub>
                    <m:r>
                      <m:t>κ</m:t>
                    </m:r>
                  </m:sub>
                </m:sSub>
              </m:e>
            </m:nary>
          </m:e>
        </m:d>
      </m:oMath>
      <w:r>
        <w:rPr>
          <w:rFonts w:ascii="Times New Roman" w:hAnsi="Times New Roman" w:cs="Times New Roman"/>
          <w:sz w:val="22"/>
        </w:rPr>
        <w:tab/>
        <w:t>(S11)</w:t>
      </w:r>
    </w:p>
    <w:p>
      <w:pPr>
        <w:pStyle w:val="BodyText"/>
      </w:pPr>
      <w:r>
        <w:rPr>
          <w:b/>
          <w:bCs/>
        </w:rPr>
        <w:t xml:space="preserve">小波特征。</w:t>
      </w:r>
      <w:r>
        <w:t xml:space="preserve">采用对称延拓的db2小波作4层分解，得到各层系数集</w:t>
      </w:r>
      <m:oMath>
        <m:r>
          <m:t>c</m:t>
        </m:r>
      </m:oMath>
      <w:r>
        <w:t xml:space="preserve">，其能量占比为：</w:t>
      </w:r>
    </w:p>
    <w:p>
      <w:pPr>
        <w:pStyle w:val="Equation"/>
        <w:tabs>
          <w:tab w:val="center" w:pos="4648"/>
          <w:tab w:val="right" w:pos="9297"/>
        </w:tabs>
      </w:pPr>
      <w:r>
        <w:rPr>
          <w:rFonts w:ascii="Times New Roman" w:hAnsi="Times New Roman" w:cs="Times New Roman"/>
          <w:sz w:val="22"/>
        </w:rPr>
        <w:tab/>
      </w:r>
      <m:oMath>
        <m:sSub>
          <m:e>
            <m:r>
              <m:t>ε</m:t>
            </m:r>
          </m:e>
          <m:sub>
            <m:r>
              <m:t>c</m:t>
            </m:r>
          </m:sub>
        </m:sSub>
        <m:r>
          <m:rPr>
            <m:sty m:val="p"/>
          </m:rPr>
          <m:t>=</m:t>
        </m:r>
        <m:nary>
          <m:naryPr>
            <m:chr m:val="∑"/>
            <m:limLoc m:val="undOvr"/>
            <m:subHide m:val="off"/>
            <m:supHide m:val="on"/>
          </m:naryPr>
          <m:sub>
            <m:r>
              <m:t>i</m:t>
            </m:r>
          </m:sub>
          <m:sup>
            <m:r>
              <m:t>​</m:t>
            </m:r>
          </m:sup>
          <m:e>
            <m:sSubSup>
              <m:e>
                <m:r>
                  <m:t>c</m:t>
                </m:r>
              </m:e>
              <m:sub>
                <m:r>
                  <m:t>i</m:t>
                </m:r>
              </m:sub>
              <m:sup>
                <m:r>
                  <m:t>2</m:t>
                </m:r>
              </m:sup>
            </m:sSubSup>
          </m:e>
        </m:nary>
        <m:r>
          <m:rPr>
            <m:sty m:val="p"/>
          </m:rPr>
          <m:t>,</m:t>
        </m:r>
        <m:r>
          <m:t>  </m:t>
        </m:r>
        <m:sSub>
          <m:e>
            <m:r>
              <m:rPr>
                <m:sty m:val="p"/>
              </m:rPr>
              <m:t>E</m:t>
            </m:r>
            <m:r>
              <m:rPr>
                <m:sty m:val="p"/>
              </m:rPr>
              <m:t>F</m:t>
            </m:r>
          </m:e>
          <m:sub>
            <m:r>
              <m:t>c</m:t>
            </m:r>
          </m:sub>
        </m:sSub>
        <m:r>
          <m:rPr>
            <m:sty m:val="p"/>
          </m:rPr>
          <m:t>=</m:t>
        </m:r>
        <m:f>
          <m:fPr>
            <m:type m:val="bar"/>
          </m:fPr>
          <m:num>
            <m:sSub>
              <m:e>
                <m:r>
                  <m:t>ε</m:t>
                </m:r>
              </m:e>
              <m:sub>
                <m:r>
                  <m:t>c</m:t>
                </m:r>
              </m:sub>
            </m:sSub>
          </m:num>
          <m:den>
            <m:nary>
              <m:naryPr>
                <m:chr m:val="∑"/>
                <m:limLoc m:val="undOvr"/>
                <m:subHide m:val="off"/>
                <m:supHide m:val="on"/>
              </m:naryPr>
              <m:sub>
                <m:r>
                  <m:t>c</m:t>
                </m:r>
                <m:r>
                  <m:rPr>
                    <m:sty m:val="p"/>
                  </m:rPr>
                  <m:t>′</m:t>
                </m:r>
              </m:sub>
              <m:sup>
                <m:r>
                  <m:t>​</m:t>
                </m:r>
              </m:sup>
              <m:e>
                <m:sSub>
                  <m:e>
                    <m:r>
                      <m:t>ε</m:t>
                    </m:r>
                  </m:e>
                  <m:sub>
                    <m:r>
                      <m:t>c</m:t>
                    </m:r>
                    <m:r>
                      <m:rPr>
                        <m:sty m:val="p"/>
                      </m:rPr>
                      <m:t>′</m:t>
                    </m:r>
                  </m:sub>
                </m:sSub>
              </m:e>
            </m:nary>
          </m:den>
        </m:f>
        <m:r>
          <m:rPr>
            <m:sty m:val="p"/>
          </m:rPr>
          <m:t>,</m:t>
        </m:r>
        <m:r>
          <m:t>  </m:t>
        </m:r>
        <m:r>
          <m:t>c</m:t>
        </m:r>
        <m:r>
          <m:rPr>
            <m:sty m:val="p"/>
          </m:rPr>
          <m:t>∈</m:t>
        </m:r>
        <m:r>
          <m:rPr>
            <m:sty m:val="p"/>
          </m:rPr>
          <m:t>{</m:t>
        </m:r>
        <m:sSub>
          <m:e>
            <m:r>
              <m:rPr>
                <m:sty m:val="p"/>
              </m:rPr>
              <m:t>c</m:t>
            </m:r>
            <m:r>
              <m:rPr>
                <m:sty m:val="p"/>
              </m:rPr>
              <m:t>A</m:t>
            </m:r>
          </m:e>
          <m:sub>
            <m:r>
              <m:t>4</m:t>
            </m:r>
          </m:sub>
        </m:sSub>
        <m:r>
          <m:rPr>
            <m:sty m:val="p"/>
          </m:rPr>
          <m:t>,</m:t>
        </m:r>
        <m:sSub>
          <m:e>
            <m:r>
              <m:rPr>
                <m:sty m:val="p"/>
              </m:rPr>
              <m:t>c</m:t>
            </m:r>
            <m:r>
              <m:rPr>
                <m:sty m:val="p"/>
              </m:rPr>
              <m:t>D</m:t>
            </m:r>
          </m:e>
          <m:sub>
            <m:r>
              <m:t>4</m:t>
            </m:r>
          </m:sub>
        </m:sSub>
        <m:r>
          <m:rPr>
            <m:sty m:val="p"/>
          </m:rPr>
          <m:t>,</m:t>
        </m:r>
        <m:sSub>
          <m:e>
            <m:r>
              <m:rPr>
                <m:sty m:val="p"/>
              </m:rPr>
              <m:t>c</m:t>
            </m:r>
            <m:r>
              <m:rPr>
                <m:sty m:val="p"/>
              </m:rPr>
              <m:t>D</m:t>
            </m:r>
          </m:e>
          <m:sub>
            <m:r>
              <m:t>3</m:t>
            </m:r>
          </m:sub>
        </m:sSub>
        <m:r>
          <m:rPr>
            <m:sty m:val="p"/>
          </m:rPr>
          <m:t>,</m:t>
        </m:r>
        <m:sSub>
          <m:e>
            <m:r>
              <m:rPr>
                <m:sty m:val="p"/>
              </m:rPr>
              <m:t>c</m:t>
            </m:r>
            <m:r>
              <m:rPr>
                <m:sty m:val="p"/>
              </m:rPr>
              <m:t>D</m:t>
            </m:r>
          </m:e>
          <m:sub>
            <m:r>
              <m:t>2</m:t>
            </m:r>
          </m:sub>
        </m:sSub>
        <m:r>
          <m:rPr>
            <m:sty m:val="p"/>
          </m:rPr>
          <m:t>,</m:t>
        </m:r>
        <m:sSub>
          <m:e>
            <m:r>
              <m:rPr>
                <m:sty m:val="p"/>
              </m:rPr>
              <m:t>c</m:t>
            </m:r>
            <m:r>
              <m:rPr>
                <m:sty m:val="p"/>
              </m:rPr>
              <m:t>D</m:t>
            </m:r>
          </m:e>
          <m:sub>
            <m:r>
              <m:t>1</m:t>
            </m:r>
          </m:sub>
        </m:sSub>
        <m:r>
          <m:rPr>
            <m:sty m:val="p"/>
          </m:rPr>
          <m:t>}</m:t>
        </m:r>
      </m:oMath>
      <w:r>
        <w:rPr>
          <w:rFonts w:ascii="Times New Roman" w:hAnsi="Times New Roman" w:cs="Times New Roman"/>
          <w:sz w:val="22"/>
        </w:rPr>
        <w:tab/>
        <w:t>(S12)</w:t>
      </w:r>
    </w:p>
    <w:p>
      <w:pPr>
        <w:pStyle w:val="BodyText"/>
      </w:pPr>
      <w:r>
        <w:t xml:space="preserve">式（S8）～（S12）共产生24项频域与小波量（8项幅值、4项频带占比、7项谱形特征和5项小波能量占比）。其中主频在全数据集上仅有1个取值，滚降频率仅有2个取值且在第0折的训练电芯内恒定；二者的秩相关在相应折上无定义，按2.3.3节的有限性条件被跳过，这也是特征数量阶梯的上限取144而非146的原因。</w:t>
      </w:r>
    </w:p>
    <w:p>
      <w:pPr>
        <w:pStyle w:val="BodyText"/>
      </w:pPr>
      <w:r>
        <w:rPr>
          <w:b/>
          <w:bCs/>
        </w:rPr>
        <w:t xml:space="preserve">非线性特征。</w:t>
      </w:r>
      <w:r>
        <w:t xml:space="preserve">滞后自相关（</w:t>
      </w:r>
      <m:oMath>
        <m:r>
          <m:rPr>
            <m:sty m:val="p"/>
          </m:rPr>
          <m:t>ℓ</m:t>
        </m:r>
        <m:r>
          <m:rPr>
            <m:sty m:val="p"/>
          </m:rPr>
          <m:t>∈</m:t>
        </m:r>
        <m:r>
          <m:rPr>
            <m:sty m:val="p"/>
          </m:rPr>
          <m:t>{</m:t>
        </m:r>
        <m:r>
          <m:t>1</m:t>
        </m:r>
        <m:r>
          <m:rPr>
            <m:sty m:val="p"/>
          </m:rPr>
          <m:t>,</m:t>
        </m:r>
        <m:r>
          <m:t>5</m:t>
        </m:r>
        <m:r>
          <m:rPr>
            <m:sty m:val="p"/>
          </m:rPr>
          <m:t>,</m:t>
        </m:r>
        <m:r>
          <m:t>10</m:t>
        </m:r>
        <m:r>
          <m:rPr>
            <m:sty m:val="p"/>
          </m:rPr>
          <m:t>}</m:t>
        </m:r>
      </m:oMath>
      <w:r>
        <w:t xml:space="preserve">）与Hjorth三参数定义为：</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r>
                <m:rPr>
                  <m:sty m:val="b"/>
                </m:rPr>
                <m:t>a</m:t>
              </m:r>
              <m:r>
                <m:rPr>
                  <m:sty m:val="p"/>
                </m:rPr>
                <m:t>=</m:t>
              </m:r>
              <m:d>
                <m:dPr>
                  <m:begChr m:val="("/>
                  <m:sepChr m:val=""/>
                  <m:endChr m:val=")"/>
                  <m:grow/>
                </m:dPr>
                <m:e>
                  <m:sSub>
                    <m:e>
                      <m:r>
                        <m:t>V</m:t>
                      </m:r>
                    </m:e>
                    <m:sub>
                      <m:r>
                        <m:t>0</m:t>
                      </m:r>
                    </m:sub>
                  </m:sSub>
                  <m:r>
                    <m:rPr>
                      <m:sty m:val="p"/>
                    </m:rPr>
                    <m:t>,</m:t>
                  </m:r>
                  <m:r>
                    <m:rPr>
                      <m:sty m:val="p"/>
                    </m:rPr>
                    <m:t>…</m:t>
                  </m:r>
                  <m:r>
                    <m:rPr>
                      <m:sty m:val="p"/>
                    </m:rPr>
                    <m:t>,</m:t>
                  </m:r>
                  <m:sSub>
                    <m:e>
                      <m:r>
                        <m:t>V</m:t>
                      </m:r>
                    </m:e>
                    <m:sub>
                      <m:r>
                        <m:t>100</m:t>
                      </m:r>
                      <m:r>
                        <m:rPr>
                          <m:sty m:val="p"/>
                        </m:rPr>
                        <m:t>−</m:t>
                      </m:r>
                      <m:r>
                        <m:rPr>
                          <m:sty m:val="p"/>
                        </m:rPr>
                        <m:t>ℓ</m:t>
                      </m:r>
                    </m:sub>
                  </m:sSub>
                </m:e>
              </m:d>
              <m:r>
                <m:rPr>
                  <m:sty m:val="p"/>
                </m:rPr>
                <m:t>,</m:t>
              </m:r>
              <m:r>
                <m:t>  </m:t>
              </m:r>
              <m:r>
                <m:rPr>
                  <m:sty m:val="b"/>
                </m:rPr>
                <m:t>b</m:t>
              </m:r>
              <m:r>
                <m:rPr>
                  <m:sty m:val="p"/>
                </m:rPr>
                <m:t>=</m:t>
              </m:r>
              <m:d>
                <m:dPr>
                  <m:begChr m:val="("/>
                  <m:sepChr m:val=""/>
                  <m:endChr m:val=")"/>
                  <m:grow/>
                </m:dPr>
                <m:e>
                  <m:sSub>
                    <m:e>
                      <m:r>
                        <m:t>V</m:t>
                      </m:r>
                    </m:e>
                    <m:sub>
                      <m:r>
                        <m:rPr>
                          <m:sty m:val="p"/>
                        </m:rPr>
                        <m:t>ℓ</m:t>
                      </m:r>
                    </m:sub>
                  </m:sSub>
                  <m:r>
                    <m:rPr>
                      <m:sty m:val="p"/>
                    </m:rPr>
                    <m:t>,</m:t>
                  </m:r>
                  <m:r>
                    <m:rPr>
                      <m:sty m:val="p"/>
                    </m:rPr>
                    <m:t>…</m:t>
                  </m:r>
                  <m:r>
                    <m:rPr>
                      <m:sty m:val="p"/>
                    </m:rPr>
                    <m:t>,</m:t>
                  </m:r>
                  <m:sSub>
                    <m:e>
                      <m:r>
                        <m:t>V</m:t>
                      </m:r>
                    </m:e>
                    <m:sub>
                      <m:r>
                        <m:t>100</m:t>
                      </m:r>
                    </m:sub>
                  </m:sSub>
                </m:e>
              </m:d>
              <m:r>
                <m:rPr>
                  <m:sty m:val="p"/>
                </m:rPr>
                <m:t>,</m:t>
              </m:r>
              <m:r>
                <m:t>  </m:t>
              </m:r>
              <m:sSub>
                <m:e>
                  <m:r>
                    <m:t>ρ</m:t>
                  </m:r>
                </m:e>
                <m:sub>
                  <m:r>
                    <m:rPr>
                      <m:sty m:val="p"/>
                    </m:rPr>
                    <m:t>ℓ</m:t>
                  </m:r>
                </m:sub>
              </m:sSub>
              <m:r>
                <m:rPr>
                  <m:sty m:val="p"/>
                </m:rPr>
                <m:t>=</m:t>
              </m:r>
              <m:f>
                <m:fPr>
                  <m:type m:val="bar"/>
                </m:fPr>
                <m:num>
                  <m:nary>
                    <m:naryPr>
                      <m:chr m:val="∑"/>
                      <m:limLoc m:val="undOvr"/>
                      <m:subHide m:val="off"/>
                      <m:supHide m:val="on"/>
                    </m:naryPr>
                    <m:sub>
                      <m:r>
                        <m:t>i</m:t>
                      </m:r>
                    </m:sub>
                    <m:sup>
                      <m:r>
                        <m:t>​</m:t>
                      </m:r>
                    </m:sup>
                    <m:e>
                      <m:d>
                        <m:dPr>
                          <m:begChr m:val="("/>
                          <m:sepChr m:val=""/>
                          <m:endChr m:val=")"/>
                          <m:grow/>
                        </m:dPr>
                        <m:e>
                          <m:sSub>
                            <m:e>
                              <m:r>
                                <m:t>a</m:t>
                              </m:r>
                            </m:e>
                            <m:sub>
                              <m:r>
                                <m:t>i</m:t>
                              </m:r>
                            </m:sub>
                          </m:sSub>
                          <m:r>
                            <m:rPr>
                              <m:sty m:val="p"/>
                            </m:rPr>
                            <m:t>−</m:t>
                          </m:r>
                          <m:bar>
                            <m:barPr>
                              <m:pos m:val="top"/>
                            </m:barPr>
                            <m:e>
                              <m:r>
                                <m:t>a</m:t>
                              </m:r>
                            </m:e>
                          </m:bar>
                        </m:e>
                      </m:d>
                    </m:e>
                  </m:nary>
                  <m:d>
                    <m:dPr>
                      <m:begChr m:val="("/>
                      <m:sepChr m:val=""/>
                      <m:endChr m:val=")"/>
                      <m:grow/>
                    </m:dPr>
                    <m:e>
                      <m:sSub>
                        <m:e>
                          <m:r>
                            <m:t>b</m:t>
                          </m:r>
                        </m:e>
                        <m:sub>
                          <m:r>
                            <m:t>i</m:t>
                          </m:r>
                        </m:sub>
                      </m:sSub>
                      <m:r>
                        <m:rPr>
                          <m:sty m:val="p"/>
                        </m:rPr>
                        <m:t>−</m:t>
                      </m:r>
                      <m:bar>
                        <m:barPr>
                          <m:pos m:val="top"/>
                        </m:barPr>
                        <m:e>
                          <m:r>
                            <m:t>b</m:t>
                          </m:r>
                        </m:e>
                      </m:bar>
                    </m:e>
                  </m:d>
                </m:num>
                <m:den>
                  <m:rad>
                    <m:radPr>
                      <m:degHide m:val="on"/>
                    </m:radPr>
                    <m:deg/>
                    <m:e>
                      <m:nary>
                        <m:naryPr>
                          <m:chr m:val="∑"/>
                          <m:limLoc m:val="undOvr"/>
                          <m:subHide m:val="off"/>
                          <m:supHide m:val="on"/>
                        </m:naryPr>
                        <m:sub>
                          <m:r>
                            <m:t>i</m:t>
                          </m:r>
                        </m:sub>
                        <m:sup>
                          <m:r>
                            <m:t>​</m:t>
                          </m:r>
                        </m:sup>
                        <m:e>
                          <m:sSup>
                            <m:e>
                              <m:d>
                                <m:dPr>
                                  <m:begChr m:val="("/>
                                  <m:sepChr m:val=""/>
                                  <m:endChr m:val=")"/>
                                  <m:grow/>
                                </m:dPr>
                                <m:e>
                                  <m:sSub>
                                    <m:e>
                                      <m:r>
                                        <m:t>a</m:t>
                                      </m:r>
                                    </m:e>
                                    <m:sub>
                                      <m:r>
                                        <m:t>i</m:t>
                                      </m:r>
                                    </m:sub>
                                  </m:sSub>
                                  <m:r>
                                    <m:rPr>
                                      <m:sty m:val="p"/>
                                    </m:rPr>
                                    <m:t>−</m:t>
                                  </m:r>
                                  <m:bar>
                                    <m:barPr>
                                      <m:pos m:val="top"/>
                                    </m:barPr>
                                    <m:e>
                                      <m:r>
                                        <m:t>a</m:t>
                                      </m:r>
                                    </m:e>
                                  </m:bar>
                                </m:e>
                              </m:d>
                            </m:e>
                            <m:sup>
                              <m:r>
                                <m:t>2</m:t>
                              </m:r>
                            </m:sup>
                          </m:sSup>
                        </m:e>
                      </m:nary>
                      <m:nary>
                        <m:naryPr>
                          <m:chr m:val="∑"/>
                          <m:limLoc m:val="undOvr"/>
                          <m:subHide m:val="off"/>
                          <m:supHide m:val="on"/>
                        </m:naryPr>
                        <m:sub>
                          <m:r>
                            <m:t>i</m:t>
                          </m:r>
                        </m:sub>
                        <m:sup>
                          <m:r>
                            <m:t>​</m:t>
                          </m:r>
                        </m:sup>
                        <m:e>
                          <m:sSup>
                            <m:e>
                              <m:d>
                                <m:dPr>
                                  <m:begChr m:val="("/>
                                  <m:sepChr m:val=""/>
                                  <m:endChr m:val=")"/>
                                  <m:grow/>
                                </m:dPr>
                                <m:e>
                                  <m:sSub>
                                    <m:e>
                                      <m:r>
                                        <m:t>b</m:t>
                                      </m:r>
                                    </m:e>
                                    <m:sub>
                                      <m:r>
                                        <m:t>i</m:t>
                                      </m:r>
                                    </m:sub>
                                  </m:sSub>
                                  <m:r>
                                    <m:rPr>
                                      <m:sty m:val="p"/>
                                    </m:rPr>
                                    <m:t>−</m:t>
                                  </m:r>
                                  <m:bar>
                                    <m:barPr>
                                      <m:pos m:val="top"/>
                                    </m:barPr>
                                    <m:e>
                                      <m:r>
                                        <m:t>b</m:t>
                                      </m:r>
                                    </m:e>
                                  </m:bar>
                                </m:e>
                              </m:d>
                            </m:e>
                            <m:sup>
                              <m:r>
                                <m:t>2</m:t>
                              </m:r>
                            </m:sup>
                          </m:sSup>
                        </m:e>
                      </m:nary>
                    </m:e>
                  </m:rad>
                </m:den>
              </m:f>
              <m:r>
                <m:rPr>
                  <m:sty m:val="p"/>
                </m:rPr>
                <m:t>,</m:t>
              </m:r>
            </m:e>
          </m:mr>
          <m:mr>
            <m:e/>
            <m:e>
              <m:r>
                <m:rPr>
                  <m:sty m:val="p"/>
                </m:rPr>
                <m:t>A</m:t>
              </m:r>
              <m:r>
                <m:rPr>
                  <m:sty m:val="p"/>
                </m:rPr>
                <m:t>c</m:t>
              </m:r>
              <m:r>
                <m:rPr>
                  <m:sty m:val="p"/>
                </m:rPr>
                <m:t>t</m:t>
              </m:r>
              <m:r>
                <m:rPr>
                  <m:sty m:val="p"/>
                </m:rPr>
                <m:t>=</m:t>
              </m:r>
              <m:sSup>
                <m:e>
                  <m:r>
                    <m:t>σ</m:t>
                  </m:r>
                </m:e>
                <m:sup>
                  <m:r>
                    <m:t>2</m:t>
                  </m:r>
                </m:sup>
              </m:sSup>
              <m:d>
                <m:dPr>
                  <m:begChr m:val="("/>
                  <m:sepChr m:val=""/>
                  <m:endChr m:val=")"/>
                  <m:grow/>
                </m:dPr>
                <m:e>
                  <m:r>
                    <m:t>V</m:t>
                  </m:r>
                </m:e>
              </m:d>
              <m:r>
                <m:rPr>
                  <m:sty m:val="p"/>
                </m:rPr>
                <m:t>,</m:t>
              </m:r>
              <m:r>
                <m:t>  </m:t>
              </m:r>
              <m:r>
                <m:rPr>
                  <m:sty m:val="p"/>
                </m:rPr>
                <m:t>M</m:t>
              </m:r>
              <m:r>
                <m:rPr>
                  <m:sty m:val="p"/>
                </m:rPr>
                <m:t>o</m:t>
              </m:r>
              <m:r>
                <m:rPr>
                  <m:sty m:val="p"/>
                </m:rPr>
                <m:t>b</m:t>
              </m:r>
              <m:d>
                <m:dPr>
                  <m:begChr m:val="("/>
                  <m:sepChr m:val=""/>
                  <m:endChr m:val=")"/>
                  <m:grow/>
                </m:dPr>
                <m:e>
                  <m:r>
                    <m:t>V</m:t>
                  </m:r>
                </m:e>
              </m:d>
              <m:r>
                <m:rPr>
                  <m:sty m:val="p"/>
                </m:rPr>
                <m:t>=</m:t>
              </m:r>
              <m:rad>
                <m:radPr>
                  <m:degHide m:val="on"/>
                </m:radPr>
                <m:deg/>
                <m:e>
                  <m:f>
                    <m:fPr>
                      <m:type m:val="bar"/>
                    </m:fPr>
                    <m:num>
                      <m:sSup>
                        <m:e>
                          <m:r>
                            <m:t>σ</m:t>
                          </m:r>
                        </m:e>
                        <m:sup>
                          <m:r>
                            <m:t>2</m:t>
                          </m:r>
                        </m:sup>
                      </m:sSup>
                      <m:d>
                        <m:dPr>
                          <m:begChr m:val="("/>
                          <m:sepChr m:val=""/>
                          <m:endChr m:val=")"/>
                          <m:grow/>
                        </m:dPr>
                        <m:e>
                          <m:sSup>
                            <m:e>
                              <m:r>
                                <m:t>d</m:t>
                              </m:r>
                            </m:e>
                            <m:sup>
                              <m:d>
                                <m:dPr>
                                  <m:begChr m:val="("/>
                                  <m:sepChr m:val=""/>
                                  <m:endChr m:val=")"/>
                                  <m:grow/>
                                </m:dPr>
                                <m:e>
                                  <m:r>
                                    <m:t>1</m:t>
                                  </m:r>
                                </m:e>
                              </m:d>
                            </m:sup>
                          </m:sSup>
                        </m:e>
                      </m:d>
                    </m:num>
                    <m:den>
                      <m:sSup>
                        <m:e>
                          <m:r>
                            <m:t>σ</m:t>
                          </m:r>
                        </m:e>
                        <m:sup>
                          <m:r>
                            <m:t>2</m:t>
                          </m:r>
                        </m:sup>
                      </m:sSup>
                      <m:d>
                        <m:dPr>
                          <m:begChr m:val="("/>
                          <m:sepChr m:val=""/>
                          <m:endChr m:val=")"/>
                          <m:grow/>
                        </m:dPr>
                        <m:e>
                          <m:r>
                            <m:t>V</m:t>
                          </m:r>
                        </m:e>
                      </m:d>
                    </m:den>
                  </m:f>
                </m:e>
              </m:rad>
              <m:r>
                <m:rPr>
                  <m:sty m:val="p"/>
                </m:rPr>
                <m:t>,</m:t>
              </m:r>
              <m:r>
                <m:t>  </m:t>
              </m:r>
              <m:r>
                <m:rPr>
                  <m:sty m:val="p"/>
                </m:rPr>
                <m:t>C</m:t>
              </m:r>
              <m:r>
                <m:rPr>
                  <m:sty m:val="p"/>
                </m:rPr>
                <m:t>o</m:t>
              </m:r>
              <m:r>
                <m:rPr>
                  <m:sty m:val="p"/>
                </m:rPr>
                <m:t>m</m:t>
              </m:r>
              <m:r>
                <m:rPr>
                  <m:sty m:val="p"/>
                </m:rPr>
                <m:t>=</m:t>
              </m:r>
              <m:f>
                <m:fPr>
                  <m:type m:val="bar"/>
                </m:fPr>
                <m:num>
                  <m:r>
                    <m:rPr>
                      <m:sty m:val="p"/>
                    </m:rPr>
                    <m:t>M</m:t>
                  </m:r>
                  <m:r>
                    <m:rPr>
                      <m:sty m:val="p"/>
                    </m:rPr>
                    <m:t>o</m:t>
                  </m:r>
                  <m:r>
                    <m:rPr>
                      <m:sty m:val="p"/>
                    </m:rPr>
                    <m:t>b</m:t>
                  </m:r>
                  <m:d>
                    <m:dPr>
                      <m:begChr m:val="("/>
                      <m:sepChr m:val=""/>
                      <m:endChr m:val=")"/>
                      <m:grow/>
                    </m:dPr>
                    <m:e>
                      <m:sSup>
                        <m:e>
                          <m:r>
                            <m:t>d</m:t>
                          </m:r>
                        </m:e>
                        <m:sup>
                          <m:d>
                            <m:dPr>
                              <m:begChr m:val="("/>
                              <m:sepChr m:val=""/>
                              <m:endChr m:val=")"/>
                              <m:grow/>
                            </m:dPr>
                            <m:e>
                              <m:r>
                                <m:t>1</m:t>
                              </m:r>
                            </m:e>
                          </m:d>
                        </m:sup>
                      </m:sSup>
                    </m:e>
                  </m:d>
                </m:num>
                <m:den>
                  <m:r>
                    <m:rPr>
                      <m:sty m:val="p"/>
                    </m:rPr>
                    <m:t>M</m:t>
                  </m:r>
                  <m:r>
                    <m:rPr>
                      <m:sty m:val="p"/>
                    </m:rPr>
                    <m:t>o</m:t>
                  </m:r>
                  <m:r>
                    <m:rPr>
                      <m:sty m:val="p"/>
                    </m:rPr>
                    <m:t>b</m:t>
                  </m:r>
                  <m:d>
                    <m:dPr>
                      <m:begChr m:val="("/>
                      <m:sepChr m:val=""/>
                      <m:endChr m:val=")"/>
                      <m:grow/>
                    </m:dPr>
                    <m:e>
                      <m:r>
                        <m:t>V</m:t>
                      </m:r>
                    </m:e>
                  </m:d>
                </m:den>
              </m:f>
            </m:e>
          </m:mr>
        </m:m>
      </m:oMath>
      <w:r>
        <w:rPr>
          <w:rFonts w:ascii="Times New Roman" w:hAnsi="Times New Roman" w:cs="Times New Roman"/>
          <w:sz w:val="22"/>
        </w:rPr>
        <w:tab/>
        <w:t>(S13)</w:t>
      </w:r>
    </w:p>
    <w:p>
      <w:pPr>
        <w:pStyle w:val="BodyText"/>
      </w:pPr>
      <w:r>
        <w:t xml:space="preserve">近似熵与样本熵取嵌入维</w:t>
      </w:r>
      <m:oMath>
        <m:r>
          <m:t>m</m:t>
        </m:r>
        <m:r>
          <m:rPr>
            <m:sty m:val="p"/>
          </m:rPr>
          <m:t>=</m:t>
        </m:r>
        <m:r>
          <m:t>2</m:t>
        </m:r>
      </m:oMath>
      <w:r>
        <w:t xml:space="preserve">（及</w:t>
      </w:r>
      <m:oMath>
        <m:r>
          <m:t>m</m:t>
        </m:r>
        <m:r>
          <m:rPr>
            <m:sty m:val="p"/>
          </m:rPr>
          <m:t>+</m:t>
        </m:r>
        <m:r>
          <m:t>1</m:t>
        </m:r>
        <m:r>
          <m:rPr>
            <m:sty m:val="p"/>
          </m:rPr>
          <m:t>=</m:t>
        </m:r>
        <m:r>
          <m:t>3</m:t>
        </m:r>
      </m:oMath>
      <w:r>
        <w:t xml:space="preserve">）、容差</w:t>
      </w:r>
      <m:oMath>
        <m:r>
          <m:t>r</m:t>
        </m:r>
        <m:r>
          <m:rPr>
            <m:sty m:val="p"/>
          </m:rPr>
          <m:t>=</m:t>
        </m:r>
        <m:r>
          <m:t>0.2</m:t>
        </m:r>
        <m:r>
          <m:t>σ</m:t>
        </m:r>
        <m:d>
          <m:dPr>
            <m:begChr m:val="("/>
            <m:sepChr m:val=""/>
            <m:endChr m:val=")"/>
            <m:grow/>
          </m:dPr>
          <m:e>
            <m:r>
              <m:t>V</m:t>
            </m:r>
          </m:e>
        </m:d>
      </m:oMath>
      <w:r>
        <w:t xml:space="preserve">和Chebyshev距离；近似熵计入自匹配，而样本熵仅统计</w:t>
      </w:r>
      <m:oMath>
        <m:r>
          <m:t>i</m:t>
        </m:r>
        <m:r>
          <m:rPr>
            <m:sty m:val="p"/>
          </m:rPr>
          <m:t>&lt;</m:t>
        </m:r>
        <m:r>
          <m:t>j</m:t>
        </m:r>
      </m:oMath>
      <w:r>
        <w:t xml:space="preserve">的配对：</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sSubSup>
                <m:e>
                  <m:r>
                    <m:t>C</m:t>
                  </m:r>
                </m:e>
                <m:sub>
                  <m:r>
                    <m:t>i</m:t>
                  </m:r>
                </m:sub>
                <m:sup>
                  <m:r>
                    <m:t>m</m:t>
                  </m:r>
                </m:sup>
              </m:sSubSup>
              <m:d>
                <m:dPr>
                  <m:begChr m:val="("/>
                  <m:sepChr m:val=""/>
                  <m:endChr m:val=")"/>
                  <m:grow/>
                </m:dPr>
                <m:e>
                  <m:r>
                    <m:t>r</m:t>
                  </m:r>
                </m:e>
              </m:d>
              <m:r>
                <m:rPr>
                  <m:sty m:val="p"/>
                </m:rPr>
                <m:t>=</m:t>
              </m:r>
              <m:f>
                <m:fPr>
                  <m:type m:val="bar"/>
                </m:fPr>
                <m:num>
                  <m:r>
                    <m:rPr>
                      <m:nor/>
                    </m:rPr>
                    <m:t>#</m:t>
                  </m:r>
                  <m:r>
                    <m:rPr>
                      <m:sty m:val="p"/>
                    </m:rPr>
                    <m:t>{</m:t>
                  </m:r>
                  <m:r>
                    <m:t>j</m:t>
                  </m:r>
                  <m:r>
                    <m:rPr>
                      <m:sty m:val="p"/>
                    </m:rPr>
                    <m:t>:</m:t>
                  </m:r>
                  <m:limLow>
                    <m:e>
                      <m:r>
                        <m:rPr>
                          <m:sty m:val="p"/>
                        </m:rPr>
                        <m:t>max</m:t>
                      </m:r>
                    </m:e>
                    <m:lim>
                      <m:r>
                        <m:t>0</m:t>
                      </m:r>
                      <m:r>
                        <m:rPr>
                          <m:sty m:val="p"/>
                        </m:rPr>
                        <m:t>≤</m:t>
                      </m:r>
                      <m:r>
                        <m:t>k</m:t>
                      </m:r>
                      <m:r>
                        <m:rPr>
                          <m:sty m:val="p"/>
                        </m:rPr>
                        <m:t>&lt;</m:t>
                      </m:r>
                      <m:r>
                        <m:t>m</m:t>
                      </m:r>
                    </m:lim>
                  </m:limLow>
                  <m:d>
                    <m:dPr>
                      <m:begChr m:val="|"/>
                      <m:sepChr m:val=""/>
                      <m:endChr m:val="|"/>
                      <m:grow/>
                    </m:dPr>
                    <m:e>
                      <m:sSub>
                        <m:e>
                          <m:r>
                            <m:t>V</m:t>
                          </m:r>
                        </m:e>
                        <m:sub>
                          <m:r>
                            <m:t>i</m:t>
                          </m:r>
                          <m:r>
                            <m:rPr>
                              <m:sty m:val="p"/>
                            </m:rPr>
                            <m:t>+</m:t>
                          </m:r>
                          <m:r>
                            <m:t>k</m:t>
                          </m:r>
                        </m:sub>
                      </m:sSub>
                      <m:r>
                        <m:rPr>
                          <m:sty m:val="p"/>
                        </m:rPr>
                        <m:t>−</m:t>
                      </m:r>
                      <m:sSub>
                        <m:e>
                          <m:r>
                            <m:t>V</m:t>
                          </m:r>
                        </m:e>
                        <m:sub>
                          <m:r>
                            <m:t>j</m:t>
                          </m:r>
                          <m:r>
                            <m:rPr>
                              <m:sty m:val="p"/>
                            </m:rPr>
                            <m:t>+</m:t>
                          </m:r>
                          <m:r>
                            <m:t>k</m:t>
                          </m:r>
                        </m:sub>
                      </m:sSub>
                    </m:e>
                  </m:d>
                  <m:r>
                    <m:rPr>
                      <m:sty m:val="p"/>
                    </m:rPr>
                    <m:t>≤</m:t>
                  </m:r>
                  <m:r>
                    <m:t>r</m:t>
                  </m:r>
                  <m:r>
                    <m:rPr>
                      <m:sty m:val="p"/>
                    </m:rPr>
                    <m:t>}</m:t>
                  </m:r>
                </m:num>
                <m:den>
                  <m:r>
                    <m:t>N</m:t>
                  </m:r>
                  <m:r>
                    <m:rPr>
                      <m:sty m:val="p"/>
                    </m:rPr>
                    <m:t>−</m:t>
                  </m:r>
                  <m:r>
                    <m:t>m</m:t>
                  </m:r>
                  <m:r>
                    <m:rPr>
                      <m:sty m:val="p"/>
                    </m:rPr>
                    <m:t>+</m:t>
                  </m:r>
                  <m:r>
                    <m:t>1</m:t>
                  </m:r>
                </m:den>
              </m:f>
              <m:r>
                <m:rPr>
                  <m:sty m:val="p"/>
                </m:rPr>
                <m:t>,</m:t>
              </m:r>
              <m:r>
                <m:t>  </m:t>
              </m:r>
              <m:sSup>
                <m:e>
                  <m:r>
                    <m:t>Φ</m:t>
                  </m:r>
                </m:e>
                <m:sup>
                  <m:r>
                    <m:t>m</m:t>
                  </m:r>
                </m:sup>
              </m:sSup>
              <m:d>
                <m:dPr>
                  <m:begChr m:val="("/>
                  <m:sepChr m:val=""/>
                  <m:endChr m:val=")"/>
                  <m:grow/>
                </m:dPr>
                <m:e>
                  <m:r>
                    <m:t>r</m:t>
                  </m:r>
                </m:e>
              </m:d>
              <m:r>
                <m:rPr>
                  <m:sty m:val="p"/>
                </m:rPr>
                <m:t>=</m:t>
              </m:r>
              <m:f>
                <m:fPr>
                  <m:type m:val="bar"/>
                </m:fPr>
                <m:num>
                  <m:r>
                    <m:t>1</m:t>
                  </m:r>
                </m:num>
                <m:den>
                  <m:r>
                    <m:t>N</m:t>
                  </m:r>
                  <m:r>
                    <m:rPr>
                      <m:sty m:val="p"/>
                    </m:rPr>
                    <m:t>−</m:t>
                  </m:r>
                  <m:r>
                    <m:t>m</m:t>
                  </m:r>
                  <m:r>
                    <m:rPr>
                      <m:sty m:val="p"/>
                    </m:rPr>
                    <m:t>+</m:t>
                  </m:r>
                  <m:r>
                    <m:t>1</m:t>
                  </m:r>
                </m:den>
              </m:f>
              <m:nary>
                <m:naryPr>
                  <m:chr m:val="∑"/>
                  <m:limLoc m:val="undOvr"/>
                  <m:subHide m:val="off"/>
                  <m:supHide m:val="on"/>
                </m:naryPr>
                <m:sub>
                  <m:r>
                    <m:t>i</m:t>
                  </m:r>
                </m:sub>
                <m:sup>
                  <m:r>
                    <m:t>​</m:t>
                  </m:r>
                </m:sup>
                <m:e>
                  <m:r>
                    <m:rPr>
                      <m:sty m:val="p"/>
                    </m:rPr>
                    <m:t>ln</m:t>
                  </m:r>
                </m:e>
              </m:nary>
              <m:sSubSup>
                <m:e>
                  <m:r>
                    <m:t>C</m:t>
                  </m:r>
                </m:e>
                <m:sub>
                  <m:r>
                    <m:t>i</m:t>
                  </m:r>
                </m:sub>
                <m:sup>
                  <m:r>
                    <m:t>m</m:t>
                  </m:r>
                </m:sup>
              </m:sSubSup>
              <m:d>
                <m:dPr>
                  <m:begChr m:val="("/>
                  <m:sepChr m:val=""/>
                  <m:endChr m:val=")"/>
                  <m:grow/>
                </m:dPr>
                <m:e>
                  <m:r>
                    <m:t>r</m:t>
                  </m:r>
                </m:e>
              </m:d>
              <m:r>
                <m:rPr>
                  <m:sty m:val="p"/>
                </m:rPr>
                <m:t>,</m:t>
              </m:r>
            </m:e>
          </m:mr>
          <m:mr>
            <m:e/>
            <m:e>
              <m:r>
                <m:rPr>
                  <m:sty m:val="p"/>
                </m:rPr>
                <m:t>A</m:t>
              </m:r>
              <m:r>
                <m:rPr>
                  <m:sty m:val="p"/>
                </m:rPr>
                <m:t>p</m:t>
              </m:r>
              <m:r>
                <m:rPr>
                  <m:sty m:val="p"/>
                </m:rPr>
                <m:t>E</m:t>
              </m:r>
              <m:r>
                <m:rPr>
                  <m:sty m:val="p"/>
                </m:rPr>
                <m:t>n</m:t>
              </m:r>
              <m:r>
                <m:rPr>
                  <m:sty m:val="p"/>
                </m:rPr>
                <m:t>=</m:t>
              </m:r>
              <m:sSup>
                <m:e>
                  <m:r>
                    <m:t>Φ</m:t>
                  </m:r>
                </m:e>
                <m:sup>
                  <m:r>
                    <m:t>2</m:t>
                  </m:r>
                </m:sup>
              </m:sSup>
              <m:d>
                <m:dPr>
                  <m:begChr m:val="("/>
                  <m:sepChr m:val=""/>
                  <m:endChr m:val=")"/>
                  <m:grow/>
                </m:dPr>
                <m:e>
                  <m:r>
                    <m:t>r</m:t>
                  </m:r>
                </m:e>
              </m:d>
              <m:r>
                <m:rPr>
                  <m:sty m:val="p"/>
                </m:rPr>
                <m:t>−</m:t>
              </m:r>
              <m:sSup>
                <m:e>
                  <m:r>
                    <m:t>Φ</m:t>
                  </m:r>
                </m:e>
                <m:sup>
                  <m:r>
                    <m:t>3</m:t>
                  </m:r>
                </m:sup>
              </m:sSup>
              <m:d>
                <m:dPr>
                  <m:begChr m:val="("/>
                  <m:sepChr m:val=""/>
                  <m:endChr m:val=")"/>
                  <m:grow/>
                </m:dPr>
                <m:e>
                  <m:r>
                    <m:t>r</m:t>
                  </m:r>
                </m:e>
              </m:d>
              <m:r>
                <m:rPr>
                  <m:sty m:val="p"/>
                </m:rPr>
                <m:t>,</m:t>
              </m:r>
              <m:r>
                <m:t>  </m:t>
              </m:r>
              <m:r>
                <m:rPr>
                  <m:sty m:val="p"/>
                </m:rPr>
                <m:t>S</m:t>
              </m:r>
              <m:r>
                <m:rPr>
                  <m:sty m:val="p"/>
                </m:rPr>
                <m:t>a</m:t>
              </m:r>
              <m:r>
                <m:rPr>
                  <m:sty m:val="p"/>
                </m:rPr>
                <m:t>m</m:t>
              </m:r>
              <m:r>
                <m:rPr>
                  <m:sty m:val="p"/>
                </m:rPr>
                <m:t>p</m:t>
              </m:r>
              <m:r>
                <m:rPr>
                  <m:sty m:val="p"/>
                </m:rPr>
                <m:t>E</m:t>
              </m:r>
              <m:r>
                <m:rPr>
                  <m:sty m:val="p"/>
                </m:rPr>
                <m:t>n</m:t>
              </m:r>
              <m:r>
                <m:rPr>
                  <m:sty m:val="p"/>
                </m:rPr>
                <m:t>=</m:t>
              </m:r>
              <m:r>
                <m:rPr>
                  <m:sty m:val="p"/>
                </m:rPr>
                <m:t>−</m:t>
              </m:r>
              <m:r>
                <m:rPr>
                  <m:sty m:val="p"/>
                </m:rPr>
                <m:t>ln</m:t>
              </m:r>
              <m:f>
                <m:fPr>
                  <m:type m:val="bar"/>
                </m:fPr>
                <m:num>
                  <m:r>
                    <m:t>A</m:t>
                  </m:r>
                </m:num>
                <m:den>
                  <m:r>
                    <m:t>B</m:t>
                  </m:r>
                </m:den>
              </m:f>
            </m:e>
          </m:mr>
        </m:m>
      </m:oMath>
      <w:r>
        <w:rPr>
          <w:rFonts w:ascii="Times New Roman" w:hAnsi="Times New Roman" w:cs="Times New Roman"/>
          <w:sz w:val="22"/>
        </w:rPr>
        <w:tab/>
        <w:t>(S14)</w:t>
      </w:r>
    </w:p>
    <w:p>
      <w:pPr>
        <w:pStyle w:val="BodyText"/>
      </w:pPr>
      <w:r>
        <w:t xml:space="preserve">排列熵取阶3、延迟1；Hurst指数为在滞后集</w:t>
      </w:r>
      <m:oMath>
        <m:r>
          <m:rPr>
            <m:sty m:val="p"/>
          </m:rPr>
          <m:t>ℓ</m:t>
        </m:r>
        <m:r>
          <m:rPr>
            <m:sty m:val="p"/>
          </m:rPr>
          <m:t>∈</m:t>
        </m:r>
        <m:r>
          <m:rPr>
            <m:sty m:val="p"/>
          </m:rPr>
          <m:t>{</m:t>
        </m:r>
        <m:r>
          <m:t>1</m:t>
        </m:r>
        <m:r>
          <m:rPr>
            <m:sty m:val="p"/>
          </m:rPr>
          <m:t>,</m:t>
        </m:r>
        <m:r>
          <m:t>2</m:t>
        </m:r>
        <m:r>
          <m:rPr>
            <m:sty m:val="p"/>
          </m:rPr>
          <m:t>,</m:t>
        </m:r>
        <m:r>
          <m:t>4</m:t>
        </m:r>
        <m:r>
          <m:rPr>
            <m:sty m:val="p"/>
          </m:rPr>
          <m:t>,</m:t>
        </m:r>
        <m:r>
          <m:t>8</m:t>
        </m:r>
        <m:r>
          <m:rPr>
            <m:sty m:val="p"/>
          </m:rPr>
          <m:t>,</m:t>
        </m:r>
        <m:r>
          <m:t>16</m:t>
        </m:r>
        <m:r>
          <m:rPr>
            <m:sty m:val="p"/>
          </m:rPr>
          <m:t>}</m:t>
        </m:r>
      </m:oMath>
      <w:r>
        <w:t xml:space="preserve">上作变差图回归所得的斜率：</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r>
                <m:rPr>
                  <m:sty m:val="p"/>
                </m:rPr>
                <m:t>P</m:t>
              </m:r>
              <m:r>
                <m:rPr>
                  <m:sty m:val="p"/>
                </m:rPr>
                <m:t>E</m:t>
              </m:r>
              <m:r>
                <m:rPr>
                  <m:sty m:val="p"/>
                </m:rPr>
                <m:t>=</m:t>
              </m:r>
              <m:r>
                <m:rPr>
                  <m:sty m:val="p"/>
                </m:rPr>
                <m:t>−</m:t>
              </m:r>
              <m:f>
                <m:fPr>
                  <m:type m:val="bar"/>
                </m:fPr>
                <m:num>
                  <m:r>
                    <m:t>1</m:t>
                  </m:r>
                </m:num>
                <m:den>
                  <m:r>
                    <m:rPr>
                      <m:sty m:val="p"/>
                    </m:rPr>
                    <m:t>ln</m:t>
                  </m:r>
                  <m:r>
                    <m:t>6</m:t>
                  </m:r>
                </m:den>
              </m:f>
              <m:nary>
                <m:naryPr>
                  <m:chr m:val="∑"/>
                  <m:limLoc m:val="undOvr"/>
                  <m:subHide m:val="off"/>
                  <m:supHide m:val="on"/>
                </m:naryPr>
                <m:sub>
                  <m:r>
                    <m:t>π</m:t>
                  </m:r>
                  <m:r>
                    <m:rPr>
                      <m:sty m:val="p"/>
                    </m:rPr>
                    <m:t>∈</m:t>
                  </m:r>
                  <m:sSub>
                    <m:e>
                      <m:r>
                        <m:t>Π</m:t>
                      </m:r>
                    </m:e>
                    <m:sub>
                      <m:r>
                        <m:t>3</m:t>
                      </m:r>
                    </m:sub>
                  </m:sSub>
                </m:sub>
                <m:sup>
                  <m:r>
                    <m:t>​</m:t>
                  </m:r>
                </m:sup>
                <m:e>
                  <m:r>
                    <m:t>p</m:t>
                  </m:r>
                </m:e>
              </m:nary>
              <m:d>
                <m:dPr>
                  <m:begChr m:val="("/>
                  <m:sepChr m:val=""/>
                  <m:endChr m:val=")"/>
                  <m:grow/>
                </m:dPr>
                <m:e>
                  <m:r>
                    <m:t>π</m:t>
                  </m:r>
                </m:e>
              </m:d>
              <m:r>
                <m:rPr>
                  <m:sty m:val="p"/>
                </m:rPr>
                <m:t>ln</m:t>
              </m:r>
              <m:r>
                <m:t>p</m:t>
              </m:r>
              <m:d>
                <m:dPr>
                  <m:begChr m:val="("/>
                  <m:sepChr m:val=""/>
                  <m:endChr m:val=")"/>
                  <m:grow/>
                </m:dPr>
                <m:e>
                  <m:r>
                    <m:t>π</m:t>
                  </m:r>
                </m:e>
              </m:d>
              <m:r>
                <m:rPr>
                  <m:sty m:val="p"/>
                </m:rPr>
                <m:t>,</m:t>
              </m:r>
              <m:r>
                <m:t>  </m:t>
              </m:r>
              <m:r>
                <m:t>τ</m:t>
              </m:r>
              <m:d>
                <m:dPr>
                  <m:begChr m:val="("/>
                  <m:sepChr m:val=""/>
                  <m:endChr m:val=")"/>
                  <m:grow/>
                </m:dPr>
                <m:e>
                  <m:r>
                    <m:rPr>
                      <m:sty m:val="p"/>
                    </m:rPr>
                    <m:t>ℓ</m:t>
                  </m:r>
                </m:e>
              </m:d>
              <m:r>
                <m:rPr>
                  <m:sty m:val="p"/>
                </m:rPr>
                <m:t>=</m:t>
              </m:r>
              <m:rad>
                <m:radPr>
                  <m:degHide m:val="on"/>
                </m:radPr>
                <m:deg/>
                <m:e>
                  <m:f>
                    <m:fPr>
                      <m:type m:val="bar"/>
                    </m:fPr>
                    <m:num>
                      <m:r>
                        <m:t>1</m:t>
                      </m:r>
                    </m:num>
                    <m:den>
                      <m:r>
                        <m:t>101</m:t>
                      </m:r>
                      <m:r>
                        <m:rPr>
                          <m:sty m:val="p"/>
                        </m:rPr>
                        <m:t>−</m:t>
                      </m:r>
                      <m:r>
                        <m:rPr>
                          <m:sty m:val="p"/>
                        </m:rPr>
                        <m:t>ℓ</m:t>
                      </m:r>
                    </m:den>
                  </m:f>
                  <m:nary>
                    <m:naryPr>
                      <m:chr m:val="∑"/>
                      <m:limLoc m:val="undOvr"/>
                      <m:subHide m:val="off"/>
                      <m:supHide m:val="on"/>
                    </m:naryPr>
                    <m:sub>
                      <m:r>
                        <m:t>i</m:t>
                      </m:r>
                    </m:sub>
                    <m:sup>
                      <m:r>
                        <m:t>​</m:t>
                      </m:r>
                    </m:sup>
                    <m:e>
                      <m:sSup>
                        <m:e>
                          <m:d>
                            <m:dPr>
                              <m:begChr m:val="("/>
                              <m:sepChr m:val=""/>
                              <m:endChr m:val=")"/>
                              <m:grow/>
                            </m:dPr>
                            <m:e>
                              <m:sSub>
                                <m:e>
                                  <m:r>
                                    <m:t>V</m:t>
                                  </m:r>
                                </m:e>
                                <m:sub>
                                  <m:r>
                                    <m:t>i</m:t>
                                  </m:r>
                                  <m:r>
                                    <m:rPr>
                                      <m:sty m:val="p"/>
                                    </m:rPr>
                                    <m:t>+</m:t>
                                  </m:r>
                                  <m:r>
                                    <m:rPr>
                                      <m:sty m:val="p"/>
                                    </m:rPr>
                                    <m:t>ℓ</m:t>
                                  </m:r>
                                </m:sub>
                              </m:sSub>
                              <m:r>
                                <m:rPr>
                                  <m:sty m:val="p"/>
                                </m:rPr>
                                <m:t>−</m:t>
                              </m:r>
                              <m:sSub>
                                <m:e>
                                  <m:r>
                                    <m:t>V</m:t>
                                  </m:r>
                                </m:e>
                                <m:sub>
                                  <m:r>
                                    <m:t>i</m:t>
                                  </m:r>
                                </m:sub>
                              </m:sSub>
                            </m:e>
                          </m:d>
                        </m:e>
                        <m:sup>
                          <m:r>
                            <m:t>2</m:t>
                          </m:r>
                        </m:sup>
                      </m:sSup>
                    </m:e>
                  </m:nary>
                </m:e>
              </m:rad>
              <m:r>
                <m:rPr>
                  <m:sty m:val="p"/>
                </m:rPr>
                <m:t>,</m:t>
              </m:r>
            </m:e>
          </m:mr>
          <m:mr>
            <m:e/>
            <m:e>
              <m:r>
                <m:t>H</m:t>
              </m:r>
              <m:r>
                <m:rPr>
                  <m:sty m:val="p"/>
                </m:rPr>
                <m:t>=</m:t>
              </m:r>
              <m:r>
                <m:rPr>
                  <m:nor/>
                </m:rPr>
                <m:t>OLS slope of </m:t>
              </m:r>
              <m:r>
                <m:rPr>
                  <m:sty m:val="p"/>
                </m:rPr>
                <m:t>ln</m:t>
              </m:r>
              <m:r>
                <m:t>τ</m:t>
              </m:r>
              <m:d>
                <m:dPr>
                  <m:begChr m:val="("/>
                  <m:sepChr m:val=""/>
                  <m:endChr m:val=")"/>
                  <m:grow/>
                </m:dPr>
                <m:e>
                  <m:r>
                    <m:rPr>
                      <m:sty m:val="p"/>
                    </m:rPr>
                    <m:t>ℓ</m:t>
                  </m:r>
                </m:e>
              </m:d>
              <m:r>
                <m:rPr>
                  <m:nor/>
                </m:rPr>
                <m:t> on </m:t>
              </m:r>
              <m:r>
                <m:rPr>
                  <m:sty m:val="p"/>
                </m:rPr>
                <m:t>ln</m:t>
              </m:r>
              <m:r>
                <m:rPr>
                  <m:sty m:val="p"/>
                </m:rPr>
                <m:t>ℓ</m:t>
              </m:r>
            </m:e>
          </m:mr>
        </m:m>
      </m:oMath>
      <w:r>
        <w:rPr>
          <w:rFonts w:ascii="Times New Roman" w:hAnsi="Times New Roman" w:cs="Times New Roman"/>
          <w:sz w:val="22"/>
        </w:rPr>
        <w:tab/>
        <w:t>(S15)</w:t>
      </w:r>
    </w:p>
    <w:p>
      <w:pPr>
        <w:pStyle w:val="BodyText"/>
      </w:pPr>
      <w:r>
        <w:rPr>
          <w:b/>
          <w:bCs/>
        </w:rPr>
        <w:t xml:space="preserve">瞬态边界特征。</w:t>
      </w:r>
      <w:r>
        <w:t xml:space="preserve">取指定采样点之间的电压差刻画区段之间的过渡，包括电流变化处的跃变（</w:t>
      </w:r>
      <m:oMath>
        <m:sSub>
          <m:e>
            <m:r>
              <m:t>V</m:t>
            </m:r>
          </m:e>
          <m:sub>
            <m:r>
              <m:t>1</m:t>
            </m:r>
          </m:sub>
        </m:sSub>
        <m:r>
          <m:rPr>
            <m:sty m:val="p"/>
          </m:rPr>
          <m:t>−</m:t>
        </m:r>
        <m:sSub>
          <m:e>
            <m:r>
              <m:t>V</m:t>
            </m:r>
          </m:e>
          <m:sub>
            <m:r>
              <m:t>0</m:t>
            </m:r>
          </m:sub>
        </m:sSub>
      </m:oMath>
      <w:r>
        <w:t xml:space="preserve">、</w:t>
      </w:r>
      <m:oMath>
        <m:sSub>
          <m:e>
            <m:r>
              <m:t>V</m:t>
            </m:r>
          </m:e>
          <m:sub>
            <m:r>
              <m:t>31</m:t>
            </m:r>
          </m:sub>
        </m:sSub>
        <m:r>
          <m:rPr>
            <m:sty m:val="p"/>
          </m:rPr>
          <m:t>−</m:t>
        </m:r>
        <m:sSub>
          <m:e>
            <m:r>
              <m:t>V</m:t>
            </m:r>
          </m:e>
          <m:sub>
            <m:r>
              <m:t>30</m:t>
            </m:r>
          </m:sub>
        </m:sSub>
      </m:oMath>
      <w:r>
        <w:t xml:space="preserve">、</w:t>
      </w:r>
      <m:oMath>
        <m:sSub>
          <m:e>
            <m:r>
              <m:t>V</m:t>
            </m:r>
          </m:e>
          <m:sub>
            <m:r>
              <m:t>41</m:t>
            </m:r>
          </m:sub>
        </m:sSub>
        <m:r>
          <m:rPr>
            <m:sty m:val="p"/>
          </m:rPr>
          <m:t>−</m:t>
        </m:r>
        <m:sSub>
          <m:e>
            <m:r>
              <m:t>V</m:t>
            </m:r>
          </m:e>
          <m:sub>
            <m:r>
              <m:t>40</m:t>
            </m:r>
          </m:sub>
        </m:sSub>
      </m:oMath>
      <w:r>
        <w:t xml:space="preserve">）和段内净变化（</w:t>
      </w:r>
      <m:oMath>
        <m:sSub>
          <m:e>
            <m:r>
              <m:t>V</m:t>
            </m:r>
          </m:e>
          <m:sub>
            <m:r>
              <m:t>30</m:t>
            </m:r>
          </m:sub>
        </m:sSub>
        <m:r>
          <m:rPr>
            <m:sty m:val="p"/>
          </m:rPr>
          <m:t>−</m:t>
        </m:r>
        <m:sSub>
          <m:e>
            <m:r>
              <m:t>V</m:t>
            </m:r>
          </m:e>
          <m:sub>
            <m:r>
              <m:t>1</m:t>
            </m:r>
          </m:sub>
        </m:sSub>
      </m:oMath>
      <w:r>
        <w:t xml:space="preserve">、</w:t>
      </w:r>
      <m:oMath>
        <m:sSub>
          <m:e>
            <m:r>
              <m:t>V</m:t>
            </m:r>
          </m:e>
          <m:sub>
            <m:r>
              <m:t>40</m:t>
            </m:r>
          </m:sub>
        </m:sSub>
        <m:r>
          <m:rPr>
            <m:sty m:val="p"/>
          </m:rPr>
          <m:t>−</m:t>
        </m:r>
        <m:sSub>
          <m:e>
            <m:r>
              <m:t>V</m:t>
            </m:r>
          </m:e>
          <m:sub>
            <m:r>
              <m:t>31</m:t>
            </m:r>
          </m:sub>
        </m:sSub>
      </m:oMath>
      <w:r>
        <w:t xml:space="preserve">、</w:t>
      </w:r>
      <m:oMath>
        <m:sSub>
          <m:e>
            <m:r>
              <m:t>V</m:t>
            </m:r>
          </m:e>
          <m:sub>
            <m:r>
              <m:t>100</m:t>
            </m:r>
          </m:sub>
        </m:sSub>
        <m:r>
          <m:rPr>
            <m:sty m:val="p"/>
          </m:rPr>
          <m:t>−</m:t>
        </m:r>
        <m:sSub>
          <m:e>
            <m:r>
              <m:t>V</m:t>
            </m:r>
          </m:e>
          <m:sub>
            <m:r>
              <m:t>41</m:t>
            </m:r>
          </m:sub>
        </m:sSub>
      </m:oMath>
      <w:r>
        <w:t xml:space="preserve">）等共15项。另在静置段</w:t>
      </w:r>
      <m:oMath>
        <m:sSup>
          <m:e>
            <m:r>
              <m:t>S</m:t>
            </m:r>
          </m:e>
          <m:sup>
            <m:d>
              <m:dPr>
                <m:begChr m:val="("/>
                <m:sepChr m:val=""/>
                <m:endChr m:val=")"/>
                <m:grow/>
              </m:dPr>
              <m:e>
                <m:r>
                  <m:t>3</m:t>
                </m:r>
              </m:e>
            </m:d>
          </m:sup>
        </m:sSup>
      </m:oMath>
      <w:r>
        <w:t xml:space="preserve">上定义3个响应时间，相邻采样点之间按线性插值取值，</w:t>
      </w:r>
      <m:oMath>
        <m:r>
          <m:t>α</m:t>
        </m:r>
        <m:r>
          <m:rPr>
            <m:sty m:val="p"/>
          </m:rPr>
          <m:t>∈</m:t>
        </m:r>
        <m:r>
          <m:rPr>
            <m:sty m:val="p"/>
          </m:rPr>
          <m:t>{</m:t>
        </m:r>
        <m:r>
          <m:t>0.10</m:t>
        </m:r>
        <m:r>
          <m:rPr>
            <m:sty m:val="p"/>
          </m:rPr>
          <m:t>,</m:t>
        </m:r>
        <m:r>
          <m:t>0.50</m:t>
        </m:r>
        <m:r>
          <m:rPr>
            <m:sty m:val="p"/>
          </m:rPr>
          <m:t>,</m:t>
        </m:r>
        <m:r>
          <m:t>0.90</m:t>
        </m:r>
        <m:r>
          <m:rPr>
            <m:sty m:val="p"/>
          </m:rPr>
          <m:t>}</m:t>
        </m:r>
      </m:oMath>
      <w:r>
        <w:t xml:space="preserve">：</w:t>
      </w:r>
    </w:p>
    <w:p>
      <w:pPr>
        <w:pStyle w:val="Equation"/>
        <w:tabs>
          <w:tab w:val="center" w:pos="4648"/>
          <w:tab w:val="right" w:pos="9297"/>
        </w:tabs>
      </w:pPr>
      <w:r>
        <w:rPr>
          <w:rFonts w:ascii="Times New Roman" w:hAnsi="Times New Roman" w:cs="Times New Roman"/>
          <w:sz w:val="22"/>
        </w:rPr>
        <w:tab/>
      </w:r>
      <m:oMath>
        <m:sSub>
          <m:e>
            <m:r>
              <m:t>p</m:t>
            </m:r>
          </m:e>
          <m:sub>
            <m:r>
              <m:t>t</m:t>
            </m:r>
          </m:sub>
        </m:sSub>
        <m:r>
          <m:rPr>
            <m:sty m:val="p"/>
          </m:rPr>
          <m:t>=</m:t>
        </m:r>
        <m:r>
          <m:rPr>
            <m:sty m:val="p"/>
          </m:rPr>
          <m:t>sgn</m:t>
        </m:r>
        <m:d>
          <m:dPr>
            <m:begChr m:val="("/>
            <m:sepChr m:val=""/>
            <m:endChr m:val=")"/>
            <m:grow/>
          </m:dPr>
          <m:e>
            <m:sSub>
              <m:e>
                <m:r>
                  <m:t>V</m:t>
                </m:r>
              </m:e>
              <m:sub>
                <m:r>
                  <m:t>100</m:t>
                </m:r>
              </m:sub>
            </m:sSub>
            <m:r>
              <m:rPr>
                <m:sty m:val="p"/>
              </m:rPr>
              <m:t>−</m:t>
            </m:r>
            <m:sSub>
              <m:e>
                <m:r>
                  <m:t>V</m:t>
                </m:r>
              </m:e>
              <m:sub>
                <m:r>
                  <m:t>41</m:t>
                </m:r>
              </m:sub>
            </m:sSub>
          </m:e>
        </m:d>
        <m:r>
          <m:t> </m:t>
        </m:r>
        <m:d>
          <m:dPr>
            <m:begChr m:val="("/>
            <m:sepChr m:val=""/>
            <m:endChr m:val=")"/>
            <m:grow/>
          </m:dPr>
          <m:e>
            <m:sSub>
              <m:e>
                <m:r>
                  <m:t>V</m:t>
                </m:r>
              </m:e>
              <m:sub>
                <m:r>
                  <m:t>t</m:t>
                </m:r>
              </m:sub>
            </m:sSub>
            <m:r>
              <m:rPr>
                <m:sty m:val="p"/>
              </m:rPr>
              <m:t>−</m:t>
            </m:r>
            <m:sSub>
              <m:e>
                <m:r>
                  <m:t>V</m:t>
                </m:r>
              </m:e>
              <m:sub>
                <m:r>
                  <m:t>41</m:t>
                </m:r>
              </m:sub>
            </m:sSub>
          </m:e>
        </m:d>
        <m:r>
          <m:rPr>
            <m:sty m:val="p"/>
          </m:rPr>
          <m:t>,</m:t>
        </m:r>
        <m:r>
          <m:t> </m:t>
        </m:r>
        <m:r>
          <m:t>t</m:t>
        </m:r>
        <m:r>
          <m:rPr>
            <m:sty m:val="p"/>
          </m:rPr>
          <m:t>=</m:t>
        </m:r>
        <m:r>
          <m:t>41</m:t>
        </m:r>
        <m:r>
          <m:rPr>
            <m:sty m:val="p"/>
          </m:rPr>
          <m:t>,</m:t>
        </m:r>
        <m:r>
          <m:rPr>
            <m:sty m:val="p"/>
          </m:rPr>
          <m:t>…</m:t>
        </m:r>
        <m:r>
          <m:rPr>
            <m:sty m:val="p"/>
          </m:rPr>
          <m:t>,</m:t>
        </m:r>
        <m:r>
          <m:t>100</m:t>
        </m:r>
        <m:r>
          <m:rPr>
            <m:sty m:val="p"/>
          </m:rPr>
          <m:t>,</m:t>
        </m:r>
        <m:r>
          <m:t>  </m:t>
        </m:r>
        <m:sSub>
          <m:e>
            <m:r>
              <m:t>t</m:t>
            </m:r>
          </m:e>
          <m:sub>
            <m:r>
              <m:t>α</m:t>
            </m:r>
          </m:sub>
        </m:sSub>
        <m:r>
          <m:rPr>
            <m:sty m:val="p"/>
          </m:rPr>
          <m:t>=</m:t>
        </m:r>
        <m:r>
          <m:rPr>
            <m:sty m:val="p"/>
          </m:rPr>
          <m:t>min</m:t>
        </m:r>
        <m:d>
          <m:dPr>
            <m:begChr m:val="{"/>
            <m:sepChr m:val=""/>
            <m:endChr m:val="}"/>
            <m:grow/>
          </m:dPr>
          <m:e>
            <m:r>
              <m:t>t</m:t>
            </m:r>
            <m:r>
              <m:rPr>
                <m:sty m:val="p"/>
              </m:rPr>
              <m:t>:</m:t>
            </m:r>
            <m:sSub>
              <m:e>
                <m:r>
                  <m:t>p</m:t>
                </m:r>
              </m:e>
              <m:sub>
                <m:r>
                  <m:t>t</m:t>
                </m:r>
              </m:sub>
            </m:sSub>
            <m:r>
              <m:rPr>
                <m:sty m:val="p"/>
              </m:rPr>
              <m:t>≥</m:t>
            </m:r>
            <m:r>
              <m:t>α</m:t>
            </m:r>
            <m:d>
              <m:dPr>
                <m:begChr m:val="|"/>
                <m:sepChr m:val=""/>
                <m:endChr m:val="|"/>
                <m:grow/>
              </m:dPr>
              <m:e>
                <m:sSub>
                  <m:e>
                    <m:r>
                      <m:t>V</m:t>
                    </m:r>
                  </m:e>
                  <m:sub>
                    <m:r>
                      <m:t>100</m:t>
                    </m:r>
                  </m:sub>
                </m:sSub>
                <m:r>
                  <m:rPr>
                    <m:sty m:val="p"/>
                  </m:rPr>
                  <m:t>−</m:t>
                </m:r>
                <m:sSub>
                  <m:e>
                    <m:r>
                      <m:t>V</m:t>
                    </m:r>
                  </m:e>
                  <m:sub>
                    <m:r>
                      <m:t>41</m:t>
                    </m:r>
                  </m:sub>
                </m:sSub>
              </m:e>
            </m:d>
          </m:e>
        </m:d>
      </m:oMath>
      <w:r>
        <w:rPr>
          <w:rFonts w:ascii="Times New Roman" w:hAnsi="Times New Roman" w:cs="Times New Roman"/>
          <w:sz w:val="22"/>
        </w:rPr>
        <w:tab/>
        <w:t>(S16)</w:t>
      </w:r>
    </w:p>
    <w:bookmarkEnd w:id="20"/>
    <w:bookmarkStart w:id="21" w:name="补充说明s2-patchtst编码器公式"/>
    <w:p>
      <w:pPr>
        <w:pStyle w:val="Heading1"/>
      </w:pPr>
      <w:r>
        <w:t xml:space="preserve">补充说明S2 PatchTST编码器公式</w:t>
      </w:r>
    </w:p>
    <w:p>
      <w:pPr>
        <w:pStyle w:val="FirstParagraph"/>
      </w:pPr>
      <w:r>
        <w:t xml:space="preserve">式（12）中的每个片段</w:t>
      </w:r>
      <m:oMath>
        <m:sSub>
          <m:e>
            <m:r>
              <m:rPr>
                <m:sty m:val="b"/>
              </m:rPr>
              <m:t>p</m:t>
            </m:r>
          </m:e>
          <m:sub>
            <m:r>
              <m:t>m</m:t>
            </m:r>
          </m:sub>
        </m:sSub>
      </m:oMath>
      <w:r>
        <w:t xml:space="preserve">经共享线性映射嵌入，并叠加可学习的位置嵌入</w:t>
      </w:r>
      <m:oMath>
        <m:sSub>
          <m:e>
            <m:r>
              <m:rPr>
                <m:sty m:val="b"/>
              </m:rPr>
              <m:t>e</m:t>
            </m:r>
          </m:e>
          <m:sub>
            <m:r>
              <m:t>m</m:t>
            </m:r>
          </m:sub>
        </m:sSub>
      </m:oMath>
      <w:r>
        <w:t xml:space="preserve">，后者按</w:t>
      </w:r>
      <m:oMath>
        <m:r>
          <m:rPr>
            <m:scr m:val="script"/>
            <m:sty m:val="p"/>
          </m:rPr>
          <m:t>N</m:t>
        </m:r>
        <m:d>
          <m:dPr>
            <m:begChr m:val="("/>
            <m:sepChr m:val=""/>
            <m:endChr m:val=")"/>
            <m:grow/>
          </m:dPr>
          <m:e>
            <m:r>
              <m:t>0</m:t>
            </m:r>
            <m:r>
              <m:rPr>
                <m:sty m:val="p"/>
              </m:rPr>
              <m:t>,</m:t>
            </m:r>
            <m:sSup>
              <m:e>
                <m:r>
                  <m:t>0.02</m:t>
                </m:r>
              </m:e>
              <m:sup>
                <m:r>
                  <m:t>2</m:t>
                </m:r>
              </m:sup>
            </m:sSup>
          </m:e>
        </m:d>
      </m:oMath>
      <w:r>
        <w:t xml:space="preserve">初始化，并与网络一同训练：</w:t>
      </w:r>
    </w:p>
    <w:p>
      <w:pPr>
        <w:pStyle w:val="Equation"/>
        <w:tabs>
          <w:tab w:val="center" w:pos="4648"/>
          <w:tab w:val="right" w:pos="9297"/>
        </w:tabs>
      </w:pPr>
      <w:r>
        <w:rPr>
          <w:rFonts w:ascii="Times New Roman" w:hAnsi="Times New Roman" w:cs="Times New Roman"/>
          <w:sz w:val="22"/>
        </w:rPr>
        <w:tab/>
      </w:r>
      <m:oMath>
        <m:sSubSup>
          <m:e>
            <m:r>
              <m:rPr>
                <m:sty m:val="b"/>
              </m:rPr>
              <m:t>z</m:t>
            </m:r>
          </m:e>
          <m:sub>
            <m:r>
              <m:t>m</m:t>
            </m:r>
          </m:sub>
          <m:sup>
            <m:d>
              <m:dPr>
                <m:begChr m:val="("/>
                <m:sepChr m:val=""/>
                <m:endChr m:val=")"/>
                <m:grow/>
              </m:dPr>
              <m:e>
                <m:r>
                  <m:t>0</m:t>
                </m:r>
              </m:e>
            </m:d>
          </m:sup>
        </m:sSubSup>
        <m:r>
          <m:rPr>
            <m:sty m:val="p"/>
          </m:rPr>
          <m:t>=</m:t>
        </m:r>
        <m:sSub>
          <m:e>
            <m:r>
              <m:rPr>
                <m:sty m:val="b"/>
              </m:rPr>
              <m:t>W</m:t>
            </m:r>
          </m:e>
          <m:sub>
            <m:r>
              <m:t>p</m:t>
            </m:r>
          </m:sub>
        </m:sSub>
        <m:sSub>
          <m:e>
            <m:r>
              <m:rPr>
                <m:sty m:val="b"/>
              </m:rPr>
              <m:t>p</m:t>
            </m:r>
          </m:e>
          <m:sub>
            <m:r>
              <m:t>m</m:t>
            </m:r>
          </m:sub>
        </m:sSub>
        <m:r>
          <m:rPr>
            <m:sty m:val="p"/>
          </m:rPr>
          <m:t>+</m:t>
        </m:r>
        <m:sSub>
          <m:e>
            <m:r>
              <m:rPr>
                <m:sty m:val="b"/>
              </m:rPr>
              <m:t>b</m:t>
            </m:r>
          </m:e>
          <m:sub>
            <m:r>
              <m:t>p</m:t>
            </m:r>
          </m:sub>
        </m:sSub>
        <m:r>
          <m:rPr>
            <m:sty m:val="p"/>
          </m:rPr>
          <m:t>+</m:t>
        </m:r>
        <m:sSub>
          <m:e>
            <m:r>
              <m:rPr>
                <m:sty m:val="b"/>
              </m:rPr>
              <m:t>e</m:t>
            </m:r>
          </m:e>
          <m:sub>
            <m:r>
              <m:t>m</m:t>
            </m:r>
          </m:sub>
        </m:sSub>
        <m:r>
          <m:rPr>
            <m:sty m:val="p"/>
          </m:rPr>
          <m:t>,</m:t>
        </m:r>
        <m:r>
          <m:t>  </m:t>
        </m:r>
        <m:sSub>
          <m:e>
            <m:r>
              <m:rPr>
                <m:sty m:val="b"/>
              </m:rPr>
              <m:t>W</m:t>
            </m:r>
          </m:e>
          <m:sub>
            <m:r>
              <m:t>p</m:t>
            </m:r>
          </m:sub>
        </m:sSub>
        <m:r>
          <m:rPr>
            <m:sty m:val="p"/>
          </m:rPr>
          <m:t>∈</m:t>
        </m:r>
        <m:sSup>
          <m:e>
            <m:r>
              <m:rPr>
                <m:scr m:val="double-struck"/>
                <m:sty m:val="p"/>
              </m:rPr>
              <m:t>R</m:t>
            </m:r>
          </m:e>
          <m:sup>
            <m:r>
              <m:t>D</m:t>
            </m:r>
            <m:r>
              <m:rPr>
                <m:sty m:val="p"/>
              </m:rPr>
              <m:t>×</m:t>
            </m:r>
            <m:r>
              <m:t>P</m:t>
            </m:r>
          </m:sup>
        </m:sSup>
        <m:r>
          <m:rPr>
            <m:sty m:val="p"/>
          </m:rPr>
          <m:t>,</m:t>
        </m:r>
        <m:r>
          <m:t>  </m:t>
        </m:r>
        <m:sSup>
          <m:e>
            <m:r>
              <m:rPr>
                <m:sty m:val="b"/>
              </m:rPr>
              <m:t>Z</m:t>
            </m:r>
          </m:e>
          <m:sup>
            <m:d>
              <m:dPr>
                <m:begChr m:val="("/>
                <m:sepChr m:val=""/>
                <m:endChr m:val=")"/>
                <m:grow/>
              </m:dPr>
              <m:e>
                <m:r>
                  <m:t>0</m:t>
                </m:r>
              </m:e>
            </m:d>
          </m:sup>
        </m:sSup>
        <m:r>
          <m:rPr>
            <m:sty m:val="p"/>
          </m:rPr>
          <m:t>=</m:t>
        </m:r>
        <m:sSup>
          <m:e>
            <m:d>
              <m:dPr>
                <m:begChr m:val="["/>
                <m:sepChr m:val=""/>
                <m:endChr m:val="]"/>
                <m:grow/>
              </m:dPr>
              <m:e>
                <m:sSubSup>
                  <m:e>
                    <m:r>
                      <m:rPr>
                        <m:sty m:val="b"/>
                      </m:rPr>
                      <m:t>z</m:t>
                    </m:r>
                  </m:e>
                  <m:sub>
                    <m:r>
                      <m:t>1</m:t>
                    </m:r>
                  </m:sub>
                  <m:sup>
                    <m:d>
                      <m:dPr>
                        <m:begChr m:val="("/>
                        <m:sepChr m:val=""/>
                        <m:endChr m:val=")"/>
                        <m:grow/>
                      </m:dPr>
                      <m:e>
                        <m:r>
                          <m:t>0</m:t>
                        </m:r>
                      </m:e>
                    </m:d>
                  </m:sup>
                </m:sSubSup>
                <m:r>
                  <m:rPr>
                    <m:sty m:val="p"/>
                  </m:rPr>
                  <m:t>,</m:t>
                </m:r>
                <m:r>
                  <m:rPr>
                    <m:sty m:val="p"/>
                  </m:rPr>
                  <m:t>…</m:t>
                </m:r>
                <m:r>
                  <m:rPr>
                    <m:sty m:val="p"/>
                  </m:rPr>
                  <m:t>,</m:t>
                </m:r>
                <m:sSubSup>
                  <m:e>
                    <m:r>
                      <m:rPr>
                        <m:sty m:val="b"/>
                      </m:rPr>
                      <m:t>z</m:t>
                    </m:r>
                  </m:e>
                  <m:sub>
                    <m:r>
                      <m:t>M</m:t>
                    </m:r>
                  </m:sub>
                  <m:sup>
                    <m:d>
                      <m:dPr>
                        <m:begChr m:val="("/>
                        <m:sepChr m:val=""/>
                        <m:endChr m:val=")"/>
                        <m:grow/>
                      </m:dPr>
                      <m:e>
                        <m:r>
                          <m:t>0</m:t>
                        </m:r>
                      </m:e>
                    </m:d>
                  </m:sup>
                </m:sSubSup>
              </m:e>
            </m:d>
          </m:e>
          <m:sup>
            <m:r>
              <m:rPr>
                <m:sty m:val="p"/>
              </m:rPr>
              <m:t>T</m:t>
            </m:r>
          </m:sup>
        </m:sSup>
        <m:r>
          <m:rPr>
            <m:sty m:val="p"/>
          </m:rPr>
          <m:t>∈</m:t>
        </m:r>
        <m:sSup>
          <m:e>
            <m:r>
              <m:rPr>
                <m:scr m:val="double-struck"/>
                <m:sty m:val="p"/>
              </m:rPr>
              <m:t>R</m:t>
            </m:r>
          </m:e>
          <m:sup>
            <m:r>
              <m:t>M</m:t>
            </m:r>
            <m:r>
              <m:rPr>
                <m:sty m:val="p"/>
              </m:rPr>
              <m:t>×</m:t>
            </m:r>
            <m:r>
              <m:t>D</m:t>
            </m:r>
          </m:sup>
        </m:sSup>
      </m:oMath>
      <w:r>
        <w:rPr>
          <w:rFonts w:ascii="Times New Roman" w:hAnsi="Times New Roman" w:cs="Times New Roman"/>
          <w:sz w:val="22"/>
        </w:rPr>
        <w:tab/>
        <w:t>(S17)</w:t>
      </w:r>
    </w:p>
    <w:p>
      <w:pPr>
        <w:pStyle w:val="BodyText"/>
      </w:pPr>
      <m:oMath>
        <m:r>
          <m:t>M</m:t>
        </m:r>
      </m:oMath>
      <w:r>
        <w:t xml:space="preserve">个标记进入单层Transformer编码器，其多头自注意力（</w:t>
      </w:r>
      <m:oMath>
        <m:r>
          <m:t>h</m:t>
        </m:r>
        <m:r>
          <m:rPr>
            <m:sty m:val="p"/>
          </m:rPr>
          <m:t>=</m:t>
        </m:r>
        <m:r>
          <m:t>4</m:t>
        </m:r>
      </m:oMath>
      <w:r>
        <w:t xml:space="preserve">个头，</w:t>
      </w:r>
      <m:oMath>
        <m:sSub>
          <m:e>
            <m:r>
              <m:t>d</m:t>
            </m:r>
          </m:e>
          <m:sub>
            <m:r>
              <m:t>k</m:t>
            </m:r>
          </m:sub>
        </m:sSub>
        <m:r>
          <m:rPr>
            <m:sty m:val="p"/>
          </m:rPr>
          <m:t>=</m:t>
        </m:r>
        <m:r>
          <m:t>D</m:t>
        </m:r>
        <m:r>
          <m:rPr>
            <m:sty m:val="p"/>
          </m:rPr>
          <m:t>/</m:t>
        </m:r>
        <m:r>
          <m:t>h</m:t>
        </m:r>
        <m:r>
          <m:rPr>
            <m:sty m:val="p"/>
          </m:rPr>
          <m:t>=</m:t>
        </m:r>
        <m:r>
          <m:t>8</m:t>
        </m:r>
      </m:oMath>
      <w:r>
        <w:t xml:space="preserve">）在片段之间计算：</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sSub>
                <m:e>
                  <m:r>
                    <m:rPr>
                      <m:sty m:val="b"/>
                    </m:rPr>
                    <m:t>Q</m:t>
                  </m:r>
                </m:e>
                <m:sub>
                  <m:r>
                    <m:t>i</m:t>
                  </m:r>
                </m:sub>
              </m:sSub>
              <m:r>
                <m:rPr>
                  <m:sty m:val="p"/>
                </m:rPr>
                <m:t>=</m:t>
              </m:r>
              <m:r>
                <m:rPr>
                  <m:sty m:val="b"/>
                </m:rPr>
                <m:t>Z</m:t>
              </m:r>
              <m:sSubSup>
                <m:e>
                  <m:r>
                    <m:rPr>
                      <m:sty m:val="b"/>
                    </m:rPr>
                    <m:t>W</m:t>
                  </m:r>
                </m:e>
                <m:sub>
                  <m:r>
                    <m:t>i</m:t>
                  </m:r>
                </m:sub>
                <m:sup>
                  <m:r>
                    <m:t>Q</m:t>
                  </m:r>
                </m:sup>
              </m:sSubSup>
              <m:r>
                <m:rPr>
                  <m:sty m:val="p"/>
                </m:rPr>
                <m:t>,</m:t>
              </m:r>
              <m:r>
                <m:t>  </m:t>
              </m:r>
              <m:sSub>
                <m:e>
                  <m:r>
                    <m:rPr>
                      <m:sty m:val="b"/>
                    </m:rPr>
                    <m:t>K</m:t>
                  </m:r>
                </m:e>
                <m:sub>
                  <m:r>
                    <m:t>i</m:t>
                  </m:r>
                </m:sub>
              </m:sSub>
              <m:r>
                <m:rPr>
                  <m:sty m:val="p"/>
                </m:rPr>
                <m:t>=</m:t>
              </m:r>
              <m:r>
                <m:rPr>
                  <m:sty m:val="b"/>
                </m:rPr>
                <m:t>Z</m:t>
              </m:r>
              <m:sSubSup>
                <m:e>
                  <m:r>
                    <m:rPr>
                      <m:sty m:val="b"/>
                    </m:rPr>
                    <m:t>W</m:t>
                  </m:r>
                </m:e>
                <m:sub>
                  <m:r>
                    <m:t>i</m:t>
                  </m:r>
                </m:sub>
                <m:sup>
                  <m:r>
                    <m:t>K</m:t>
                  </m:r>
                </m:sup>
              </m:sSubSup>
              <m:r>
                <m:rPr>
                  <m:sty m:val="p"/>
                </m:rPr>
                <m:t>,</m:t>
              </m:r>
              <m:r>
                <m:t>  </m:t>
              </m:r>
              <m:sSub>
                <m:e>
                  <m:r>
                    <m:rPr>
                      <m:sty m:val="b"/>
                    </m:rPr>
                    <m:t>V</m:t>
                  </m:r>
                </m:e>
                <m:sub>
                  <m:r>
                    <m:t>i</m:t>
                  </m:r>
                </m:sub>
              </m:sSub>
              <m:r>
                <m:rPr>
                  <m:sty m:val="p"/>
                </m:rPr>
                <m:t>=</m:t>
              </m:r>
              <m:r>
                <m:rPr>
                  <m:sty m:val="b"/>
                </m:rPr>
                <m:t>Z</m:t>
              </m:r>
              <m:sSubSup>
                <m:e>
                  <m:r>
                    <m:rPr>
                      <m:sty m:val="b"/>
                    </m:rPr>
                    <m:t>W</m:t>
                  </m:r>
                </m:e>
                <m:sub>
                  <m:r>
                    <m:t>i</m:t>
                  </m:r>
                </m:sub>
                <m:sup>
                  <m:r>
                    <m:t>V</m:t>
                  </m:r>
                </m:sup>
              </m:sSubSup>
              <m:r>
                <m:rPr>
                  <m:sty m:val="p"/>
                </m:rPr>
                <m:t>,</m:t>
              </m:r>
            </m:e>
          </m:mr>
          <m:mr>
            <m:e/>
            <m:e>
              <m:sSub>
                <m:e>
                  <m:r>
                    <m:rPr>
                      <m:sty m:val="p"/>
                    </m:rPr>
                    <m:t>h</m:t>
                  </m:r>
                  <m:r>
                    <m:rPr>
                      <m:sty m:val="p"/>
                    </m:rPr>
                    <m:t>e</m:t>
                  </m:r>
                  <m:r>
                    <m:rPr>
                      <m:sty m:val="p"/>
                    </m:rPr>
                    <m:t>a</m:t>
                  </m:r>
                  <m:r>
                    <m:rPr>
                      <m:sty m:val="p"/>
                    </m:rPr>
                    <m:t>d</m:t>
                  </m:r>
                </m:e>
                <m:sub>
                  <m:r>
                    <m:t>i</m:t>
                  </m:r>
                </m:sub>
              </m:sSub>
              <m:r>
                <m:rPr>
                  <m:sty m:val="p"/>
                </m:rPr>
                <m:t>=</m:t>
              </m:r>
              <m:r>
                <m:rPr>
                  <m:sty m:val="p"/>
                </m:rPr>
                <m:t>softmax</m:t>
              </m:r>
              <m:d>
                <m:dPr>
                  <m:begChr m:val="("/>
                  <m:sepChr m:val=""/>
                  <m:endChr m:val=")"/>
                  <m:grow/>
                </m:dPr>
                <m:e>
                  <m:f>
                    <m:fPr>
                      <m:type m:val="bar"/>
                    </m:fPr>
                    <m:num>
                      <m:sSub>
                        <m:e>
                          <m:r>
                            <m:rPr>
                              <m:sty m:val="b"/>
                            </m:rPr>
                            <m:t>Q</m:t>
                          </m:r>
                        </m:e>
                        <m:sub>
                          <m:r>
                            <m:t>i</m:t>
                          </m:r>
                        </m:sub>
                      </m:sSub>
                      <m:sSubSup>
                        <m:e>
                          <m:r>
                            <m:rPr>
                              <m:sty m:val="b"/>
                            </m:rPr>
                            <m:t>K</m:t>
                          </m:r>
                        </m:e>
                        <m:sub>
                          <m:r>
                            <m:t>i</m:t>
                          </m:r>
                        </m:sub>
                        <m:sup>
                          <m:r>
                            <m:rPr>
                              <m:sty m:val="p"/>
                            </m:rPr>
                            <m:t>T</m:t>
                          </m:r>
                        </m:sup>
                      </m:sSubSup>
                    </m:num>
                    <m:den>
                      <m:rad>
                        <m:radPr>
                          <m:degHide m:val="on"/>
                        </m:radPr>
                        <m:deg/>
                        <m:e>
                          <m:sSub>
                            <m:e>
                              <m:r>
                                <m:t>d</m:t>
                              </m:r>
                            </m:e>
                            <m:sub>
                              <m:r>
                                <m:t>k</m:t>
                              </m:r>
                            </m:sub>
                          </m:sSub>
                        </m:e>
                      </m:rad>
                    </m:den>
                  </m:f>
                </m:e>
              </m:d>
              <m:sSub>
                <m:e>
                  <m:r>
                    <m:rPr>
                      <m:sty m:val="b"/>
                    </m:rPr>
                    <m:t>V</m:t>
                  </m:r>
                </m:e>
                <m:sub>
                  <m:r>
                    <m:t>i</m:t>
                  </m:r>
                </m:sub>
              </m:sSub>
              <m:r>
                <m:rPr>
                  <m:sty m:val="p"/>
                </m:rPr>
                <m:t>,</m:t>
              </m:r>
              <m:r>
                <m:t>  </m:t>
              </m:r>
              <m:r>
                <m:rPr>
                  <m:sty m:val="p"/>
                </m:rPr>
                <m:t>M</m:t>
              </m:r>
              <m:r>
                <m:rPr>
                  <m:sty m:val="p"/>
                </m:rPr>
                <m:t>H</m:t>
              </m:r>
              <m:r>
                <m:rPr>
                  <m:sty m:val="p"/>
                </m:rPr>
                <m:t>A</m:t>
              </m:r>
              <m:d>
                <m:dPr>
                  <m:begChr m:val="("/>
                  <m:sepChr m:val=""/>
                  <m:endChr m:val=")"/>
                  <m:grow/>
                </m:dPr>
                <m:e>
                  <m:r>
                    <m:rPr>
                      <m:sty m:val="b"/>
                    </m:rPr>
                    <m:t>Z</m:t>
                  </m:r>
                </m:e>
              </m:d>
              <m:r>
                <m:rPr>
                  <m:sty m:val="p"/>
                </m:rPr>
                <m:t>=</m:t>
              </m:r>
              <m:d>
                <m:dPr>
                  <m:begChr m:val="["/>
                  <m:sepChr m:val=""/>
                  <m:endChr m:val="]"/>
                  <m:grow/>
                </m:dPr>
                <m:e>
                  <m:sSub>
                    <m:e>
                      <m:r>
                        <m:rPr>
                          <m:sty m:val="p"/>
                        </m:rPr>
                        <m:t>h</m:t>
                      </m:r>
                      <m:r>
                        <m:rPr>
                          <m:sty m:val="p"/>
                        </m:rPr>
                        <m:t>e</m:t>
                      </m:r>
                      <m:r>
                        <m:rPr>
                          <m:sty m:val="p"/>
                        </m:rPr>
                        <m:t>a</m:t>
                      </m:r>
                      <m:r>
                        <m:rPr>
                          <m:sty m:val="p"/>
                        </m:rPr>
                        <m:t>d</m:t>
                      </m:r>
                    </m:e>
                    <m:sub>
                      <m:r>
                        <m:t>1</m:t>
                      </m:r>
                    </m:sub>
                  </m:sSub>
                  <m:r>
                    <m:rPr>
                      <m:sty m:val="p"/>
                    </m:rPr>
                    <m:t>;</m:t>
                  </m:r>
                  <m:r>
                    <m:rPr>
                      <m:sty m:val="p"/>
                    </m:rPr>
                    <m:t>…</m:t>
                  </m:r>
                  <m:r>
                    <m:rPr>
                      <m:sty m:val="p"/>
                    </m:rPr>
                    <m:t>;</m:t>
                  </m:r>
                  <m:sSub>
                    <m:e>
                      <m:r>
                        <m:rPr>
                          <m:sty m:val="p"/>
                        </m:rPr>
                        <m:t>h</m:t>
                      </m:r>
                      <m:r>
                        <m:rPr>
                          <m:sty m:val="p"/>
                        </m:rPr>
                        <m:t>e</m:t>
                      </m:r>
                      <m:r>
                        <m:rPr>
                          <m:sty m:val="p"/>
                        </m:rPr>
                        <m:t>a</m:t>
                      </m:r>
                      <m:r>
                        <m:rPr>
                          <m:sty m:val="p"/>
                        </m:rPr>
                        <m:t>d</m:t>
                      </m:r>
                    </m:e>
                    <m:sub>
                      <m:r>
                        <m:t>h</m:t>
                      </m:r>
                    </m:sub>
                  </m:sSub>
                </m:e>
              </m:d>
              <m:sSup>
                <m:e>
                  <m:r>
                    <m:rPr>
                      <m:sty m:val="b"/>
                    </m:rPr>
                    <m:t>W</m:t>
                  </m:r>
                </m:e>
                <m:sup>
                  <m:r>
                    <m:t>O</m:t>
                  </m:r>
                </m:sup>
              </m:sSup>
            </m:e>
          </m:mr>
        </m:m>
      </m:oMath>
      <w:r>
        <w:rPr>
          <w:rFonts w:ascii="Times New Roman" w:hAnsi="Times New Roman" w:cs="Times New Roman"/>
          <w:sz w:val="22"/>
        </w:rPr>
        <w:tab/>
        <w:t>(S18)</w:t>
      </w:r>
    </w:p>
    <w:p>
      <w:pPr>
        <w:pStyle w:val="BodyText"/>
      </w:pPr>
      <w:r>
        <w:t xml:space="preserve">该层采用后置层归一化的残差连接，前馈子层宽度为</w:t>
      </w:r>
      <m:oMath>
        <m:r>
          <m:t>2</m:t>
        </m:r>
        <m:r>
          <m:t>D</m:t>
        </m:r>
        <m:r>
          <m:rPr>
            <m:sty m:val="p"/>
          </m:rPr>
          <m:t>=</m:t>
        </m:r>
        <m:r>
          <m:t>64</m:t>
        </m:r>
      </m:oMath>
      <w:r>
        <w:t xml:space="preserve">，激活函数为GELU，随机失活率为0.2：</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r>
                <m:rPr>
                  <m:sty m:val="b"/>
                </m:rPr>
                <m:t>Z</m:t>
              </m:r>
              <m:r>
                <m:rPr>
                  <m:sty m:val="p"/>
                </m:rPr>
                <m:t>′</m:t>
              </m:r>
              <m:r>
                <m:rPr>
                  <m:sty m:val="p"/>
                </m:rPr>
                <m:t>=</m:t>
              </m:r>
              <m:r>
                <m:rPr>
                  <m:sty m:val="p"/>
                </m:rPr>
                <m:t>L</m:t>
              </m:r>
              <m:r>
                <m:rPr>
                  <m:sty m:val="p"/>
                </m:rPr>
                <m:t>N</m:t>
              </m:r>
              <m:d>
                <m:dPr>
                  <m:begChr m:val="("/>
                  <m:sepChr m:val=""/>
                  <m:endChr m:val=")"/>
                  <m:grow/>
                </m:dPr>
                <m:e>
                  <m:sSup>
                    <m:e>
                      <m:r>
                        <m:rPr>
                          <m:sty m:val="b"/>
                        </m:rPr>
                        <m:t>Z</m:t>
                      </m:r>
                    </m:e>
                    <m:sup>
                      <m:d>
                        <m:dPr>
                          <m:begChr m:val="("/>
                          <m:sepChr m:val=""/>
                          <m:endChr m:val=")"/>
                          <m:grow/>
                        </m:dPr>
                        <m:e>
                          <m:r>
                            <m:t>0</m:t>
                          </m:r>
                        </m:e>
                      </m:d>
                    </m:sup>
                  </m:sSup>
                  <m:r>
                    <m:rPr>
                      <m:sty m:val="p"/>
                    </m:rPr>
                    <m:t>+</m:t>
                  </m:r>
                  <m:r>
                    <m:rPr>
                      <m:sty m:val="p"/>
                    </m:rPr>
                    <m:t>M</m:t>
                  </m:r>
                  <m:r>
                    <m:rPr>
                      <m:sty m:val="p"/>
                    </m:rPr>
                    <m:t>H</m:t>
                  </m:r>
                  <m:r>
                    <m:rPr>
                      <m:sty m:val="p"/>
                    </m:rPr>
                    <m:t>A</m:t>
                  </m:r>
                  <m:d>
                    <m:dPr>
                      <m:begChr m:val="("/>
                      <m:sepChr m:val=""/>
                      <m:endChr m:val=")"/>
                      <m:grow/>
                    </m:dPr>
                    <m:e>
                      <m:sSup>
                        <m:e>
                          <m:r>
                            <m:rPr>
                              <m:sty m:val="b"/>
                            </m:rPr>
                            <m:t>Z</m:t>
                          </m:r>
                        </m:e>
                        <m:sup>
                          <m:d>
                            <m:dPr>
                              <m:begChr m:val="("/>
                              <m:sepChr m:val=""/>
                              <m:endChr m:val=")"/>
                              <m:grow/>
                            </m:dPr>
                            <m:e>
                              <m:r>
                                <m:t>0</m:t>
                              </m:r>
                            </m:e>
                          </m:d>
                        </m:sup>
                      </m:sSup>
                    </m:e>
                  </m:d>
                </m:e>
              </m:d>
              <m:r>
                <m:rPr>
                  <m:sty m:val="p"/>
                </m:rPr>
                <m:t>,</m:t>
              </m:r>
              <m:r>
                <m:t>  </m:t>
              </m:r>
              <m:sSup>
                <m:e>
                  <m:r>
                    <m:rPr>
                      <m:sty m:val="b"/>
                    </m:rPr>
                    <m:t>Z</m:t>
                  </m:r>
                </m:e>
                <m:sup>
                  <m:d>
                    <m:dPr>
                      <m:begChr m:val="("/>
                      <m:sepChr m:val=""/>
                      <m:endChr m:val=")"/>
                      <m:grow/>
                    </m:dPr>
                    <m:e>
                      <m:r>
                        <m:t>1</m:t>
                      </m:r>
                    </m:e>
                  </m:d>
                </m:sup>
              </m:sSup>
              <m:r>
                <m:rPr>
                  <m:sty m:val="p"/>
                </m:rPr>
                <m:t>=</m:t>
              </m:r>
              <m:r>
                <m:rPr>
                  <m:sty m:val="p"/>
                </m:rPr>
                <m:t>L</m:t>
              </m:r>
              <m:r>
                <m:rPr>
                  <m:sty m:val="p"/>
                </m:rPr>
                <m:t>N</m:t>
              </m:r>
              <m:d>
                <m:dPr>
                  <m:begChr m:val="("/>
                  <m:sepChr m:val=""/>
                  <m:endChr m:val=")"/>
                  <m:grow/>
                </m:dPr>
                <m:e>
                  <m:r>
                    <m:rPr>
                      <m:sty m:val="b"/>
                    </m:rPr>
                    <m:t>Z</m:t>
                  </m:r>
                  <m:r>
                    <m:rPr>
                      <m:sty m:val="p"/>
                    </m:rPr>
                    <m:t>′</m:t>
                  </m:r>
                  <m:r>
                    <m:rPr>
                      <m:sty m:val="p"/>
                    </m:rPr>
                    <m:t>+</m:t>
                  </m:r>
                  <m:r>
                    <m:rPr>
                      <m:sty m:val="p"/>
                    </m:rPr>
                    <m:t>F</m:t>
                  </m:r>
                  <m:r>
                    <m:rPr>
                      <m:sty m:val="p"/>
                    </m:rPr>
                    <m:t>F</m:t>
                  </m:r>
                  <m:r>
                    <m:rPr>
                      <m:sty m:val="p"/>
                    </m:rPr>
                    <m:t>N</m:t>
                  </m:r>
                  <m:d>
                    <m:dPr>
                      <m:begChr m:val="("/>
                      <m:sepChr m:val=""/>
                      <m:endChr m:val=")"/>
                      <m:grow/>
                    </m:dPr>
                    <m:e>
                      <m:r>
                        <m:rPr>
                          <m:sty m:val="b"/>
                        </m:rPr>
                        <m:t>Z</m:t>
                      </m:r>
                      <m:r>
                        <m:rPr>
                          <m:sty m:val="p"/>
                        </m:rPr>
                        <m:t>′</m:t>
                      </m:r>
                    </m:e>
                  </m:d>
                </m:e>
              </m:d>
              <m:r>
                <m:rPr>
                  <m:sty m:val="p"/>
                </m:rPr>
                <m:t>,</m:t>
              </m:r>
            </m:e>
          </m:mr>
          <m:mr>
            <m:e/>
            <m:e>
              <m:r>
                <m:rPr>
                  <m:sty m:val="p"/>
                </m:rPr>
                <m:t>F</m:t>
              </m:r>
              <m:r>
                <m:rPr>
                  <m:sty m:val="p"/>
                </m:rPr>
                <m:t>F</m:t>
              </m:r>
              <m:r>
                <m:rPr>
                  <m:sty m:val="p"/>
                </m:rPr>
                <m:t>N</m:t>
              </m:r>
              <m:d>
                <m:dPr>
                  <m:begChr m:val="("/>
                  <m:sepChr m:val=""/>
                  <m:endChr m:val=")"/>
                  <m:grow/>
                </m:dPr>
                <m:e>
                  <m:r>
                    <m:rPr>
                      <m:sty m:val="b"/>
                    </m:rPr>
                    <m:t>u</m:t>
                  </m:r>
                </m:e>
              </m:d>
              <m:r>
                <m:rPr>
                  <m:sty m:val="p"/>
                </m:rPr>
                <m:t>=</m:t>
              </m:r>
              <m:sSub>
                <m:e>
                  <m:r>
                    <m:rPr>
                      <m:sty m:val="b"/>
                    </m:rPr>
                    <m:t>W</m:t>
                  </m:r>
                </m:e>
                <m:sub>
                  <m:r>
                    <m:t>2</m:t>
                  </m:r>
                </m:sub>
              </m:sSub>
              <m:r>
                <m:t> </m:t>
              </m:r>
              <m:r>
                <m:rPr>
                  <m:sty m:val="p"/>
                </m:rPr>
                <m:t>G</m:t>
              </m:r>
              <m:r>
                <m:rPr>
                  <m:sty m:val="p"/>
                </m:rPr>
                <m:t>E</m:t>
              </m:r>
              <m:r>
                <m:rPr>
                  <m:sty m:val="p"/>
                </m:rPr>
                <m:t>L</m:t>
              </m:r>
              <m:r>
                <m:rPr>
                  <m:sty m:val="p"/>
                </m:rPr>
                <m:t>U</m:t>
              </m:r>
              <m:d>
                <m:dPr>
                  <m:begChr m:val="("/>
                  <m:sepChr m:val=""/>
                  <m:endChr m:val=")"/>
                  <m:grow/>
                </m:dPr>
                <m:e>
                  <m:sSub>
                    <m:e>
                      <m:r>
                        <m:rPr>
                          <m:sty m:val="b"/>
                        </m:rPr>
                        <m:t>W</m:t>
                      </m:r>
                    </m:e>
                    <m:sub>
                      <m:r>
                        <m:t>1</m:t>
                      </m:r>
                    </m:sub>
                  </m:sSub>
                  <m:r>
                    <m:rPr>
                      <m:sty m:val="b"/>
                    </m:rPr>
                    <m:t>u</m:t>
                  </m:r>
                  <m:r>
                    <m:rPr>
                      <m:sty m:val="p"/>
                    </m:rPr>
                    <m:t>+</m:t>
                  </m:r>
                  <m:sSub>
                    <m:e>
                      <m:r>
                        <m:rPr>
                          <m:sty m:val="b"/>
                        </m:rPr>
                        <m:t>b</m:t>
                      </m:r>
                    </m:e>
                    <m:sub>
                      <m:r>
                        <m:t>1</m:t>
                      </m:r>
                    </m:sub>
                  </m:sSub>
                </m:e>
              </m:d>
              <m:r>
                <m:rPr>
                  <m:sty m:val="p"/>
                </m:rPr>
                <m:t>+</m:t>
              </m:r>
              <m:sSub>
                <m:e>
                  <m:r>
                    <m:rPr>
                      <m:sty m:val="b"/>
                    </m:rPr>
                    <m:t>b</m:t>
                  </m:r>
                </m:e>
                <m:sub>
                  <m:r>
                    <m:t>2</m:t>
                  </m:r>
                </m:sub>
              </m:sSub>
            </m:e>
          </m:mr>
        </m:m>
      </m:oMath>
      <w:r>
        <w:rPr>
          <w:rFonts w:ascii="Times New Roman" w:hAnsi="Times New Roman" w:cs="Times New Roman"/>
          <w:sz w:val="22"/>
        </w:rPr>
        <w:tab/>
        <w:t>(S19)</w:t>
      </w:r>
    </w:p>
    <w:p>
      <w:pPr>
        <w:pStyle w:val="BodyText"/>
      </w:pPr>
      <w:r>
        <w:t xml:space="preserve">编码结果再经层归一化、跨标记均值池化与线性投影，得到32维波形表征：</w:t>
      </w:r>
    </w:p>
    <w:p>
      <w:pPr>
        <w:pStyle w:val="Equation"/>
        <w:tabs>
          <w:tab w:val="center" w:pos="4648"/>
          <w:tab w:val="right" w:pos="9297"/>
        </w:tabs>
      </w:pPr>
      <w:r>
        <w:rPr>
          <w:rFonts w:ascii="Times New Roman" w:hAnsi="Times New Roman" w:cs="Times New Roman"/>
          <w:sz w:val="22"/>
        </w:rPr>
        <w:tab/>
      </w:r>
      <m:oMath>
        <m:sSub>
          <m:e>
            <m:r>
              <m:t>E</m:t>
            </m:r>
          </m:e>
          <m:sub>
            <m:r>
              <m:rPr>
                <m:sty m:val="p"/>
              </m:rPr>
              <m:t>v</m:t>
            </m:r>
          </m:sub>
        </m:sSub>
        <m:d>
          <m:dPr>
            <m:begChr m:val="("/>
            <m:sepChr m:val=""/>
            <m:endChr m:val=")"/>
            <m:grow/>
          </m:dPr>
          <m:e>
            <m:acc>
              <m:accPr>
                <m:chr m:val="̃"/>
              </m:accPr>
              <m:e>
                <m:r>
                  <m:rPr>
                    <m:sty m:val="b"/>
                  </m:rPr>
                  <m:t>v</m:t>
                </m:r>
              </m:e>
            </m:acc>
          </m:e>
        </m:d>
        <m:r>
          <m:rPr>
            <m:sty m:val="p"/>
          </m:rPr>
          <m:t>=</m:t>
        </m:r>
        <m:r>
          <m:rPr>
            <m:sty m:val="p"/>
          </m:rPr>
          <m:t>D</m:t>
        </m:r>
        <m:r>
          <m:rPr>
            <m:sty m:val="p"/>
          </m:rPr>
          <m:t>r</m:t>
        </m:r>
        <m:r>
          <m:rPr>
            <m:sty m:val="p"/>
          </m:rPr>
          <m:t>o</m:t>
        </m:r>
        <m:r>
          <m:rPr>
            <m:sty m:val="p"/>
          </m:rPr>
          <m:t>p</m:t>
        </m:r>
        <m:d>
          <m:dPr>
            <m:begChr m:val="("/>
            <m:sepChr m:val=""/>
            <m:endChr m:val=")"/>
            <m:grow/>
          </m:dPr>
          <m:e>
            <m:r>
              <m:rPr>
                <m:sty m:val="p"/>
              </m:rPr>
              <m:t>R</m:t>
            </m:r>
            <m:r>
              <m:rPr>
                <m:sty m:val="p"/>
              </m:rPr>
              <m:t>e</m:t>
            </m:r>
            <m:r>
              <m:rPr>
                <m:sty m:val="p"/>
              </m:rPr>
              <m:t>L</m:t>
            </m:r>
            <m:r>
              <m:rPr>
                <m:sty m:val="p"/>
              </m:rPr>
              <m:t>U</m:t>
            </m:r>
            <m:d>
              <m:dPr>
                <m:begChr m:val="("/>
                <m:sepChr m:val=""/>
                <m:endChr m:val=")"/>
                <m:grow/>
              </m:dPr>
              <m:e>
                <m:sSub>
                  <m:e>
                    <m:r>
                      <m:rPr>
                        <m:sty m:val="b"/>
                      </m:rPr>
                      <m:t>W</m:t>
                    </m:r>
                  </m:e>
                  <m:sub>
                    <m:r>
                      <m:t>o</m:t>
                    </m:r>
                  </m:sub>
                </m:sSub>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r>
                      <m:rPr>
                        <m:sty m:val="p"/>
                      </m:rPr>
                      <m:t>L</m:t>
                    </m:r>
                    <m:r>
                      <m:rPr>
                        <m:sty m:val="p"/>
                      </m:rPr>
                      <m:t>N</m:t>
                    </m:r>
                  </m:e>
                </m:nary>
                <m:d>
                  <m:dPr>
                    <m:begChr m:val="("/>
                    <m:sepChr m:val=""/>
                    <m:endChr m:val=")"/>
                    <m:grow/>
                  </m:dPr>
                  <m:e>
                    <m:sSubSup>
                      <m:e>
                        <m:r>
                          <m:rPr>
                            <m:sty m:val="b"/>
                          </m:rPr>
                          <m:t>z</m:t>
                        </m:r>
                      </m:e>
                      <m:sub>
                        <m:r>
                          <m:t>m</m:t>
                        </m:r>
                      </m:sub>
                      <m:sup>
                        <m:d>
                          <m:dPr>
                            <m:begChr m:val="("/>
                            <m:sepChr m:val=""/>
                            <m:endChr m:val=")"/>
                            <m:grow/>
                          </m:dPr>
                          <m:e>
                            <m:r>
                              <m:t>1</m:t>
                            </m:r>
                          </m:e>
                        </m:d>
                      </m:sup>
                    </m:sSubSup>
                  </m:e>
                </m:d>
                <m:r>
                  <m:rPr>
                    <m:sty m:val="p"/>
                  </m:rPr>
                  <m:t>+</m:t>
                </m:r>
                <m:sSub>
                  <m:e>
                    <m:r>
                      <m:rPr>
                        <m:sty m:val="b"/>
                      </m:rPr>
                      <m:t>b</m:t>
                    </m:r>
                  </m:e>
                  <m:sub>
                    <m:r>
                      <m:t>o</m:t>
                    </m:r>
                  </m:sub>
                </m:sSub>
              </m:e>
            </m:d>
          </m:e>
        </m:d>
        <m:r>
          <m:rPr>
            <m:sty m:val="p"/>
          </m:rPr>
          <m:t>∈</m:t>
        </m:r>
        <m:sSup>
          <m:e>
            <m:r>
              <m:rPr>
                <m:scr m:val="double-struck"/>
                <m:sty m:val="p"/>
              </m:rPr>
              <m:t>R</m:t>
            </m:r>
          </m:e>
          <m:sup>
            <m:r>
              <m:t>32</m:t>
            </m:r>
          </m:sup>
        </m:sSup>
      </m:oMath>
      <w:r>
        <w:rPr>
          <w:rFonts w:ascii="Times New Roman" w:hAnsi="Times New Roman" w:cs="Times New Roman"/>
          <w:sz w:val="22"/>
        </w:rPr>
        <w:tab/>
        <w:t>(S20)</w:t>
      </w:r>
    </w:p>
    <w:bookmarkEnd w:id="21"/>
    <w:bookmarkStart w:id="22" w:name="补充说明s3-统计检验族"/>
    <w:p>
      <w:pPr>
        <w:pStyle w:val="Heading1"/>
      </w:pPr>
      <w:r>
        <w:t xml:space="preserve">补充说明S3 统计检验族</w:t>
      </w:r>
    </w:p>
    <w:p>
      <w:pPr>
        <w:pStyle w:val="FirstParagraph"/>
      </w:pPr>
      <w:r>
        <w:t xml:space="preserve">在以下预先规定的检验族内实施Holm校正，显著性水平α = 0.05：（1）14个编码器组合相对MLP + CNN组合的比较；（2）5种波形补充分支相对A2的比较；（3）消融确证族R0 − A1、R0 − A2、R0 − A3与A3 − A4；（4）3个片段配置相对R0的比较；（5）3个适配消融相对R0的比较；（6）6个特征数量水平相对</w:t>
      </w:r>
      <w:r>
        <w:rPr>
          <w:i/>
          <w:iCs/>
        </w:rPr>
        <w:t xml:space="preserve">K</w:t>
      </w:r>
      <w:r>
        <w:t xml:space="preserve"> </w:t>
      </w:r>
      <w:r>
        <w:t xml:space="preserve">= 50的比较，RMSE与MAE各自成族；（7）已有方法复现模型分别相对A2与R0的比较（扩展检验族，校正后的</w:t>
      </w:r>
      <w:r>
        <w:rPr>
          <w:i/>
          <w:iCs/>
        </w:rPr>
        <w:t xml:space="preserve">p</w:t>
      </w:r>
      <w:r>
        <w:t xml:space="preserve">值偏保守）。A1 − A2为单独的预设比较，不作校正。边际效应、差中差、分层增量、残差互补性与低SOH偏差均为描述性分析。置信区间以固定划分和已训练模型为条件，未涵盖重新采集数据或重新划分所带来的变异。</w:t>
      </w:r>
    </w:p>
    <w:bookmarkEnd w:id="22"/>
    <w:bookmarkStart w:id="23" w:name="补充说明s4-泛化性稳健性与部署实验的实施步骤"/>
    <w:p>
      <w:pPr>
        <w:pStyle w:val="Heading1"/>
      </w:pPr>
      <w:r>
        <w:t xml:space="preserve">补充说明S4 泛化性、稳健性与部署实验的实施步骤</w:t>
      </w:r>
    </w:p>
    <w:p>
      <w:pPr>
        <w:pStyle w:val="FirstParagraph"/>
      </w:pPr>
      <w:r>
        <w:t xml:space="preserve">4.6节全部实验均采用原实现：训练循环、特征提取、数据清洗、Top-</w:t>
      </w:r>
      <w:r>
        <w:rPr>
          <w:i/>
          <w:iCs/>
        </w:rPr>
        <w:t xml:space="preserve">K</w:t>
      </w:r>
      <w:r>
        <w:t xml:space="preserve">筛选、折划分（种子42）和初始化种子（0、1、2）均与主结果相同，Top-</w:t>
      </w:r>
      <w:r>
        <w:rPr>
          <w:i/>
          <w:iCs/>
        </w:rPr>
        <w:t xml:space="preserve">K</w:t>
      </w:r>
      <w:r>
        <w:t xml:space="preserve">筛选、缺失值填补和标准化只用每个划分的训练电芯拟合。全部结果列于表S6。</w:t>
      </w:r>
    </w:p>
    <w:p>
      <w:pPr>
        <w:pStyle w:val="BodyText"/>
      </w:pPr>
      <w:r>
        <w:rPr>
          <w:i/>
          <w:iCs/>
        </w:rPr>
        <w:t xml:space="preserve">留一工况组验证。</w:t>
      </w:r>
      <w:r>
        <w:t xml:space="preserve">11个循环工况组依次整体留作测试集（每组6个电芯，第11组为4个）。从其余10个组中各随机抽取1个电芯作验证集（随机种子为42加组号），其余48个电芯（留出第11组时为50个）作训练集。自助重采样按留出组分层。</w:t>
      </w:r>
    </w:p>
    <w:p>
      <w:pPr>
        <w:pStyle w:val="BodyText"/>
      </w:pPr>
      <w:r>
        <w:rPr>
          <w:i/>
          <w:iCs/>
        </w:rPr>
        <w:t xml:space="preserve">循环数误差。</w:t>
      </w:r>
      <w:r>
        <w:t xml:space="preserve">将测试记录的累计循环数乘以1.1或0.9，用以正确循环数训练的模型直接评价，不重新训练。</w:t>
      </w:r>
    </w:p>
    <w:p>
      <w:pPr>
        <w:pStyle w:val="BodyText"/>
      </w:pPr>
      <w:r>
        <w:rPr>
          <w:i/>
          <w:iCs/>
        </w:rPr>
        <w:t xml:space="preserve">传感器噪声。</w:t>
      </w:r>
      <w:r>
        <w:t xml:space="preserve">在全部17,130条记录的原始101点电压上加入σ</w:t>
      </w:r>
      <w:r>
        <w:rPr>
          <w:vertAlign w:val="subscript"/>
        </w:rPr>
        <w:t xml:space="preserve">noise</w:t>
      </w:r>
      <w:r>
        <w:t xml:space="preserve"> </w:t>
      </w:r>
      <w:r>
        <w:t xml:space="preserve">= 1或2 mV的高斯噪声，每个噪声水平使用一份固定的噪声实现，R0与A2共用。随后由加噪电压重新提取150项特征，直流内阻上下文列按数据发布方的公式由加噪脉冲重新计算，Top-</w:t>
      </w:r>
      <w:r>
        <w:rPr>
          <w:i/>
          <w:iCs/>
        </w:rPr>
        <w:t xml:space="preserve">K</w:t>
      </w:r>
      <w:r>
        <w:t xml:space="preserve">在加噪训练数据上重新筛选。清洗不重做，以使16,938条记录与无噪声实验保持配对（σ</w:t>
      </w:r>
      <w:r>
        <w:rPr>
          <w:vertAlign w:val="subscript"/>
        </w:rPr>
        <w:t xml:space="preserve">noise</w:t>
      </w:r>
      <w:r>
        <w:t xml:space="preserve"> </w:t>
      </w:r>
      <w:r>
        <w:t xml:space="preserve">≤ 2 mV远小于清洗阈值）。若仅在测试电压中加入σ</w:t>
      </w:r>
      <w:r>
        <w:rPr>
          <w:vertAlign w:val="subscript"/>
        </w:rPr>
        <w:t xml:space="preserve">noise</w:t>
      </w:r>
      <w:r>
        <w:t xml:space="preserve"> </w:t>
      </w:r>
      <w:r>
        <w:t xml:space="preserve">= 0.5 mV的噪声、模型在无噪声数据上训练，两模型的误差均大幅上升（R0为3.958个百分点，A2为4.339个百分点），因为基于差分和频谱的特征对训练中未出现的噪声较为敏感；因此应使用目标传感器的数据训练，或如上采用匹配的噪声增强。</w:t>
      </w:r>
    </w:p>
    <w:p>
      <w:pPr>
        <w:pStyle w:val="BodyText"/>
      </w:pPr>
      <w:r>
        <w:rPr>
          <w:i/>
          <w:iCs/>
        </w:rPr>
        <w:t xml:space="preserve">脉冲数。</w:t>
      </w:r>
      <w:r>
        <w:t xml:space="preserve">保持用全部6个脉冲训练的模型不变。对6种脉冲工况的全部63个非空子集，在每个电芯–RPT内对子集中各脉冲的预测值与实测SOH取平均，再按式（14）计算电芯宏平均RMSE；每个子集在每个电芯–RPT中至少包含1个脉冲。仅用3个放电脉冲时，R0为1.415个百分点，A2为1.531个百分点。</w:t>
      </w:r>
    </w:p>
    <w:p>
      <w:pPr>
        <w:pStyle w:val="BodyText"/>
      </w:pPr>
      <w:r>
        <w:rPr>
          <w:i/>
          <w:iCs/>
        </w:rPr>
        <w:t xml:space="preserve">归因与开销。</w:t>
      </w:r>
      <w:r>
        <w:t xml:space="preserve">积分梯度以全零的标准化波形为基线，在15个R0模型的波形输入上采用32步中点积分，人工特征和累计循环数固定为实测值，归因换算为SOH百分点。参数量和FLOPs（矩阵乘、卷积与注意力，每次乘加计2次FLOPs）由PyTorch统计；时延为AMD Ryzen 9 8945HX CPU上单线程、批量为1时50次预热后1,000次前向推理的中位数，特征提取时间为原提取脚本单线程运行的耗时。</w:t>
      </w:r>
    </w:p>
    <w:p>
      <w:pPr>
        <w:pStyle w:val="BodyText"/>
      </w:pPr>
      <w:r>
        <w:rPr>
          <w:i/>
          <w:iCs/>
        </w:rPr>
        <w:t xml:space="preserve">NMC/石墨数据集。</w:t>
      </w:r>
      <w:r>
        <w:t xml:space="preserve">UConn-ILCC NMC数据集[31]在9个名义SOC下记录了相同的100 s脉冲；本文保留LFP所用的3个SOC（20%、50%和90%），每个RPT对应6种工况，共得到44个电芯的1,336个电芯–RPT组、8,016条记录，SOH范围为41.2%～100%。由于NMC电芯的内阻较高，式（2）中的电压单步跳变上限和极差上限分别放宽至0.3 V和0.8 V，未剔除任何记录。训练沿用LFP的协议（5折×3个种子，</w:t>
      </w:r>
      <w:r>
        <w:rPr>
          <w:i/>
          <w:iCs/>
        </w:rPr>
        <w:t xml:space="preserve">K</w:t>
      </w:r>
      <w:r>
        <w:t xml:space="preserve"> </w:t>
      </w:r>
      <w:r>
        <w:t xml:space="preserve">= 50，</w:t>
      </w:r>
      <w:r>
        <w:rPr>
          <w:i/>
          <w:iCs/>
        </w:rPr>
        <w:t xml:space="preserve">λ</w:t>
      </w:r>
      <w:r>
        <w:t xml:space="preserve"> </w:t>
      </w:r>
      <w:r>
        <w:t xml:space="preserve">= 0.1）。直流内阻与SOH高度相关（</w:t>
      </w:r>
      <w:r>
        <w:rPr>
          <w:i/>
          <w:iCs/>
        </w:rPr>
        <w:t xml:space="preserve">ρ</w:t>
      </w:r>
      <w:r>
        <w:t xml:space="preserve"> </w:t>
      </w:r>
      <w:r>
        <w:t xml:space="preserve">≈ −0.82），但因与已选波形特征冗余而未进入任何一折的50项特征，因此A1按其定义单独加入直流内阻；R0与A2均按原流程运行。每一折的Top-50特征中都有6项绝对电压水平特征（脉冲前电压、末端电压、脉冲内最低电压和平均电压，以及第二段的最低和最高电压），排第31～41位。3 × 5编码器矩阵（表S7）使用相同的数据和划分，R0的15次运行与NMC主结果共用。</w:t>
      </w:r>
    </w:p>
    <w:bookmarkEnd w:id="23"/>
    <w:bookmarkStart w:id="24" w:name="补充算法s1"/>
    <w:p>
      <w:pPr>
        <w:pStyle w:val="Heading1"/>
        <w:pageBreakBefore/>
      </w:pPr>
      <w:r>
        <w:t xml:space="preserve">补充算法S1</w:t>
      </w:r>
    </w:p>
    <w:p>
      <w:pPr>
        <w:pStyle w:val="Algorithm"/>
      </w:pPr>
      <w:r>
        <w:rPr>
          <w:b/>
          <w:bCs/>
        </w:rPr>
        <w:t xml:space="preserve">补充算法S1</w:t>
      </w:r>
      <w:r>
        <w:t xml:space="preserve"> </w:t>
      </w:r>
      <w:r>
        <w:t xml:space="preserve">双分支SOH估计模型（人工特征主分支＋脉冲波形补充分支）的训练与推理流程。</w:t>
      </w:r>
    </w:p>
    <w:p>
      <w:pPr>
        <w:pStyle w:val="Algorithm"/>
      </w:pPr>
      <w:r>
        <w:rPr>
          <w:b/>
          <w:bCs/>
        </w:rPr>
        <w:t xml:space="preserve">输入：</w:t>
      </w:r>
      <w:r>
        <w:t xml:space="preserve">清洗后记录集</w:t>
      </w:r>
      <w:r>
        <w:rPr>
          <w:i/>
          <w:iCs/>
        </w:rPr>
        <w:t xml:space="preserve">D</w:t>
      </w:r>
      <w:r>
        <w:t xml:space="preserve"> </w:t>
      </w:r>
      <w:r>
        <w:t xml:space="preserve">= {(</w:t>
      </w:r>
      <w:r>
        <w:rPr>
          <w:i/>
          <w:iCs/>
        </w:rPr>
        <w:t xml:space="preserve">V</w:t>
      </w:r>
      <w:r>
        <w:t xml:space="preserve">,</w:t>
      </w:r>
      <w:r>
        <w:t xml:space="preserve"> </w:t>
      </w:r>
      <w:r>
        <w:rPr>
          <w:i/>
          <w:iCs/>
        </w:rPr>
        <w:t xml:space="preserve">x</w:t>
      </w:r>
      <w:r>
        <w:t xml:space="preserve">,</w:t>
      </w:r>
      <w:r>
        <w:t xml:space="preserve"> </w:t>
      </w:r>
      <w:r>
        <w:rPr>
          <w:i/>
          <w:iCs/>
        </w:rPr>
        <w:t xml:space="preserve">y</w:t>
      </w:r>
      <w:r>
        <w:t xml:space="preserve">, cell, rpt, soc, pulse)}，含64个电芯的16,938条记录；</w:t>
      </w:r>
      <w:r>
        <w:rPr>
          <w:i/>
          <w:iCs/>
        </w:rPr>
        <w:t xml:space="preserve">F</w:t>
      </w:r>
      <w:r>
        <w:t xml:space="preserve"> </w:t>
      </w:r>
      <w:r>
        <w:t xml:space="preserve">= 5折，划分种子42，初始化种子{0, 1, 2}；</w:t>
      </w:r>
      <w:r>
        <w:rPr>
          <w:i/>
          <w:iCs/>
        </w:rPr>
        <w:t xml:space="preserve">K</w:t>
      </w:r>
      <w:r>
        <w:t xml:space="preserve"> </w:t>
      </w:r>
      <w:r>
        <w:t xml:space="preserve">= 50，冗余阈值0.98，</w:t>
      </w:r>
      <w:r>
        <w:rPr>
          <w:i/>
          <w:iCs/>
        </w:rPr>
        <w:t xml:space="preserve">λ</w:t>
      </w:r>
      <w:r>
        <w:t xml:space="preserve"> </w:t>
      </w:r>
      <w:r>
        <w:t xml:space="preserve">= 0.1。</w:t>
      </w:r>
    </w:p>
    <w:p>
      <w:pPr>
        <w:pStyle w:val="Algorithm"/>
      </w:pPr>
      <w:r>
        <w:rPr>
          <w:b/>
          <w:bCs/>
        </w:rPr>
        <w:t xml:space="preserve">输出：</w:t>
      </w:r>
      <w:r>
        <w:t xml:space="preserve">各折、各种子的测试集逐记录预测与电芯宏平均误差。</w:t>
      </w:r>
    </w:p>
    <w:p>
      <w:pPr>
        <w:pStyle w:val="Algorithm"/>
      </w:pPr>
      <w:r>
        <w:rPr>
          <w:b/>
          <w:bCs/>
        </w:rPr>
        <w:t xml:space="preserve">离线训练</w:t>
      </w:r>
    </w:p>
    <w:p>
      <w:pPr>
        <w:pStyle w:val="Algorithm"/>
      </w:pPr>
      <w:r>
        <w:t xml:space="preserve">1: 从150项候选中剔除累计循环数、RPT序号、库仑计SOC与SOC偏差 → 146项可选特征（2.3.2节）</w:t>
      </w:r>
    </w:p>
    <w:p>
      <w:pPr>
        <w:pStyle w:val="Algorithm"/>
      </w:pPr>
      <w:r>
        <w:t xml:space="preserve">2: 以种子42打乱64个电芯，并划分为5个互斥测试折（13/13/13/13/12个电芯）</w:t>
      </w:r>
    </w:p>
    <w:p>
      <w:pPr>
        <w:pStyle w:val="Algorithm"/>
      </w:pPr>
      <w:r>
        <w:t xml:space="preserve">3: 在每折中，以折序号为偏移、步长5从非测试电芯中抽取验证电芯（训练/验证/测试电芯数依次为40/11/13、41/10/13、41/10/13、41/10/13、42/10/12）</w:t>
      </w:r>
    </w:p>
    <w:p>
      <w:pPr>
        <w:pStyle w:val="Algorithm"/>
      </w:pPr>
      <w:r>
        <w:t xml:space="preserve">4:</w:t>
      </w:r>
      <w:r>
        <w:t xml:space="preserve"> </w:t>
      </w:r>
      <w:r>
        <w:rPr>
          <w:b/>
          <w:bCs/>
        </w:rPr>
        <w:t xml:space="preserve">for</w:t>
      </w:r>
      <w:r>
        <w:t xml:space="preserve"> </w:t>
      </w:r>
      <w:r>
        <w:t xml:space="preserve">外层折</w:t>
      </w:r>
      <w:r>
        <w:t xml:space="preserve"> </w:t>
      </w:r>
      <w:r>
        <w:rPr>
          <w:i/>
          <w:iCs/>
        </w:rPr>
        <w:t xml:space="preserve">f</w:t>
      </w:r>
      <w:r>
        <w:t xml:space="preserve"> </w:t>
      </w:r>
      <w:r>
        <w:t xml:space="preserve">= 0, …, 4</w:t>
      </w:r>
      <w:r>
        <w:t xml:space="preserve"> </w:t>
      </w:r>
      <w:r>
        <w:rPr>
          <w:b/>
          <w:bCs/>
        </w:rPr>
        <w:t xml:space="preserve">do</w:t>
      </w:r>
    </w:p>
    <w:p>
      <w:pPr>
        <w:pStyle w:val="Algorithm"/>
      </w:pPr>
      <w:r>
        <w:t xml:space="preserve">5: ⠀⠀按电芯将</w:t>
      </w:r>
      <w:r>
        <w:rPr>
          <w:i/>
          <w:iCs/>
        </w:rPr>
        <w:t xml:space="preserve">D</w:t>
      </w:r>
      <w:r>
        <w:t xml:space="preserve">划分为</w:t>
      </w:r>
      <w:r>
        <w:rPr>
          <w:i/>
          <w:iCs/>
        </w:rPr>
        <w:t xml:space="preserve">D</w:t>
      </w:r>
      <w:r>
        <w:rPr>
          <w:vertAlign w:val="subscript"/>
        </w:rPr>
        <w:t xml:space="preserve">tr</w:t>
      </w:r>
      <w:r>
        <w:t xml:space="preserve">、</w:t>
      </w:r>
      <w:r>
        <w:rPr>
          <w:i/>
          <w:iCs/>
        </w:rPr>
        <w:t xml:space="preserve">D</w:t>
      </w:r>
      <w:r>
        <w:rPr>
          <w:vertAlign w:val="subscript"/>
        </w:rPr>
        <w:t xml:space="preserve">va</w:t>
      </w:r>
      <w:r>
        <w:t xml:space="preserve">、</w:t>
      </w:r>
      <w:r>
        <w:rPr>
          <w:i/>
          <w:iCs/>
        </w:rPr>
        <w:t xml:space="preserve">D</w:t>
      </w:r>
      <w:r>
        <w:rPr>
          <w:vertAlign w:val="subscript"/>
        </w:rPr>
        <w:t xml:space="preserve">te</w:t>
      </w:r>
      <w:r>
        <w:t xml:space="preserve">；同一电芯的全部RPT与工况记录整体归入同一集合</w:t>
      </w:r>
    </w:p>
    <w:p>
      <w:pPr>
        <w:pStyle w:val="Algorithm"/>
      </w:pPr>
      <w:r>
        <w:t xml:space="preserve">6: ⠀⠀仅在</w:t>
      </w:r>
      <w:r>
        <w:rPr>
          <w:i/>
          <w:iCs/>
        </w:rPr>
        <w:t xml:space="preserve">D</w:t>
      </w:r>
      <w:r>
        <w:rPr>
          <w:vertAlign w:val="subscript"/>
        </w:rPr>
        <w:t xml:space="preserve">tr</w:t>
      </w:r>
      <w:r>
        <w:t xml:space="preserve">上计算146项候选与SOH的Spearman秩相关</w:t>
      </w:r>
      <w:r>
        <w:rPr>
          <w:i/>
          <w:iCs/>
        </w:rPr>
        <w:t xml:space="preserve">ρ</w:t>
      </w:r>
      <w:r>
        <w:rPr>
          <w:i/>
          <w:iCs/>
          <w:vertAlign w:val="subscript"/>
        </w:rPr>
        <w:t xml:space="preserve">j</w:t>
      </w:r>
      <w:r>
        <w:t xml:space="preserve"> </w:t>
      </w:r>
      <w:r>
        <w:t xml:space="preserve">▷ 式（4）</w:t>
      </w:r>
    </w:p>
    <w:p>
      <w:pPr>
        <w:pStyle w:val="Algorithm"/>
      </w:pPr>
      <w:r>
        <w:t xml:space="preserve">7: ⠀⠀按|</w:t>
      </w:r>
      <w:r>
        <w:rPr>
          <w:i/>
          <w:iCs/>
        </w:rPr>
        <w:t xml:space="preserve">ρ</w:t>
      </w:r>
      <w:r>
        <w:rPr>
          <w:i/>
          <w:iCs/>
          <w:vertAlign w:val="subscript"/>
        </w:rPr>
        <w:t xml:space="preserve">j</w:t>
      </w:r>
      <w:r>
        <w:t xml:space="preserve">|贪心选取</w:t>
      </w:r>
      <w:r>
        <w:rPr>
          <w:i/>
          <w:iCs/>
        </w:rPr>
        <w:t xml:space="preserve">K</w:t>
      </w:r>
      <w:r>
        <w:t xml:space="preserve">项特征，跳过与已选特征秩相关≥ 0.98者；必要时补足至</w:t>
      </w:r>
      <w:r>
        <w:rPr>
          <w:i/>
          <w:iCs/>
        </w:rPr>
        <w:t xml:space="preserve">K</w:t>
      </w:r>
      <w:r>
        <w:t xml:space="preserve">项 ▷ 式（5）</w:t>
      </w:r>
    </w:p>
    <w:p>
      <w:pPr>
        <w:pStyle w:val="Algorithm"/>
      </w:pPr>
      <w:r>
        <w:t xml:space="preserve">8: ⠀⠀仅在</w:t>
      </w:r>
      <w:r>
        <w:rPr>
          <w:i/>
          <w:iCs/>
        </w:rPr>
        <w:t xml:space="preserve">D</w:t>
      </w:r>
      <w:r>
        <w:rPr>
          <w:vertAlign w:val="subscript"/>
        </w:rPr>
        <w:t xml:space="preserve">tr</w:t>
      </w:r>
      <w:r>
        <w:t xml:space="preserve">上拟合中位数、特征均值/标准差、逐位置波形均值/标准差以及累计循环数与标签的统计量</w:t>
      </w:r>
    </w:p>
    <w:p>
      <w:pPr>
        <w:pStyle w:val="Algorithm"/>
      </w:pPr>
      <w:r>
        <w:t xml:space="preserve">9: ⠀⠀用上述统计量变换</w:t>
      </w:r>
      <w:r>
        <w:rPr>
          <w:i/>
          <w:iCs/>
        </w:rPr>
        <w:t xml:space="preserve">D</w:t>
      </w:r>
      <w:r>
        <w:rPr>
          <w:vertAlign w:val="subscript"/>
        </w:rPr>
        <w:t xml:space="preserve">tr</w:t>
      </w:r>
      <w:r>
        <w:t xml:space="preserve">、</w:t>
      </w:r>
      <w:r>
        <w:rPr>
          <w:i/>
          <w:iCs/>
        </w:rPr>
        <w:t xml:space="preserve">D</w:t>
      </w:r>
      <w:r>
        <w:rPr>
          <w:vertAlign w:val="subscript"/>
        </w:rPr>
        <w:t xml:space="preserve">va</w:t>
      </w:r>
      <w:r>
        <w:t xml:space="preserve">、</w:t>
      </w:r>
      <w:r>
        <w:rPr>
          <w:i/>
          <w:iCs/>
        </w:rPr>
        <w:t xml:space="preserve">D</w:t>
      </w:r>
      <w:r>
        <w:rPr>
          <w:vertAlign w:val="subscript"/>
        </w:rPr>
        <w:t xml:space="preserve">te</w:t>
      </w:r>
      <w:r>
        <w:t xml:space="preserve"> </w:t>
      </w:r>
      <w:r>
        <w:t xml:space="preserve">▷ 式（6）～（10）</w:t>
      </w:r>
    </w:p>
    <w:p>
      <w:pPr>
        <w:pStyle w:val="Algorithm"/>
      </w:pPr>
      <w:r>
        <w:t xml:space="preserve">10: ⠀⠀</w:t>
      </w:r>
      <w:r>
        <w:rPr>
          <w:b/>
          <w:bCs/>
        </w:rPr>
        <w:t xml:space="preserve">for</w:t>
      </w:r>
      <w:r>
        <w:t xml:space="preserve"> </w:t>
      </w:r>
      <w:r>
        <w:t xml:space="preserve">种子</w:t>
      </w:r>
      <w:r>
        <w:t xml:space="preserve"> </w:t>
      </w:r>
      <w:r>
        <w:rPr>
          <w:i/>
          <w:iCs/>
        </w:rPr>
        <w:t xml:space="preserve">s</w:t>
      </w:r>
      <w:r>
        <w:t xml:space="preserve"> </w:t>
      </w:r>
      <w:r>
        <w:t xml:space="preserve">∈ {0, 1, 2}</w:t>
      </w:r>
      <w:r>
        <w:t xml:space="preserve"> </w:t>
      </w:r>
      <w:r>
        <w:rPr>
          <w:b/>
          <w:bCs/>
        </w:rPr>
        <w:t xml:space="preserve">do</w:t>
      </w:r>
    </w:p>
    <w:p>
      <w:pPr>
        <w:pStyle w:val="Algorithm"/>
      </w:pPr>
      <w:r>
        <w:t xml:space="preserve">11: ⠀⠀⠀⠀以种子</w:t>
      </w:r>
      <w:r>
        <w:rPr>
          <w:i/>
          <w:iCs/>
        </w:rPr>
        <w:t xml:space="preserve">s</w:t>
      </w:r>
      <w:r>
        <w:t xml:space="preserve">初始化</w:t>
      </w:r>
      <w:r>
        <w:rPr>
          <w:i/>
          <w:iCs/>
        </w:rPr>
        <w:t xml:space="preserve">E</w:t>
      </w:r>
      <w:r>
        <w:rPr>
          <w:vertAlign w:val="subscript"/>
        </w:rPr>
        <w:t xml:space="preserve">h</w:t>
      </w:r>
      <w:r>
        <w:t xml:space="preserve">、</w:t>
      </w:r>
      <w:r>
        <w:rPr>
          <w:i/>
          <w:iCs/>
        </w:rPr>
        <w:t xml:space="preserve">E</w:t>
      </w:r>
      <w:r>
        <w:rPr>
          <w:vertAlign w:val="subscript"/>
        </w:rPr>
        <w:t xml:space="preserve">v</w:t>
      </w:r>
      <w:r>
        <w:t xml:space="preserve">与</w:t>
      </w:r>
      <w:r>
        <w:rPr>
          <w:i/>
          <w:iCs/>
        </w:rPr>
        <w:t xml:space="preserve">g</w:t>
      </w:r>
      <w:r>
        <w:t xml:space="preserve">；AdamW（lr 10</w:t>
      </w:r>
      <w:r>
        <w:rPr>
          <w:vertAlign w:val="superscript"/>
        </w:rPr>
        <w:t xml:space="preserve">−3</w:t>
      </w:r>
      <w:r>
        <w:t xml:space="preserve">，权重衰减10</w:t>
      </w:r>
      <w:r>
        <w:rPr>
          <w:vertAlign w:val="superscript"/>
        </w:rPr>
        <w:t xml:space="preserve">−4</w:t>
      </w:r>
      <w:r>
        <w:t xml:space="preserve">），批量256，ReduceLROnPlateau（耐心5轮，因子0.5），梯度裁剪阈值5，最多100轮，早停耐心15轮</w:t>
      </w:r>
    </w:p>
    <w:p>
      <w:pPr>
        <w:pStyle w:val="Algorithm"/>
      </w:pPr>
      <w:r>
        <w:t xml:space="preserve">12: ⠀⠀⠀⠀</w:t>
      </w:r>
      <w:r>
        <w:rPr>
          <w:b/>
          <w:bCs/>
        </w:rPr>
        <w:t xml:space="preserve">for</w:t>
      </w:r>
      <w:r>
        <w:t xml:space="preserve"> </w:t>
      </w:r>
      <w:r>
        <w:t xml:space="preserve">每个轮次与小批量</w:t>
      </w:r>
      <w:r>
        <w:t xml:space="preserve"> </w:t>
      </w:r>
      <w:r>
        <w:rPr>
          <w:b/>
          <w:bCs/>
        </w:rPr>
        <w:t xml:space="preserve">do</w:t>
      </w:r>
    </w:p>
    <w:p>
      <w:pPr>
        <w:pStyle w:val="Algorithm"/>
      </w:pPr>
      <w:r>
        <w:t xml:space="preserve">13: ⠀⠀⠀⠀⠀⠀对</w:t>
      </w:r>
      <w:r>
        <w:rPr>
          <w:i/>
          <w:iCs/>
        </w:rPr>
        <w:t xml:space="preserve">τ</w:t>
      </w:r>
      <w:r>
        <w:t xml:space="preserve">开启梯度追踪；前向传播得</w:t>
      </w:r>
      <w:r>
        <w:rPr>
          <w:i/>
          <w:iCs/>
        </w:rPr>
        <w:t xml:space="preserve">ŷ</w:t>
      </w:r>
      <w:r>
        <w:t xml:space="preserve">* ▷ 式（11）</w:t>
      </w:r>
    </w:p>
    <w:p>
      <w:pPr>
        <w:pStyle w:val="Algorithm"/>
      </w:pPr>
      <w:r>
        <w:t xml:space="preserve">14: ⠀⠀⠀⠀⠀⠀由自动微分求∂</w:t>
      </w:r>
      <w:r>
        <w:rPr>
          <w:i/>
          <w:iCs/>
        </w:rPr>
        <w:t xml:space="preserve">ŷ</w:t>
      </w:r>
      <w:r>
        <w:t xml:space="preserve">*/∂</w:t>
      </w:r>
      <w:r>
        <w:rPr>
          <w:i/>
          <w:iCs/>
        </w:rPr>
        <w:t xml:space="preserve">τ</w:t>
      </w:r>
      <w:r>
        <w:t xml:space="preserve">（create_graph = True）</w:t>
      </w:r>
    </w:p>
    <w:p>
      <w:pPr>
        <w:pStyle w:val="Algorithm"/>
      </w:pPr>
      <w:r>
        <w:t xml:space="preserve">15: ⠀⠀⠀⠀⠀⠀ℒ ← MSE(</w:t>
      </w:r>
      <w:r>
        <w:rPr>
          <w:i/>
          <w:iCs/>
        </w:rPr>
        <w:t xml:space="preserve">ŷ</w:t>
      </w:r>
      <w:r>
        <w:t xml:space="preserve">*,</w:t>
      </w:r>
      <w:r>
        <w:t xml:space="preserve"> </w:t>
      </w:r>
      <w:r>
        <w:rPr>
          <w:i/>
          <w:iCs/>
        </w:rPr>
        <w:t xml:space="preserve">y</w:t>
      </w:r>
      <w:r>
        <w:t xml:space="preserve">*) +</w:t>
      </w:r>
      <w:r>
        <w:t xml:space="preserve"> </w:t>
      </w:r>
      <w:r>
        <w:rPr>
          <w:i/>
          <w:iCs/>
        </w:rPr>
        <w:t xml:space="preserve">λ</w:t>
      </w:r>
      <w:r>
        <w:t xml:space="preserve">·⟨[∂</w:t>
      </w:r>
      <w:r>
        <w:rPr>
          <w:i/>
          <w:iCs/>
        </w:rPr>
        <w:t xml:space="preserve">ŷ</w:t>
      </w:r>
      <w:r>
        <w:t xml:space="preserve">*/∂</w:t>
      </w:r>
      <w:r>
        <w:rPr>
          <w:i/>
          <w:iCs/>
        </w:rPr>
        <w:t xml:space="preserve">τ</w:t>
      </w:r>
      <w:r>
        <w:t xml:space="preserve">]</w:t>
      </w:r>
      <w:r>
        <w:rPr>
          <w:vertAlign w:val="subscript"/>
        </w:rPr>
        <w:t xml:space="preserve">+</w:t>
      </w:r>
      <w:r>
        <w:rPr>
          <w:vertAlign w:val="superscript"/>
        </w:rPr>
        <w:t xml:space="preserve">2</w:t>
      </w:r>
      <w:r>
        <w:t xml:space="preserve">⟩；反向传播、裁剪梯度、更新参数 ▷ 式（13）</w:t>
      </w:r>
    </w:p>
    <w:p>
      <w:pPr>
        <w:pStyle w:val="Algorithm"/>
      </w:pPr>
      <w:r>
        <w:t xml:space="preserve">16: ⠀⠀⠀⠀⠀⠀每轮结束后在</w:t>
      </w:r>
      <w:r>
        <w:rPr>
          <w:i/>
          <w:iCs/>
        </w:rPr>
        <w:t xml:space="preserve">D</w:t>
      </w:r>
      <w:r>
        <w:rPr>
          <w:vertAlign w:val="subscript"/>
        </w:rPr>
        <w:t xml:space="preserve">va</w:t>
      </w:r>
      <w:r>
        <w:t xml:space="preserve">上计算电芯宏平均RMSE；保存最优权重；连续15轮无改善则停止</w:t>
      </w:r>
    </w:p>
    <w:p>
      <w:pPr>
        <w:pStyle w:val="Algorithm"/>
      </w:pPr>
      <w:r>
        <w:t xml:space="preserve">17: ⠀⠀⠀⠀载入最优轮次的权重并对</w:t>
      </w:r>
      <w:r>
        <w:rPr>
          <w:i/>
          <w:iCs/>
        </w:rPr>
        <w:t xml:space="preserve">D</w:t>
      </w:r>
      <w:r>
        <w:rPr>
          <w:vertAlign w:val="subscript"/>
        </w:rPr>
        <w:t xml:space="preserve">te</w:t>
      </w:r>
      <w:r>
        <w:t xml:space="preserve">进行预测</w:t>
      </w:r>
    </w:p>
    <w:p>
      <w:pPr>
        <w:pStyle w:val="Algorithm"/>
      </w:pPr>
      <w:r>
        <w:rPr>
          <w:b/>
          <w:bCs/>
        </w:rPr>
        <w:t xml:space="preserve">在线推理（单条脉冲记录）</w:t>
      </w:r>
    </w:p>
    <w:p>
      <w:pPr>
        <w:pStyle w:val="Algorithm"/>
      </w:pPr>
      <w:r>
        <w:t xml:space="preserve">18: 将101点电压以其首个采样点为参考作差，并以该折统计量标准化 →</w:t>
      </w:r>
      <w:r>
        <w:t xml:space="preserve"> </w:t>
      </w:r>
      <w:r>
        <w:rPr>
          <w:i/>
          <w:iCs/>
        </w:rPr>
        <w:t xml:space="preserve">ṽ</w:t>
      </w:r>
      <w:r>
        <w:t xml:space="preserve"> </w:t>
      </w:r>
      <w:r>
        <w:t xml:space="preserve">▷ 式（6）、（7）</w:t>
      </w:r>
    </w:p>
    <w:p>
      <w:pPr>
        <w:pStyle w:val="Algorithm"/>
      </w:pPr>
      <w:r>
        <w:t xml:space="preserve">19: 计算</w:t>
      </w:r>
      <w:r>
        <w:rPr>
          <w:i/>
          <w:iCs/>
        </w:rPr>
        <w:t xml:space="preserve">K</w:t>
      </w:r>
      <w:r>
        <w:t xml:space="preserve">项入选特征，填补并标准化，拼接标准化</w:t>
      </w:r>
      <w:r>
        <w:rPr>
          <w:i/>
          <w:iCs/>
        </w:rPr>
        <w:t xml:space="preserve">τ</w:t>
      </w:r>
      <w:r>
        <w:t xml:space="preserve"> </w:t>
      </w:r>
      <w:r>
        <w:t xml:space="preserve">→</w:t>
      </w:r>
      <w:r>
        <w:t xml:space="preserve"> </w:t>
      </w:r>
      <w:r>
        <w:rPr>
          <w:b/>
          <w:bCs/>
        </w:rPr>
        <w:t xml:space="preserve">h</w:t>
      </w:r>
      <w:r>
        <w:t xml:space="preserve"> </w:t>
      </w:r>
      <w:r>
        <w:t xml:space="preserve">▷ 式（8）、（9）</w:t>
      </w:r>
    </w:p>
    <w:p>
      <w:pPr>
        <w:pStyle w:val="Algorithm"/>
      </w:pPr>
      <w:r>
        <w:t xml:space="preserve">20:</w:t>
      </w:r>
      <w:r>
        <w:t xml:space="preserve"> </w:t>
      </w:r>
      <w:r>
        <w:rPr>
          <w:i/>
          <w:iCs/>
        </w:rPr>
        <w:t xml:space="preserve">ŷ</w:t>
      </w:r>
      <w:r>
        <w:t xml:space="preserve">* ←</w:t>
      </w:r>
      <w:r>
        <w:t xml:space="preserve"> </w:t>
      </w:r>
      <w:r>
        <w:rPr>
          <w:i/>
          <w:iCs/>
        </w:rPr>
        <w:t xml:space="preserve">g</w:t>
      </w:r>
      <w:r>
        <w:t xml:space="preserve">([</w:t>
      </w:r>
      <w:r>
        <w:rPr>
          <w:i/>
          <w:iCs/>
        </w:rPr>
        <w:t xml:space="preserve">E</w:t>
      </w:r>
      <w:r>
        <w:rPr>
          <w:vertAlign w:val="subscript"/>
        </w:rPr>
        <w:t xml:space="preserve">v</w:t>
      </w:r>
      <w:r>
        <w:t xml:space="preserve">(</w:t>
      </w:r>
      <w:r>
        <w:rPr>
          <w:i/>
          <w:iCs/>
        </w:rPr>
        <w:t xml:space="preserve">ṽ</w:t>
      </w:r>
      <w:r>
        <w:t xml:space="preserve">);</w:t>
      </w:r>
      <w:r>
        <w:t xml:space="preserve"> </w:t>
      </w:r>
      <w:r>
        <w:rPr>
          <w:i/>
          <w:iCs/>
        </w:rPr>
        <w:t xml:space="preserve">E</w:t>
      </w:r>
      <w:r>
        <w:rPr>
          <w:vertAlign w:val="subscript"/>
        </w:rPr>
        <w:t xml:space="preserve">h</w:t>
      </w:r>
      <w:r>
        <w:t xml:space="preserve">(</w:t>
      </w:r>
      <w:r>
        <w:rPr>
          <w:b/>
          <w:bCs/>
        </w:rPr>
        <w:t xml:space="preserve">h</w:t>
      </w:r>
      <w:r>
        <w:t xml:space="preserve">)])；SOH ← 100(</w:t>
      </w:r>
      <w:r>
        <w:rPr>
          <w:i/>
          <w:iCs/>
        </w:rPr>
        <w:t xml:space="preserve">σ</w:t>
      </w:r>
      <w:r>
        <w:rPr>
          <w:i/>
          <w:iCs/>
          <w:vertAlign w:val="subscript"/>
        </w:rPr>
        <w:t xml:space="preserve">y</w:t>
      </w:r>
      <w:r>
        <w:rPr>
          <w:i/>
          <w:iCs/>
        </w:rPr>
        <w:t xml:space="preserve">ŷ</w:t>
      </w:r>
      <w:r>
        <w:t xml:space="preserve">* +</w:t>
      </w:r>
      <w:r>
        <w:t xml:space="preserve"> </w:t>
      </w:r>
      <w:r>
        <w:rPr>
          <w:i/>
          <w:iCs/>
        </w:rPr>
        <w:t xml:space="preserve">μ</w:t>
      </w:r>
      <w:r>
        <w:rPr>
          <w:i/>
          <w:iCs/>
          <w:vertAlign w:val="subscript"/>
        </w:rPr>
        <w:t xml:space="preserve">y</w:t>
      </w:r>
      <w:r>
        <w:t xml:space="preserve">) ▷ 式（11）、（10）</w:t>
      </w:r>
    </w:p>
    <w:p>
      <w:pPr>
        <w:pStyle w:val="Algorithm"/>
      </w:pPr>
      <w:r>
        <w:rPr>
          <w:b/>
          <w:bCs/>
        </w:rPr>
        <w:t xml:space="preserve">指标与统计</w:t>
      </w:r>
    </w:p>
    <w:p>
      <w:pPr>
        <w:pStyle w:val="Algorithm"/>
      </w:pPr>
      <w:r>
        <w:t xml:space="preserve">21: 对每个电芯–RPT的六个工况预测取平均，计算单电芯RMSE及电芯宏平均值 ▷ 式（14）</w:t>
      </w:r>
    </w:p>
    <w:p>
      <w:pPr>
        <w:pStyle w:val="Algorithm"/>
      </w:pPr>
      <w:r>
        <w:t xml:space="preserve">22: 配对差：5,000次折分层电芯bootstrap区间；5,000次双侧配对符号翻转检验；族内Holm校正</w:t>
      </w:r>
    </w:p>
    <w:bookmarkEnd w:id="24"/>
    <w:bookmarkStart w:id="25" w:name="补充表"/>
    <w:p>
      <w:pPr>
        <w:pStyle w:val="Heading1"/>
        <w:pageBreakBefore/>
      </w:pPr>
      <w:r>
        <w:t xml:space="preserve">补充表</w:t>
      </w:r>
    </w:p>
    <w:p>
      <w:pPr>
        <w:pStyle w:val="TableCaption"/>
      </w:pPr>
      <w:r>
        <w:rPr>
          <w:b/>
        </w:rPr>
        <w:t xml:space="preserve">补充表S1　</w:t>
      </w:r>
      <w:r>
        <w:rPr/>
        <w:t xml:space="preserve">各循环工况组的老化协议</w:t>
      </w:r>
    </w:p>
    <w:tbl>
      <w:tblPr>
        <w:tblW w:type="pct" w:w="5000"/>
        <w:jc w:val="center"/>
        <w:tblLayout w:type="fixed"/>
        <w:tblCellMar>
          <w:top w:w="15" w:type="dxa"/>
          <w:left w:w="60" w:type="dxa"/>
          <w:bottom w:w="15" w:type="dxa"/>
          <w:right w:w="60" w:type="dxa"/>
        </w:tblCellMar>
        <w:tblCaption w:val="补充表S1 各循环工况组的老化协议"/>
      </w:tblPr>
      <w:tblGrid>
        <w:gridCol w:w="969"/>
        <w:gridCol w:w="1777"/>
        <w:gridCol w:w="1777"/>
        <w:gridCol w:w="1293"/>
        <w:gridCol w:w="2101"/>
      </w:tblGrid>
      <w:tr>
        <w:trPr>
          <w:tblHeader w:val="true"/>
          <w:cantSplit/>
        </w:trPr>
        <w:tc>
          <w:tcPr>
            <w:tcBorders>
              <w:top w:val="single" w:sz="12" w:space="0" w:color="000000"/>
              <w:bottom w:val="single" w:sz="6" w:space="0" w:color="000000"/>
            </w:tcBorders>
            <w:vAlign w:val="center"/>
          </w:tcPr>
          <w:p>
            <w:pPr>
              <w:pStyle w:val="TableText"/>
              <w:jc w:val="right"/>
            </w:pPr>
            <w:r>
              <w:rPr>
                <w:b/>
                <w:noProof/>
              </w:rPr>
              <w:t xml:space="preserve">工况组</w:t>
            </w:r>
          </w:p>
        </w:tc>
        <w:tc>
          <w:tcPr>
            <w:tcBorders>
              <w:top w:val="single" w:sz="12" w:space="0" w:color="000000"/>
              <w:bottom w:val="single" w:sz="6" w:space="0" w:color="000000"/>
            </w:tcBorders>
            <w:vAlign w:val="center"/>
          </w:tcPr>
          <w:p>
            <w:pPr>
              <w:pStyle w:val="TableText"/>
              <w:jc w:val="right"/>
            </w:pPr>
            <w:r>
              <w:rPr>
                <w:b/>
                <w:noProof/>
              </w:rPr>
              <w:t xml:space="preserve">恒流–恒压充电倍率（C）</w:t>
            </w:r>
          </w:p>
        </w:tc>
        <w:tc>
          <w:tcPr>
            <w:tcBorders>
              <w:top w:val="single" w:sz="12" w:space="0" w:color="000000"/>
              <w:bottom w:val="single" w:sz="6" w:space="0" w:color="000000"/>
            </w:tcBorders>
            <w:vAlign w:val="center"/>
          </w:tcPr>
          <w:p>
            <w:pPr>
              <w:pStyle w:val="TableText"/>
              <w:jc w:val="right"/>
            </w:pPr>
            <w:r>
              <w:rPr>
                <w:b/>
                <w:noProof/>
              </w:rPr>
              <w:t xml:space="preserve">恒流放电倍率（C）</w:t>
            </w:r>
          </w:p>
        </w:tc>
        <w:tc>
          <w:tcPr>
            <w:tcBorders>
              <w:top w:val="single" w:sz="12" w:space="0" w:color="000000"/>
              <w:bottom w:val="single" w:sz="6" w:space="0" w:color="000000"/>
            </w:tcBorders>
            <w:vAlign w:val="center"/>
          </w:tcPr>
          <w:p>
            <w:pPr>
              <w:pStyle w:val="TableText"/>
              <w:jc w:val="right"/>
            </w:pPr>
            <w:r>
              <w:rPr>
                <w:b/>
                <w:noProof/>
              </w:rPr>
              <w:t xml:space="preserve">放电深度（%）</w:t>
            </w:r>
          </w:p>
        </w:tc>
        <w:tc>
          <w:tcPr>
            <w:tcBorders>
              <w:top w:val="single" w:sz="12" w:space="0" w:color="000000"/>
              <w:bottom w:val="single" w:sz="6" w:space="0" w:color="000000"/>
            </w:tcBorders>
            <w:vAlign w:val="center"/>
          </w:tcPr>
          <w:p>
            <w:pPr>
              <w:pStyle w:val="TableText"/>
              <w:jc w:val="left"/>
            </w:pPr>
            <w:r>
              <w:rPr>
                <w:b/>
                <w:noProof/>
              </w:rPr>
              <w:t xml:space="preserve">电芯数（编号）</w:t>
            </w:r>
          </w:p>
        </w:tc>
      </w:tr>
      <w:tr>
        <w:trPr>
          <w:cantSplit/>
        </w:trPr>
        <w:tc>
          <w:tcPr>
            <w:tcBorders/>
            <w:vAlign w:val="center"/>
          </w:tcPr>
          <w:p>
            <w:pPr>
              <w:pStyle w:val="TableText"/>
              <w:jc w:val="right"/>
            </w:pPr>
            <w:r>
              <w:rPr>
                <w:noProof/>
              </w:rPr>
              <w:t xml:space="preserve">1</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6（2～7）</w:t>
            </w:r>
          </w:p>
        </w:tc>
      </w:tr>
      <w:tr>
        <w:trPr>
          <w:cantSplit/>
        </w:trPr>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2.42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6（8～13）</w:t>
            </w:r>
          </w:p>
        </w:tc>
      </w:tr>
      <w:tr>
        <w:trPr>
          <w:cantSplit/>
        </w:trPr>
        <w:tc>
          <w:tcPr>
            <w:tcBorders/>
            <w:vAlign w:val="center"/>
          </w:tcPr>
          <w:p>
            <w:pPr>
              <w:pStyle w:val="TableText"/>
              <w:jc w:val="right"/>
            </w:pPr>
            <w:r>
              <w:rPr>
                <w:noProof/>
              </w:rPr>
              <w:t xml:space="preserve">3</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6（14～19）</w:t>
            </w:r>
          </w:p>
        </w:tc>
      </w:tr>
      <w:tr>
        <w:trPr>
          <w:cantSplit/>
        </w:trPr>
        <w:tc>
          <w:tcPr>
            <w:tcBorders/>
            <w:vAlign w:val="center"/>
          </w:tcPr>
          <w:p>
            <w:pPr>
              <w:pStyle w:val="TableText"/>
              <w:jc w:val="right"/>
            </w:pPr>
            <w:r>
              <w:rPr>
                <w:noProof/>
              </w:rPr>
              <w:t xml:space="preserve">4</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80</w:t>
            </w:r>
          </w:p>
        </w:tc>
        <w:tc>
          <w:tcPr>
            <w:tcBorders/>
            <w:vAlign w:val="center"/>
          </w:tcPr>
          <w:p>
            <w:pPr>
              <w:pStyle w:val="TableText"/>
              <w:jc w:val="left"/>
            </w:pPr>
            <w:r>
              <w:rPr>
                <w:noProof/>
              </w:rPr>
              <w:t xml:space="preserve">6（20～25）</w:t>
            </w:r>
          </w:p>
        </w:tc>
      </w:tr>
      <w:tr>
        <w:trPr>
          <w:cantSplit/>
        </w:trPr>
        <w:tc>
          <w:tcPr>
            <w:tcBorders/>
            <w:vAlign w:val="center"/>
          </w:tcPr>
          <w:p>
            <w:pPr>
              <w:pStyle w:val="TableText"/>
              <w:jc w:val="right"/>
            </w:pPr>
            <w:r>
              <w:rPr>
                <w:noProof/>
              </w:rPr>
              <w:t xml:space="preserve">5</w:t>
            </w:r>
          </w:p>
        </w:tc>
        <w:tc>
          <w:tcPr>
            <w:tcBorders/>
            <w:vAlign w:val="center"/>
          </w:tcPr>
          <w:p>
            <w:pPr>
              <w:pStyle w:val="TableText"/>
              <w:jc w:val="right"/>
            </w:pPr>
            <w:r>
              <w:rPr>
                <w:noProof/>
              </w:rPr>
              <w:t xml:space="preserve">2.83</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6（26～31）</w:t>
            </w:r>
          </w:p>
        </w:tc>
      </w:tr>
      <w:tr>
        <w:trPr>
          <w:cantSplit/>
        </w:trPr>
        <w:tc>
          <w:tcPr>
            <w:tcBorders/>
            <w:vAlign w:val="center"/>
          </w:tcPr>
          <w:p>
            <w:pPr>
              <w:pStyle w:val="TableText"/>
              <w:jc w:val="right"/>
            </w:pPr>
            <w:r>
              <w:rPr>
                <w:noProof/>
              </w:rPr>
              <w:t xml:space="preserve">6</w:t>
            </w:r>
          </w:p>
        </w:tc>
        <w:tc>
          <w:tcPr>
            <w:tcBorders/>
            <w:vAlign w:val="center"/>
          </w:tcPr>
          <w:p>
            <w:pPr>
              <w:pStyle w:val="TableText"/>
              <w:jc w:val="right"/>
            </w:pPr>
            <w:r>
              <w:rPr>
                <w:noProof/>
              </w:rPr>
              <w:t xml:space="preserve">2.42</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6（32～37）</w:t>
            </w:r>
          </w:p>
        </w:tc>
      </w:tr>
      <w:tr>
        <w:trPr>
          <w:cantSplit/>
        </w:trPr>
        <w:tc>
          <w:tcPr>
            <w:tcBorders/>
            <w:vAlign w:val="center"/>
          </w:tcPr>
          <w:p>
            <w:pPr>
              <w:pStyle w:val="TableText"/>
              <w:jc w:val="right"/>
            </w:pPr>
            <w:r>
              <w:rPr>
                <w:noProof/>
              </w:rPr>
              <w:t xml:space="preserve">7</w:t>
            </w:r>
          </w:p>
        </w:tc>
        <w:tc>
          <w:tcPr>
            <w:tcBorders/>
            <w:vAlign w:val="center"/>
          </w:tcPr>
          <w:p>
            <w:pPr>
              <w:pStyle w:val="TableText"/>
              <w:jc w:val="right"/>
            </w:pPr>
            <w:r>
              <w:rPr>
                <w:noProof/>
              </w:rPr>
              <w:t xml:space="preserve">2.42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80</w:t>
            </w:r>
          </w:p>
        </w:tc>
        <w:tc>
          <w:tcPr>
            <w:tcBorders/>
            <w:vAlign w:val="center"/>
          </w:tcPr>
          <w:p>
            <w:pPr>
              <w:pStyle w:val="TableText"/>
              <w:jc w:val="left"/>
            </w:pPr>
            <w:r>
              <w:rPr>
                <w:noProof/>
              </w:rPr>
              <w:t xml:space="preserve">6（38～43）</w:t>
            </w:r>
          </w:p>
        </w:tc>
      </w:tr>
      <w:tr>
        <w:trPr>
          <w:cantSplit/>
        </w:trPr>
        <w:tc>
          <w:tcPr>
            <w:tcBorders/>
            <w:vAlign w:val="center"/>
          </w:tcPr>
          <w:p>
            <w:pPr>
              <w:pStyle w:val="TableText"/>
              <w:jc w:val="right"/>
            </w:pPr>
            <w:r>
              <w:rPr>
                <w:noProof/>
              </w:rPr>
              <w:t xml:space="preserve">8</w:t>
            </w:r>
          </w:p>
        </w:tc>
        <w:tc>
          <w:tcPr>
            <w:tcBorders/>
            <w:vAlign w:val="center"/>
          </w:tcPr>
          <w:p>
            <w:pPr>
              <w:pStyle w:val="TableText"/>
              <w:jc w:val="right"/>
            </w:pPr>
            <w:r>
              <w:rPr>
                <w:noProof/>
              </w:rPr>
              <w:t xml:space="preserve">3.25</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6（44～49）</w:t>
            </w:r>
          </w:p>
        </w:tc>
      </w:tr>
      <w:tr>
        <w:trPr>
          <w:cantSplit/>
        </w:trPr>
        <w:tc>
          <w:tcPr>
            <w:tcBorders/>
            <w:vAlign w:val="center"/>
          </w:tcPr>
          <w:p>
            <w:pPr>
              <w:pStyle w:val="TableText"/>
              <w:jc w:val="right"/>
            </w:pPr>
            <w:r>
              <w:rPr>
                <w:noProof/>
              </w:rPr>
              <w:t xml:space="preserve">9</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100</w:t>
            </w:r>
          </w:p>
        </w:tc>
        <w:tc>
          <w:tcPr>
            <w:tcBorders/>
            <w:vAlign w:val="center"/>
          </w:tcPr>
          <w:p>
            <w:pPr>
              <w:pStyle w:val="TableText"/>
              <w:jc w:val="left"/>
            </w:pPr>
            <w:r>
              <w:rPr>
                <w:noProof/>
              </w:rPr>
              <w:t xml:space="preserve">6（50～55）</w:t>
            </w:r>
          </w:p>
        </w:tc>
      </w:tr>
      <w:tr>
        <w:trPr>
          <w:cantSplit/>
        </w:trPr>
        <w:tc>
          <w:tcPr>
            <w:tcBorders/>
            <w:vAlign w:val="center"/>
          </w:tcPr>
          <w:p>
            <w:pPr>
              <w:pStyle w:val="TableText"/>
              <w:jc w:val="right"/>
            </w:pPr>
            <w:r>
              <w:rPr>
                <w:noProof/>
              </w:rPr>
              <w:t xml:space="preserve">10</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80</w:t>
            </w:r>
          </w:p>
        </w:tc>
        <w:tc>
          <w:tcPr>
            <w:tcBorders/>
            <w:vAlign w:val="center"/>
          </w:tcPr>
          <w:p>
            <w:pPr>
              <w:pStyle w:val="TableText"/>
              <w:jc w:val="left"/>
            </w:pPr>
            <w:r>
              <w:rPr>
                <w:noProof/>
              </w:rPr>
              <w:t xml:space="preserve">6（56～61）</w:t>
            </w:r>
          </w:p>
        </w:tc>
      </w:tr>
      <w:tr>
        <w:trPr>
          <w:cantSplit/>
        </w:trPr>
        <w:tc>
          <w:tcPr>
            <w:tcBorders>
              <w:bottom w:val="single" w:sz="12" w:space="0" w:color="000000"/>
            </w:tcBorders>
            <w:vAlign w:val="center"/>
          </w:tcPr>
          <w:p>
            <w:pPr>
              <w:pStyle w:val="TableText"/>
              <w:jc w:val="right"/>
            </w:pPr>
            <w:r>
              <w:rPr>
                <w:noProof/>
              </w:rPr>
              <w:t xml:space="preserve">11</w:t>
            </w:r>
          </w:p>
        </w:tc>
        <w:tc>
          <w:tcPr>
            <w:tcBorders>
              <w:bottom w:val="single" w:sz="12" w:space="0" w:color="000000"/>
            </w:tcBorders>
            <w:vAlign w:val="center"/>
          </w:tcPr>
          <w:p>
            <w:pPr>
              <w:pStyle w:val="TableText"/>
              <w:jc w:val="right"/>
            </w:pPr>
            <w:r>
              <w:rPr>
                <w:noProof/>
              </w:rPr>
              <w:t xml:space="preserve">2.83</w:t>
            </w:r>
          </w:p>
        </w:tc>
        <w:tc>
          <w:tcPr>
            <w:tcBorders>
              <w:bottom w:val="single" w:sz="12" w:space="0" w:color="000000"/>
            </w:tcBorders>
            <w:vAlign w:val="center"/>
          </w:tcPr>
          <w:p>
            <w:pPr>
              <w:pStyle w:val="TableText"/>
              <w:jc w:val="right"/>
            </w:pPr>
            <w:r>
              <w:rPr>
                <w:noProof/>
              </w:rPr>
              <w:t xml:space="preserve">1.5</w:t>
            </w:r>
          </w:p>
        </w:tc>
        <w:tc>
          <w:tcPr>
            <w:tcBorders>
              <w:bottom w:val="single" w:sz="12" w:space="0" w:color="000000"/>
            </w:tcBorders>
            <w:vAlign w:val="center"/>
          </w:tcPr>
          <w:p>
            <w:pPr>
              <w:pStyle w:val="TableText"/>
              <w:jc w:val="right"/>
            </w:pPr>
            <w:r>
              <w:rPr>
                <w:noProof/>
              </w:rPr>
              <w:t xml:space="preserve">80</w:t>
            </w:r>
          </w:p>
        </w:tc>
        <w:tc>
          <w:tcPr>
            <w:tcBorders>
              <w:bottom w:val="single" w:sz="12" w:space="0" w:color="000000"/>
            </w:tcBorders>
            <w:vAlign w:val="center"/>
          </w:tcPr>
          <w:p>
            <w:pPr>
              <w:pStyle w:val="TableText"/>
              <w:jc w:val="left"/>
            </w:pPr>
            <w:r>
              <w:rPr>
                <w:noProof/>
              </w:rPr>
              <w:t xml:space="preserve">4（62～65）</w:t>
            </w:r>
          </w:p>
        </w:tc>
      </w:tr>
    </w:tbl>
    <w:p>
      <w:pPr>
        <w:pStyle w:val="TableNote"/>
      </w:pPr>
      <w:r>
        <w:t xml:space="preserve">取自数据发布方[28]公开代码库中的电芯测试记录表。充电为恒流–恒压，放电为恒流；倍率按标称容量1.2 Ah计，因此2.42C、2.83C与3.25C分别对应2.9 A、3.4 A与3.9 A。</w:t>
      </w:r>
    </w:p>
    <w:p>
      <w:pPr>
        <w:pStyle w:val="TableCaption"/>
      </w:pPr>
      <w:r>
        <w:rPr>
          <w:b/>
        </w:rPr>
        <w:t xml:space="preserve">补充表S2　</w:t>
      </w:r>
      <w:r>
        <w:rPr/>
        <w:t xml:space="preserve">两分支的输入信息</w:t>
      </w:r>
    </w:p>
    <w:tbl>
      <w:tblPr>
        <w:tblW w:type="pct" w:w="5000"/>
        <w:jc w:val="center"/>
        <w:tblLayout w:type="fixed"/>
        <w:tblCellMar>
          <w:top w:w="15" w:type="dxa"/>
          <w:left w:w="60" w:type="dxa"/>
          <w:bottom w:w="15" w:type="dxa"/>
          <w:right w:w="60" w:type="dxa"/>
        </w:tblCellMar>
        <w:tblCaption w:val="补充表S2 两分支的输入信息"/>
      </w:tblPr>
      <w:tblGrid>
        <w:gridCol w:w="1584"/>
        <w:gridCol w:w="1584"/>
        <w:gridCol w:w="1584"/>
        <w:gridCol w:w="1584"/>
        <w:gridCol w:w="1584"/>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输入</w:t>
            </w:r>
          </w:p>
        </w:tc>
        <w:tc>
          <w:tcPr>
            <w:tcBorders>
              <w:top w:val="single" w:sz="12" w:space="0" w:color="000000"/>
              <w:bottom w:val="single" w:sz="6" w:space="0" w:color="000000"/>
            </w:tcBorders>
            <w:vAlign w:val="center"/>
          </w:tcPr>
          <w:p>
            <w:pPr>
              <w:pStyle w:val="TableText"/>
              <w:jc w:val="right"/>
            </w:pPr>
            <w:r>
              <w:rPr>
                <w:b/>
                <w:noProof/>
              </w:rPr>
              <w:t xml:space="preserve">维度</w:t>
            </w:r>
          </w:p>
        </w:tc>
        <w:tc>
          <w:tcPr>
            <w:tcBorders>
              <w:top w:val="single" w:sz="12" w:space="0" w:color="000000"/>
              <w:bottom w:val="single" w:sz="6" w:space="0" w:color="000000"/>
            </w:tcBorders>
            <w:vAlign w:val="center"/>
          </w:tcPr>
          <w:p>
            <w:pPr>
              <w:pStyle w:val="TableText"/>
              <w:jc w:val="center"/>
            </w:pPr>
            <w:r>
              <w:rPr>
                <w:b/>
                <w:noProof/>
              </w:rPr>
              <w:t xml:space="preserve">波形分支</w:t>
            </w:r>
          </w:p>
        </w:tc>
        <w:tc>
          <w:tcPr>
            <w:tcBorders>
              <w:top w:val="single" w:sz="12" w:space="0" w:color="000000"/>
              <w:bottom w:val="single" w:sz="6" w:space="0" w:color="000000"/>
            </w:tcBorders>
            <w:vAlign w:val="center"/>
          </w:tcPr>
          <w:p>
            <w:pPr>
              <w:pStyle w:val="TableText"/>
              <w:jc w:val="center"/>
            </w:pPr>
            <w:r>
              <w:rPr>
                <w:b/>
                <w:noProof/>
              </w:rPr>
              <w:t xml:space="preserve">主分支</w:t>
            </w:r>
          </w:p>
        </w:tc>
        <w:tc>
          <w:tcPr>
            <w:tcBorders>
              <w:top w:val="single" w:sz="12" w:space="0" w:color="000000"/>
              <w:bottom w:val="single" w:sz="6" w:space="0" w:color="000000"/>
            </w:tcBorders>
            <w:vAlign w:val="center"/>
          </w:tcPr>
          <w:p>
            <w:pPr>
              <w:pStyle w:val="TableText"/>
              <w:jc w:val="left"/>
            </w:pPr>
            <w:r>
              <w:rPr>
                <w:b/>
                <w:noProof/>
              </w:rPr>
              <w:t xml:space="preserve">获取方式</w:t>
            </w:r>
          </w:p>
        </w:tc>
      </w:tr>
      <w:tr>
        <w:trPr>
          <w:cantSplit/>
        </w:trPr>
        <w:tc>
          <w:tcPr>
            <w:tcBorders/>
            <w:vAlign w:val="center"/>
          </w:tcPr>
          <w:p>
            <w:pPr>
              <w:pStyle w:val="TableText"/>
              <w:jc w:val="left"/>
            </w:pPr>
            <w:r>
              <w:rPr>
                <w:noProof/>
              </w:rPr>
              <w:t xml:space="preserve">首点作差电压序列</w:t>
            </w:r>
          </w:p>
        </w:tc>
        <w:tc>
          <w:tcPr>
            <w:tcBorders/>
            <w:vAlign w:val="center"/>
          </w:tcPr>
          <w:p>
            <w:pPr>
              <w:pStyle w:val="TableText"/>
              <w:jc w:val="right"/>
            </w:pPr>
            <w:r>
              <w:rPr>
                <w:noProof/>
              </w:rPr>
              <w:t xml:space="preserve">101</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单条脉冲</w:t>
            </w:r>
          </w:p>
        </w:tc>
      </w:tr>
      <w:tr>
        <w:trPr>
          <w:cantSplit/>
        </w:trPr>
        <w:tc>
          <w:tcPr>
            <w:tcBorders/>
            <w:vAlign w:val="center"/>
          </w:tcPr>
          <w:p>
            <w:pPr>
              <w:pStyle w:val="TableText"/>
              <w:jc w:val="left"/>
            </w:pPr>
            <w:r>
              <w:rPr>
                <w:noProof/>
              </w:rPr>
              <w:t xml:space="preserve">波形衍生特征（训练折内筛选）</w:t>
            </w:r>
          </w:p>
        </w:tc>
        <w:tc>
          <w:tcPr>
            <w:tcBorders/>
            <w:vAlign w:val="center"/>
          </w:tcPr>
          <w:p>
            <w:pPr>
              <w:pStyle w:val="TableText"/>
              <w:jc w:val="right"/>
            </w:pPr>
            <w:r>
              <w:rPr>
                <w:noProof/>
              </w:rPr>
              <w:t xml:space="preserve">49</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单条脉冲</w:t>
            </w:r>
          </w:p>
        </w:tc>
      </w:tr>
      <w:tr>
        <w:trPr>
          <w:cantSplit/>
        </w:trPr>
        <w:tc>
          <w:tcPr>
            <w:tcBorders/>
            <w:vAlign w:val="center"/>
          </w:tcPr>
          <w:p>
            <w:pPr>
              <w:pStyle w:val="TableText"/>
              <w:jc w:val="left"/>
            </w:pPr>
            <w:r>
              <w:rPr>
                <w:noProof/>
              </w:rPr>
              <w:t xml:space="preserve">匹配工况直流内阻（经筛选入选）</w:t>
            </w:r>
          </w:p>
        </w:tc>
        <w:tc>
          <w:tcPr>
            <w:tcBorders/>
            <w:vAlign w:val="center"/>
          </w:tcPr>
          <w:p>
            <w:pPr>
              <w:pStyle w:val="TableText"/>
              <w:jc w:val="right"/>
            </w:pPr>
            <w:r>
              <w:rPr>
                <w:noProof/>
              </w:rPr>
              <w:t xml:space="preserve">1</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单条脉冲</w:t>
            </w:r>
          </w:p>
        </w:tc>
      </w:tr>
      <w:tr>
        <w:trPr>
          <w:cantSplit/>
        </w:trPr>
        <w:tc>
          <w:tcPr>
            <w:tcBorders/>
            <w:vAlign w:val="center"/>
          </w:tcPr>
          <w:p>
            <w:pPr>
              <w:pStyle w:val="TableText"/>
              <w:jc w:val="left"/>
            </w:pPr>
            <w:r>
              <w:rPr>
                <w:noProof/>
              </w:rPr>
              <w:t xml:space="preserve">标准化累计循环数</w:t>
            </w:r>
            <w:r>
              <w:rPr>
                <w:i/>
                <w:iCs/>
                <w:noProof/>
              </w:rPr>
              <w:t xml:space="preserve">τ</w:t>
            </w:r>
          </w:p>
        </w:tc>
        <w:tc>
          <w:tcPr>
            <w:tcBorders/>
            <w:vAlign w:val="center"/>
          </w:tcPr>
          <w:p>
            <w:pPr>
              <w:pStyle w:val="TableText"/>
              <w:jc w:val="right"/>
            </w:pPr>
            <w:r>
              <w:rPr>
                <w:noProof/>
              </w:rPr>
              <w:t xml:space="preserve">1</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循环记录</w:t>
            </w:r>
          </w:p>
        </w:tc>
      </w:tr>
      <w:tr>
        <w:trPr>
          <w:cantSplit/>
        </w:trPr>
        <w:tc>
          <w:tcPr>
            <w:tcBorders/>
            <w:vAlign w:val="center"/>
          </w:tcPr>
          <w:p>
            <w:pPr>
              <w:pStyle w:val="TableText"/>
              <w:jc w:val="left"/>
            </w:pPr>
            <w:r>
              <w:rPr>
                <w:noProof/>
              </w:rPr>
              <w:t xml:space="preserve">名义SOC、脉冲方向</w:t>
            </w:r>
          </w:p>
        </w:tc>
        <w:tc>
          <w:tcPr>
            <w:tcBorders/>
            <w:vAlign w:val="center"/>
          </w:tcPr>
          <w:p>
            <w:pPr>
              <w:pStyle w:val="TableText"/>
              <w:jc w:val="righ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候选，未入选</w:t>
            </w:r>
          </w:p>
        </w:tc>
        <w:tc>
          <w:tcPr>
            <w:tcBorders/>
            <w:vAlign w:val="center"/>
          </w:tcPr>
          <w:p>
            <w:pPr>
              <w:pStyle w:val="TableText"/>
              <w:jc w:val="left"/>
            </w:pPr>
            <w:r>
              <w:rPr>
                <w:noProof/>
              </w:rPr>
              <w:t xml:space="preserve">测试设定</w:t>
            </w:r>
          </w:p>
        </w:tc>
      </w:tr>
      <w:tr>
        <w:trPr>
          <w:cantSplit/>
        </w:trPr>
        <w:tc>
          <w:tcPr>
            <w:tcBorders/>
            <w:vAlign w:val="center"/>
          </w:tcPr>
          <w:p>
            <w:pPr>
              <w:pStyle w:val="TableText"/>
              <w:jc w:val="left"/>
            </w:pPr>
            <w:r>
              <w:rPr>
                <w:noProof/>
              </w:rPr>
              <w:t xml:space="preserve">库仑计SOC、SOC偏差</w:t>
            </w:r>
          </w:p>
        </w:tc>
        <w:tc>
          <w:tcPr>
            <w:tcBorders/>
            <w:vAlign w:val="center"/>
          </w:tcPr>
          <w:p>
            <w:pPr>
              <w:pStyle w:val="TableText"/>
              <w:jc w:val="righ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剔除</w:t>
            </w:r>
          </w:p>
        </w:tc>
        <w:tc>
          <w:tcPr>
            <w:tcBorders/>
            <w:vAlign w:val="center"/>
          </w:tcPr>
          <w:p>
            <w:pPr>
              <w:pStyle w:val="TableText"/>
              <w:jc w:val="left"/>
            </w:pPr>
            <w:r>
              <w:rPr>
                <w:noProof/>
              </w:rPr>
              <w:t xml:space="preserve">依赖参考容量</w:t>
            </w:r>
          </w:p>
        </w:tc>
      </w:tr>
      <w:tr>
        <w:trPr>
          <w:cantSplit/>
        </w:trPr>
        <w:tc>
          <w:tcPr>
            <w:tcBorders>
              <w:bottom w:val="single" w:sz="12" w:space="0" w:color="000000"/>
            </w:tcBorders>
            <w:vAlign w:val="center"/>
          </w:tcPr>
          <w:p>
            <w:pPr>
              <w:pStyle w:val="TableText"/>
              <w:jc w:val="left"/>
            </w:pPr>
            <w:r>
              <w:rPr>
                <w:noProof/>
              </w:rPr>
              <w:t xml:space="preserve">其他工况记录、历史容量、电芯编号</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center"/>
            </w:pPr>
            <w:r>
              <w:rPr>
                <w:noProof/>
              </w:rPr>
              <w:t xml:space="preserve">—</w:t>
            </w:r>
          </w:p>
        </w:tc>
        <w:tc>
          <w:tcPr>
            <w:tcBorders>
              <w:bottom w:val="single" w:sz="12" w:space="0" w:color="000000"/>
            </w:tcBorders>
            <w:vAlign w:val="center"/>
          </w:tcPr>
          <w:p>
            <w:pPr>
              <w:pStyle w:val="TableText"/>
              <w:jc w:val="center"/>
            </w:pPr>
            <w:r>
              <w:rPr>
                <w:noProof/>
              </w:rPr>
              <w:t xml:space="preserve">—</w:t>
            </w:r>
          </w:p>
        </w:tc>
        <w:tc>
          <w:tcPr>
            <w:tcBorders>
              <w:bottom w:val="single" w:sz="12" w:space="0" w:color="000000"/>
            </w:tcBorders>
            <w:vAlign w:val="center"/>
          </w:tcPr>
          <w:p>
            <w:pPr>
              <w:pStyle w:val="TableText"/>
              <w:jc w:val="left"/>
            </w:pPr>
            <w:r>
              <w:rPr>
                <w:noProof/>
              </w:rPr>
              <w:t xml:space="preserve">—</w:t>
            </w:r>
          </w:p>
        </w:tc>
      </w:tr>
    </w:tbl>
    <w:p>
      <w:pPr>
        <w:pStyle w:val="TableNote"/>
      </w:pPr>
      <w:r>
        <w:t xml:space="preserve">✓表示该输入进入对应分支；—表示不使用或不适用。</w:t>
      </w:r>
    </w:p>
    <w:p>
      <w:pPr>
        <w:pStyle w:val="TableCaption"/>
      </w:pPr>
      <w:r>
        <w:rPr>
          <w:b/>
        </w:rPr>
        <w:t xml:space="preserve">补充表S3　</w:t>
      </w:r>
      <w:r>
        <w:rPr/>
        <w:t xml:space="preserve">消融配置与对照模型</w:t>
      </w:r>
    </w:p>
    <w:tbl>
      <w:tblPr>
        <w:tblW w:type="pct" w:w="5000"/>
        <w:jc w:val="center"/>
        <w:tblLayout w:type="fixed"/>
        <w:tblCellMar>
          <w:top w:w="15" w:type="dxa"/>
          <w:left w:w="60" w:type="dxa"/>
          <w:bottom w:w="15" w:type="dxa"/>
          <w:right w:w="60" w:type="dxa"/>
        </w:tblCellMar>
        <w:tblCaption w:val="补充表S3 消融配置与对照模型"/>
      </w:tblPr>
      <w:tblGrid>
        <w:gridCol w:w="990"/>
        <w:gridCol w:w="1287"/>
        <w:gridCol w:w="1683"/>
        <w:gridCol w:w="1881"/>
        <w:gridCol w:w="495"/>
        <w:gridCol w:w="495"/>
        <w:gridCol w:w="1089"/>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类别</w:t>
            </w:r>
          </w:p>
        </w:tc>
        <w:tc>
          <w:tcPr>
            <w:tcBorders>
              <w:top w:val="single" w:sz="12" w:space="0" w:color="000000"/>
              <w:bottom w:val="single" w:sz="6" w:space="0" w:color="000000"/>
            </w:tcBorders>
            <w:vAlign w:val="center"/>
          </w:tcPr>
          <w:p>
            <w:pPr>
              <w:pStyle w:val="TableText"/>
              <w:jc w:val="left"/>
            </w:pPr>
            <w:r>
              <w:rPr>
                <w:b/>
                <w:noProof/>
              </w:rPr>
              <w:t xml:space="preserve">配置</w:t>
            </w:r>
          </w:p>
        </w:tc>
        <w:tc>
          <w:tcPr>
            <w:tcBorders>
              <w:top w:val="single" w:sz="12" w:space="0" w:color="000000"/>
              <w:bottom w:val="single" w:sz="6" w:space="0" w:color="000000"/>
            </w:tcBorders>
            <w:vAlign w:val="center"/>
          </w:tcPr>
          <w:p>
            <w:pPr>
              <w:pStyle w:val="TableText"/>
              <w:jc w:val="left"/>
            </w:pPr>
            <w:r>
              <w:rPr>
                <w:b/>
                <w:noProof/>
              </w:rPr>
              <w:t xml:space="preserve">人工特征主分支</w:t>
            </w:r>
          </w:p>
        </w:tc>
        <w:tc>
          <w:tcPr>
            <w:tcBorders>
              <w:top w:val="single" w:sz="12" w:space="0" w:color="000000"/>
              <w:bottom w:val="single" w:sz="6" w:space="0" w:color="000000"/>
            </w:tcBorders>
            <w:vAlign w:val="center"/>
          </w:tcPr>
          <w:p>
            <w:pPr>
              <w:pStyle w:val="TableText"/>
              <w:jc w:val="left"/>
            </w:pPr>
            <w:r>
              <w:rPr>
                <w:b/>
                <w:noProof/>
              </w:rPr>
              <w:t xml:space="preserve">波形补充分支</w:t>
            </w:r>
          </w:p>
        </w:tc>
        <w:tc>
          <w:tcPr>
            <w:tcBorders>
              <w:top w:val="single" w:sz="12" w:space="0" w:color="000000"/>
              <w:bottom w:val="single" w:sz="6" w:space="0" w:color="000000"/>
            </w:tcBorders>
            <w:vAlign w:val="center"/>
          </w:tcPr>
          <w:p>
            <w:pPr>
              <w:pStyle w:val="TableText"/>
              <w:jc w:val="center"/>
            </w:pPr>
            <w:r>
              <w:rPr>
                <w:b/>
                <w:i/>
                <w:iCs/>
                <w:noProof/>
              </w:rPr>
              <w:t xml:space="preserve">τ</w:t>
            </w:r>
          </w:p>
        </w:tc>
        <w:tc>
          <w:tcPr>
            <w:tcBorders>
              <w:top w:val="single" w:sz="12" w:space="0" w:color="000000"/>
              <w:bottom w:val="single" w:sz="6" w:space="0" w:color="000000"/>
            </w:tcBorders>
            <w:vAlign w:val="center"/>
          </w:tcPr>
          <w:p>
            <w:pPr>
              <w:pStyle w:val="TableText"/>
              <w:jc w:val="center"/>
            </w:pPr>
            <w:r>
              <w:rPr>
                <w:b/>
                <w:i/>
                <w:iCs/>
                <w:noProof/>
              </w:rPr>
              <w:t xml:space="preserve">λ</w:t>
            </w:r>
          </w:p>
        </w:tc>
        <w:tc>
          <w:tcPr>
            <w:tcBorders>
              <w:top w:val="single" w:sz="12" w:space="0" w:color="000000"/>
              <w:bottom w:val="single" w:sz="6" w:space="0" w:color="000000"/>
            </w:tcBorders>
            <w:vAlign w:val="center"/>
          </w:tcPr>
          <w:p>
            <w:pPr>
              <w:pStyle w:val="TableText"/>
              <w:jc w:val="left"/>
            </w:pPr>
            <w:r>
              <w:rPr>
                <w:b/>
                <w:noProof/>
              </w:rPr>
              <w:t xml:space="preserve">训练次数</w:t>
            </w:r>
          </w:p>
        </w:tc>
      </w:tr>
      <w:tr>
        <w:trPr>
          <w:cantSplit/>
        </w:trPr>
        <w:tc>
          <w:tcPr>
            <w:tcBorders/>
            <w:vAlign w:val="center"/>
          </w:tcPr>
          <w:p>
            <w:pPr>
              <w:pStyle w:val="TableText"/>
              <w:jc w:val="left"/>
            </w:pPr>
            <w:r>
              <w:rPr>
                <w:noProof/>
              </w:rPr>
              <w:t xml:space="preserve">主配置</w:t>
            </w:r>
          </w:p>
        </w:tc>
        <w:tc>
          <w:tcPr>
            <w:tcBorders/>
            <w:vAlign w:val="center"/>
          </w:tcPr>
          <w:p>
            <w:pPr>
              <w:pStyle w:val="TableText"/>
              <w:jc w:val="left"/>
            </w:pPr>
            <w:r>
              <w:rPr>
                <w:noProof/>
              </w:rPr>
              <w:t xml:space="preserve">R0</w:t>
            </w:r>
          </w:p>
        </w:tc>
        <w:tc>
          <w:tcPr>
            <w:tcBorders/>
            <w:vAlign w:val="center"/>
          </w:tcPr>
          <w:p>
            <w:pPr>
              <w:pStyle w:val="TableText"/>
              <w:jc w:val="left"/>
            </w:pPr>
            <w:r>
              <w:rPr>
                <w:noProof/>
              </w:rPr>
              <w:t xml:space="preserve">MLP，50项特征</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编码器比较矩阵</w:t>
            </w:r>
          </w:p>
        </w:tc>
        <w:tc>
          <w:tcPr>
            <w:tcBorders/>
            <w:vAlign w:val="center"/>
          </w:tcPr>
          <w:p>
            <w:pPr>
              <w:pStyle w:val="TableText"/>
              <w:jc w:val="left"/>
            </w:pPr>
            <w:r>
              <w:rPr>
                <w:noProof/>
              </w:rPr>
              <w:t xml:space="preserve">15种组合</w:t>
            </w:r>
          </w:p>
        </w:tc>
        <w:tc>
          <w:tcPr>
            <w:tcBorders/>
            <w:vAlign w:val="center"/>
          </w:tcPr>
          <w:p>
            <w:pPr>
              <w:pStyle w:val="TableText"/>
              <w:jc w:val="left"/>
            </w:pPr>
            <w:r>
              <w:rPr>
                <w:noProof/>
              </w:rPr>
              <w:t xml:space="preserve">MLP / ResNet / FT-Transformer</w:t>
            </w:r>
          </w:p>
        </w:tc>
        <w:tc>
          <w:tcPr>
            <w:tcBorders/>
            <w:vAlign w:val="center"/>
          </w:tcPr>
          <w:p>
            <w:pPr>
              <w:pStyle w:val="TableText"/>
              <w:jc w:val="left"/>
            </w:pPr>
            <w:r>
              <w:rPr>
                <w:noProof/>
              </w:rPr>
              <w:t xml:space="preserve">CNN / MLP / TCN / 逐点Transformer / PatchTST</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225（含R0）</w:t>
            </w:r>
          </w:p>
        </w:tc>
      </w:tr>
      <w:tr>
        <w:trPr>
          <w:cantSplit/>
        </w:trPr>
        <w:tc>
          <w:tcPr>
            <w:tcBorders/>
            <w:vAlign w:val="center"/>
          </w:tcPr>
          <w:p>
            <w:pPr>
              <w:pStyle w:val="TableText"/>
              <w:jc w:val="left"/>
            </w:pPr>
            <w:r>
              <w:rPr>
                <w:noProof/>
              </w:rPr>
              <w:t xml:space="preserve">分支消融</w:t>
            </w:r>
          </w:p>
        </w:tc>
        <w:tc>
          <w:tcPr>
            <w:tcBorders/>
            <w:vAlign w:val="center"/>
          </w:tcPr>
          <w:p>
            <w:pPr>
              <w:pStyle w:val="TableText"/>
              <w:jc w:val="left"/>
            </w:pPr>
            <w:r>
              <w:rPr>
                <w:noProof/>
              </w:rPr>
              <w:t xml:space="preserve">A2</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分支消融</w:t>
            </w:r>
          </w:p>
        </w:tc>
        <w:tc>
          <w:tcPr>
            <w:tcBorders/>
            <w:vAlign w:val="center"/>
          </w:tcPr>
          <w:p>
            <w:pPr>
              <w:pStyle w:val="TableText"/>
              <w:jc w:val="left"/>
            </w:pPr>
            <w:r>
              <w:rPr>
                <w:noProof/>
              </w:rPr>
              <w:t xml:space="preserve">A1</w:t>
            </w:r>
          </w:p>
        </w:tc>
        <w:tc>
          <w:tcPr>
            <w:tcBorders/>
            <w:vAlign w:val="center"/>
          </w:tcPr>
          <w:p>
            <w:pPr>
              <w:pStyle w:val="TableText"/>
              <w:jc w:val="left"/>
            </w:pPr>
            <w:r>
              <w:rPr>
                <w:noProof/>
              </w:rPr>
              <w:t xml:space="preserve">仅直流内阻（直接拼接）</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因素消融</w:t>
            </w:r>
          </w:p>
        </w:tc>
        <w:tc>
          <w:tcPr>
            <w:tcBorders/>
            <w:vAlign w:val="center"/>
          </w:tcPr>
          <w:p>
            <w:pPr>
              <w:pStyle w:val="TableText"/>
              <w:jc w:val="left"/>
            </w:pPr>
            <w:r>
              <w:rPr>
                <w:noProof/>
              </w:rPr>
              <w:t xml:space="preserve">A3</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因素消融</w:t>
            </w:r>
          </w:p>
        </w:tc>
        <w:tc>
          <w:tcPr>
            <w:tcBorders/>
            <w:vAlign w:val="center"/>
          </w:tcPr>
          <w:p>
            <w:pPr>
              <w:pStyle w:val="TableText"/>
              <w:jc w:val="left"/>
            </w:pPr>
            <w:r>
              <w:rPr>
                <w:noProof/>
              </w:rPr>
              <w:t xml:space="preserve">A4</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片段参数</w:t>
            </w:r>
          </w:p>
        </w:tc>
        <w:tc>
          <w:tcPr>
            <w:tcBorders/>
            <w:vAlign w:val="center"/>
          </w:tcPr>
          <w:p>
            <w:pPr>
              <w:pStyle w:val="TableText"/>
              <w:jc w:val="left"/>
            </w:pPr>
            <w:r>
              <w:rPr>
                <w:noProof/>
              </w:rPr>
              <w:t xml:space="preserve">P1、P2、P3</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PatchTST (5, 2)、(5, 4)、(9, 2)</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45</w:t>
            </w:r>
          </w:p>
        </w:tc>
      </w:tr>
      <w:tr>
        <w:trPr>
          <w:cantSplit/>
        </w:trPr>
        <w:tc>
          <w:tcPr>
            <w:tcBorders/>
            <w:vAlign w:val="center"/>
          </w:tcPr>
          <w:p>
            <w:pPr>
              <w:pStyle w:val="TableText"/>
              <w:jc w:val="left"/>
            </w:pPr>
            <w:r>
              <w:rPr>
                <w:noProof/>
              </w:rPr>
              <w:t xml:space="preserve">适配消融</w:t>
            </w:r>
          </w:p>
        </w:tc>
        <w:tc>
          <w:tcPr>
            <w:tcBorders/>
            <w:vAlign w:val="center"/>
          </w:tcPr>
          <w:p>
            <w:pPr>
              <w:pStyle w:val="TableText"/>
              <w:jc w:val="left"/>
            </w:pPr>
            <w:r>
              <w:rPr>
                <w:noProof/>
              </w:rPr>
              <w:t xml:space="preserve">D1、D2、D3</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展平预测头、加入RevIN、原始电压</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45</w:t>
            </w:r>
          </w:p>
        </w:tc>
      </w:tr>
      <w:tr>
        <w:trPr>
          <w:cantSplit/>
        </w:trPr>
        <w:tc>
          <w:tcPr>
            <w:tcBorders/>
            <w:vAlign w:val="center"/>
          </w:tcPr>
          <w:p>
            <w:pPr>
              <w:pStyle w:val="TableText"/>
              <w:jc w:val="left"/>
            </w:pPr>
            <w:r>
              <w:rPr>
                <w:noProof/>
              </w:rPr>
              <w:t xml:space="preserve">特征数量</w:t>
            </w:r>
          </w:p>
        </w:tc>
        <w:tc>
          <w:tcPr>
            <w:tcBorders/>
            <w:vAlign w:val="center"/>
          </w:tcPr>
          <w:p>
            <w:pPr>
              <w:pStyle w:val="TableText"/>
              <w:jc w:val="left"/>
            </w:pPr>
            <w:r>
              <w:rPr>
                <w:i/>
                <w:iCs/>
                <w:noProof/>
              </w:rPr>
              <w:t xml:space="preserve">K</w:t>
            </w:r>
            <w:r>
              <w:rPr>
                <w:noProof/>
              </w:rPr>
              <w:t xml:space="preserve"> </w:t>
            </w:r>
            <w:r>
              <w:rPr>
                <w:noProof/>
              </w:rPr>
              <w:t xml:space="preserve">= 10、20、30、75、100、144</w:t>
            </w:r>
          </w:p>
        </w:tc>
        <w:tc>
          <w:tcPr>
            <w:tcBorders/>
            <w:vAlign w:val="center"/>
          </w:tcPr>
          <w:p>
            <w:pPr>
              <w:pStyle w:val="TableText"/>
              <w:jc w:val="left"/>
            </w:pPr>
            <w:r>
              <w:rPr>
                <w:noProof/>
              </w:rPr>
              <w:t xml:space="preserve">MLP，</w:t>
            </w:r>
            <w:r>
              <w:rPr>
                <w:i/>
                <w:iCs/>
                <w:noProof/>
              </w:rPr>
              <w:t xml:space="preserve">K</w:t>
            </w:r>
            <w:r>
              <w:rPr>
                <w:noProof/>
              </w:rPr>
              <w:t xml:space="preserve">项特征</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90（</w:t>
            </w:r>
            <w:r>
              <w:rPr>
                <w:i/>
                <w:iCs/>
                <w:noProof/>
              </w:rPr>
              <w:t xml:space="preserve">K</w:t>
            </w:r>
            <w:r>
              <w:rPr>
                <w:noProof/>
              </w:rPr>
              <w:t xml:space="preserve"> </w:t>
            </w:r>
            <w:r>
              <w:rPr>
                <w:noProof/>
              </w:rPr>
              <w:t xml:space="preserve">= 50复用R0）</w:t>
            </w:r>
          </w:p>
        </w:tc>
      </w:tr>
      <w:tr>
        <w:trPr>
          <w:cantSplit/>
        </w:trPr>
        <w:tc>
          <w:tcPr>
            <w:tcBorders>
              <w:bottom w:val="single" w:sz="12" w:space="0" w:color="000000"/>
            </w:tcBorders>
            <w:vAlign w:val="center"/>
          </w:tcPr>
          <w:p>
            <w:pPr>
              <w:pStyle w:val="TableText"/>
              <w:jc w:val="left"/>
            </w:pPr>
            <w:r>
              <w:rPr>
                <w:noProof/>
              </w:rPr>
              <w:t xml:space="preserve">已有方法</w:t>
            </w:r>
          </w:p>
        </w:tc>
        <w:tc>
          <w:tcPr>
            <w:tcBorders>
              <w:bottom w:val="single" w:sz="12" w:space="0" w:color="000000"/>
            </w:tcBorders>
            <w:vAlign w:val="center"/>
          </w:tcPr>
          <w:p>
            <w:pPr>
              <w:pStyle w:val="TableText"/>
              <w:jc w:val="left"/>
            </w:pPr>
            <w:r>
              <w:rPr>
                <w:noProof/>
              </w:rPr>
              <w:t xml:space="preserve">Nowacki等[28]（复现）</w:t>
            </w:r>
          </w:p>
        </w:tc>
        <w:tc>
          <w:tcPr>
            <w:tcBorders>
              <w:bottom w:val="single" w:sz="12" w:space="0" w:color="000000"/>
            </w:tcBorders>
            <w:vAlign w:val="center"/>
          </w:tcPr>
          <w:p>
            <w:pPr>
              <w:pStyle w:val="TableText"/>
              <w:jc w:val="left"/>
            </w:pPr>
            <w:r>
              <w:rPr>
                <w:noProof/>
              </w:rPr>
              <w:t xml:space="preserve">—</w:t>
            </w:r>
          </w:p>
        </w:tc>
        <w:tc>
          <w:tcPr>
            <w:tcBorders>
              <w:bottom w:val="single" w:sz="12" w:space="0" w:color="000000"/>
            </w:tcBorders>
            <w:vAlign w:val="center"/>
          </w:tcPr>
          <w:p>
            <w:pPr>
              <w:pStyle w:val="TableText"/>
              <w:jc w:val="left"/>
            </w:pPr>
            <w:r>
              <w:rPr>
                <w:noProof/>
              </w:rPr>
              <w:t xml:space="preserve">原始ΔV，5 × 100 MLP</w:t>
            </w:r>
          </w:p>
        </w:tc>
        <w:tc>
          <w:tcPr>
            <w:tcBorders>
              <w:bottom w:val="single" w:sz="12" w:space="0" w:color="000000"/>
            </w:tcBorders>
            <w:vAlign w:val="center"/>
          </w:tcPr>
          <w:p>
            <w:pPr>
              <w:pStyle w:val="TableText"/>
              <w:jc w:val="center"/>
            </w:pPr>
            <w:r>
              <w:rPr>
                <w:noProof/>
              </w:rPr>
              <w:t xml:space="preserve">—</w:t>
            </w:r>
          </w:p>
        </w:tc>
        <w:tc>
          <w:tcPr>
            <w:tcBorders>
              <w:bottom w:val="single" w:sz="12" w:space="0" w:color="000000"/>
            </w:tcBorders>
            <w:vAlign w:val="center"/>
          </w:tcPr>
          <w:p>
            <w:pPr>
              <w:pStyle w:val="TableText"/>
              <w:jc w:val="center"/>
            </w:pPr>
            <w:r>
              <w:rPr>
                <w:noProof/>
              </w:rPr>
              <w:t xml:space="preserve">—</w:t>
            </w:r>
          </w:p>
        </w:tc>
        <w:tc>
          <w:tcPr>
            <w:tcBorders>
              <w:bottom w:val="single" w:sz="12" w:space="0" w:color="000000"/>
            </w:tcBorders>
            <w:vAlign w:val="center"/>
          </w:tcPr>
          <w:p>
            <w:pPr>
              <w:pStyle w:val="TableText"/>
              <w:jc w:val="left"/>
            </w:pPr>
            <w:r>
              <w:rPr>
                <w:noProof/>
              </w:rPr>
              <w:t xml:space="preserve">30个模型</w:t>
            </w:r>
          </w:p>
        </w:tc>
      </w:tr>
    </w:tbl>
    <w:p>
      <w:pPr>
        <w:pStyle w:val="TableNote"/>
      </w:pPr>
      <w:r>
        <w:t xml:space="preserve">神经网络配置均为5折 × 3个种子（共465次训练，另有30个复现模型）。</w:t>
      </w:r>
    </w:p>
    <w:p>
      <w:pPr>
        <w:pStyle w:val="TableCaption"/>
      </w:pPr>
      <w:r>
        <w:rPr>
          <w:b/>
        </w:rPr>
        <w:t xml:space="preserve">补充表S4　</w:t>
      </w:r>
      <w:r>
        <w:rPr/>
        <w:t xml:space="preserve">波形增量的分层结果（R0 − A2，SOH百分点）</w:t>
      </w:r>
    </w:p>
    <w:tbl>
      <w:tblPr>
        <w:tblW w:type="pct" w:w="5000"/>
        <w:jc w:val="center"/>
        <w:tblLayout w:type="fixed"/>
        <w:tblCellMar>
          <w:top w:w="15" w:type="dxa"/>
          <w:left w:w="60" w:type="dxa"/>
          <w:bottom w:w="15" w:type="dxa"/>
          <w:right w:w="60" w:type="dxa"/>
        </w:tblCellMar>
        <w:tblCaption w:val="补充表S4 波形增量的分层结果（R0 − A2，SOH百分点）"/>
      </w:tblPr>
      <w:tblGrid>
        <w:gridCol w:w="976"/>
        <w:gridCol w:w="1193"/>
        <w:gridCol w:w="759"/>
        <w:gridCol w:w="759"/>
        <w:gridCol w:w="867"/>
        <w:gridCol w:w="1518"/>
        <w:gridCol w:w="976"/>
        <w:gridCol w:w="867"/>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分层</w:t>
            </w:r>
          </w:p>
        </w:tc>
        <w:tc>
          <w:tcPr>
            <w:tcBorders>
              <w:top w:val="single" w:sz="12" w:space="0" w:color="000000"/>
              <w:bottom w:val="single" w:sz="6" w:space="0" w:color="000000"/>
            </w:tcBorders>
            <w:vAlign w:val="center"/>
          </w:tcPr>
          <w:p>
            <w:pPr>
              <w:pStyle w:val="TableText"/>
              <w:jc w:val="left"/>
            </w:pPr>
            <w:r>
              <w:rPr>
                <w:b/>
                <w:noProof/>
              </w:rPr>
              <w:t xml:space="preserve">水平</w:t>
            </w:r>
          </w:p>
        </w:tc>
        <w:tc>
          <w:tcPr>
            <w:tcBorders>
              <w:top w:val="single" w:sz="12" w:space="0" w:color="000000"/>
              <w:bottom w:val="single" w:sz="6" w:space="0" w:color="000000"/>
            </w:tcBorders>
            <w:vAlign w:val="center"/>
          </w:tcPr>
          <w:p>
            <w:pPr>
              <w:pStyle w:val="TableText"/>
              <w:jc w:val="right"/>
            </w:pPr>
            <w:r>
              <w:rPr>
                <w:b/>
                <w:noProof/>
              </w:rPr>
              <w:t xml:space="preserve">A2 RMSE</w:t>
            </w:r>
          </w:p>
        </w:tc>
        <w:tc>
          <w:tcPr>
            <w:tcBorders>
              <w:top w:val="single" w:sz="12" w:space="0" w:color="000000"/>
              <w:bottom w:val="single" w:sz="6" w:space="0" w:color="000000"/>
            </w:tcBorders>
            <w:vAlign w:val="center"/>
          </w:tcPr>
          <w:p>
            <w:pPr>
              <w:pStyle w:val="TableText"/>
              <w:jc w:val="right"/>
            </w:pPr>
            <w:r>
              <w:rPr>
                <w:b/>
                <w:noProof/>
              </w:rPr>
              <w:t xml:space="preserve">R0 RMSE</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95%置信区间</w:t>
            </w:r>
          </w:p>
        </w:tc>
        <w:tc>
          <w:tcPr>
            <w:tcBorders>
              <w:top w:val="single" w:sz="12" w:space="0" w:color="000000"/>
              <w:bottom w:val="single" w:sz="6" w:space="0" w:color="000000"/>
            </w:tcBorders>
            <w:vAlign w:val="center"/>
          </w:tcPr>
          <w:p>
            <w:pPr>
              <w:pStyle w:val="TableText"/>
              <w:jc w:val="right"/>
            </w:pPr>
            <w:r>
              <w:rPr>
                <w:b/>
                <w:noProof/>
              </w:rPr>
              <w:t xml:space="preserve">相对变化</w:t>
            </w:r>
          </w:p>
        </w:tc>
        <w:tc>
          <w:tcPr>
            <w:tcBorders>
              <w:top w:val="single" w:sz="12" w:space="0" w:color="000000"/>
              <w:bottom w:val="single" w:sz="6" w:space="0" w:color="000000"/>
            </w:tcBorders>
            <w:vAlign w:val="center"/>
          </w:tcPr>
          <w:p>
            <w:pPr>
              <w:pStyle w:val="TableText"/>
              <w:jc w:val="right"/>
            </w:pPr>
            <w:r>
              <w:rPr>
                <w:b/>
                <w:noProof/>
              </w:rPr>
              <w:t xml:space="preserve">改善电芯</w:t>
            </w:r>
          </w:p>
        </w:tc>
      </w:tr>
      <w:tr>
        <w:trPr>
          <w:cantSplit/>
        </w:trPr>
        <w:tc>
          <w:tcPr>
            <w:tcBorders/>
            <w:vAlign w:val="center"/>
          </w:tcPr>
          <w:p>
            <w:pPr>
              <w:pStyle w:val="TableText"/>
              <w:jc w:val="left"/>
            </w:pPr>
            <w:r>
              <w:rPr>
                <w:noProof/>
              </w:rPr>
              <w:t xml:space="preserve">真实SOH</w:t>
            </w:r>
          </w:p>
        </w:tc>
        <w:tc>
          <w:tcPr>
            <w:tcBorders/>
            <w:vAlign w:val="center"/>
          </w:tcPr>
          <w:p>
            <w:pPr>
              <w:pStyle w:val="TableText"/>
              <w:jc w:val="left"/>
            </w:pPr>
            <w:r>
              <w:rPr>
                <w:noProof/>
              </w:rPr>
              <w:t xml:space="preserve">&lt;80%</w:t>
            </w:r>
          </w:p>
        </w:tc>
        <w:tc>
          <w:tcPr>
            <w:tcBorders/>
            <w:vAlign w:val="center"/>
          </w:tcPr>
          <w:p>
            <w:pPr>
              <w:pStyle w:val="TableText"/>
              <w:jc w:val="right"/>
            </w:pPr>
            <w:r>
              <w:rPr>
                <w:noProof/>
              </w:rPr>
              <w:t xml:space="preserve">2.404</w:t>
            </w:r>
          </w:p>
        </w:tc>
        <w:tc>
          <w:tcPr>
            <w:tcBorders/>
            <w:vAlign w:val="center"/>
          </w:tcPr>
          <w:p>
            <w:pPr>
              <w:pStyle w:val="TableText"/>
              <w:jc w:val="right"/>
            </w:pPr>
            <w:r>
              <w:rPr>
                <w:noProof/>
              </w:rPr>
              <w:t xml:space="preserve">1.991</w:t>
            </w:r>
          </w:p>
        </w:tc>
        <w:tc>
          <w:tcPr>
            <w:tcBorders/>
            <w:vAlign w:val="center"/>
          </w:tcPr>
          <w:p>
            <w:pPr>
              <w:pStyle w:val="TableText"/>
              <w:jc w:val="right"/>
            </w:pPr>
            <w:r>
              <w:rPr>
                <w:noProof/>
              </w:rPr>
              <w:t xml:space="preserve">−0.413</w:t>
            </w:r>
          </w:p>
        </w:tc>
        <w:tc>
          <w:tcPr>
            <w:tcBorders/>
            <w:vAlign w:val="center"/>
          </w:tcPr>
          <w:p>
            <w:pPr>
              <w:pStyle w:val="TableText"/>
              <w:jc w:val="left"/>
            </w:pPr>
            <w:r>
              <w:rPr>
                <w:noProof/>
              </w:rPr>
              <w:t xml:space="preserve">−0.460～−0.363</w:t>
            </w:r>
          </w:p>
        </w:tc>
        <w:tc>
          <w:tcPr>
            <w:tcBorders/>
            <w:vAlign w:val="center"/>
          </w:tcPr>
          <w:p>
            <w:pPr>
              <w:pStyle w:val="TableText"/>
              <w:jc w:val="right"/>
            </w:pPr>
            <w:r>
              <w:rPr>
                <w:noProof/>
              </w:rPr>
              <w:t xml:space="preserve">−17.2%</w:t>
            </w:r>
          </w:p>
        </w:tc>
        <w:tc>
          <w:tcPr>
            <w:tcBorders/>
            <w:vAlign w:val="center"/>
          </w:tcPr>
          <w:p>
            <w:pPr>
              <w:pStyle w:val="TableText"/>
              <w:jc w:val="right"/>
            </w:pPr>
            <w:r>
              <w:rPr>
                <w:noProof/>
              </w:rPr>
              <w:t xml:space="preserve">62/64</w:t>
            </w:r>
          </w:p>
        </w:tc>
      </w:tr>
      <w:tr>
        <w:trPr>
          <w:cantSplit/>
        </w:trPr>
        <w:tc>
          <w:tcPr>
            <w:tcBorders/>
            <w:vAlign w:val="center"/>
          </w:tcPr>
          <w:p>
            <w:pPr>
              <w:pStyle w:val="TableText"/>
              <w:jc w:val="left"/>
            </w:pPr>
            <w:r>
              <w:rPr>
                <w:noProof/>
              </w:rPr>
              <w:t xml:space="preserve">真实SOH</w:t>
            </w:r>
          </w:p>
        </w:tc>
        <w:tc>
          <w:tcPr>
            <w:tcBorders/>
            <w:vAlign w:val="center"/>
          </w:tcPr>
          <w:p>
            <w:pPr>
              <w:pStyle w:val="TableText"/>
              <w:jc w:val="left"/>
            </w:pPr>
            <w:r>
              <w:rPr>
                <w:noProof/>
              </w:rPr>
              <w:t xml:space="preserve">80%～85%</w:t>
            </w:r>
          </w:p>
        </w:tc>
        <w:tc>
          <w:tcPr>
            <w:tcBorders/>
            <w:vAlign w:val="center"/>
          </w:tcPr>
          <w:p>
            <w:pPr>
              <w:pStyle w:val="TableText"/>
              <w:jc w:val="right"/>
            </w:pPr>
            <w:r>
              <w:rPr>
                <w:noProof/>
              </w:rPr>
              <w:t xml:space="preserve">1.742</w:t>
            </w:r>
          </w:p>
        </w:tc>
        <w:tc>
          <w:tcPr>
            <w:tcBorders/>
            <w:vAlign w:val="center"/>
          </w:tcPr>
          <w:p>
            <w:pPr>
              <w:pStyle w:val="TableText"/>
              <w:jc w:val="right"/>
            </w:pPr>
            <w:r>
              <w:rPr>
                <w:noProof/>
              </w:rPr>
              <w:t xml:space="preserve">1.601</w:t>
            </w:r>
          </w:p>
        </w:tc>
        <w:tc>
          <w:tcPr>
            <w:tcBorders/>
            <w:vAlign w:val="center"/>
          </w:tcPr>
          <w:p>
            <w:pPr>
              <w:pStyle w:val="TableText"/>
              <w:jc w:val="right"/>
            </w:pPr>
            <w:r>
              <w:rPr>
                <w:noProof/>
              </w:rPr>
              <w:t xml:space="preserve">−0.141</w:t>
            </w:r>
          </w:p>
        </w:tc>
        <w:tc>
          <w:tcPr>
            <w:tcBorders/>
            <w:vAlign w:val="center"/>
          </w:tcPr>
          <w:p>
            <w:pPr>
              <w:pStyle w:val="TableText"/>
              <w:jc w:val="left"/>
            </w:pPr>
            <w:r>
              <w:rPr>
                <w:noProof/>
              </w:rPr>
              <w:t xml:space="preserve">−0.200～−0.082</w:t>
            </w:r>
          </w:p>
        </w:tc>
        <w:tc>
          <w:tcPr>
            <w:tcBorders/>
            <w:vAlign w:val="center"/>
          </w:tcPr>
          <w:p>
            <w:pPr>
              <w:pStyle w:val="TableText"/>
              <w:jc w:val="right"/>
            </w:pPr>
            <w:r>
              <w:rPr>
                <w:noProof/>
              </w:rPr>
              <w:t xml:space="preserve">−8.1%</w:t>
            </w:r>
          </w:p>
        </w:tc>
        <w:tc>
          <w:tcPr>
            <w:tcBorders/>
            <w:vAlign w:val="center"/>
          </w:tcPr>
          <w:p>
            <w:pPr>
              <w:pStyle w:val="TableText"/>
              <w:jc w:val="right"/>
            </w:pPr>
            <w:r>
              <w:rPr>
                <w:noProof/>
              </w:rPr>
              <w:t xml:space="preserve">47/64</w:t>
            </w:r>
          </w:p>
        </w:tc>
      </w:tr>
      <w:tr>
        <w:trPr>
          <w:cantSplit/>
        </w:trPr>
        <w:tc>
          <w:tcPr>
            <w:tcBorders/>
            <w:vAlign w:val="center"/>
          </w:tcPr>
          <w:p>
            <w:pPr>
              <w:pStyle w:val="TableText"/>
              <w:jc w:val="left"/>
            </w:pPr>
            <w:r>
              <w:rPr>
                <w:noProof/>
              </w:rPr>
              <w:t xml:space="preserve">真实SOH</w:t>
            </w:r>
          </w:p>
        </w:tc>
        <w:tc>
          <w:tcPr>
            <w:tcBorders/>
            <w:vAlign w:val="center"/>
          </w:tcPr>
          <w:p>
            <w:pPr>
              <w:pStyle w:val="TableText"/>
              <w:jc w:val="left"/>
            </w:pPr>
            <w:r>
              <w:rPr>
                <w:noProof/>
              </w:rPr>
              <w:t xml:space="preserve">85%～90%</w:t>
            </w:r>
          </w:p>
        </w:tc>
        <w:tc>
          <w:tcPr>
            <w:tcBorders/>
            <w:vAlign w:val="center"/>
          </w:tcPr>
          <w:p>
            <w:pPr>
              <w:pStyle w:val="TableText"/>
              <w:jc w:val="right"/>
            </w:pPr>
            <w:r>
              <w:rPr>
                <w:noProof/>
              </w:rPr>
              <w:t xml:space="preserve">1.974</w:t>
            </w:r>
          </w:p>
        </w:tc>
        <w:tc>
          <w:tcPr>
            <w:tcBorders/>
            <w:vAlign w:val="center"/>
          </w:tcPr>
          <w:p>
            <w:pPr>
              <w:pStyle w:val="TableText"/>
              <w:jc w:val="right"/>
            </w:pPr>
            <w:r>
              <w:rPr>
                <w:noProof/>
              </w:rPr>
              <w:t xml:space="preserve">1.861</w:t>
            </w:r>
          </w:p>
        </w:tc>
        <w:tc>
          <w:tcPr>
            <w:tcBorders/>
            <w:vAlign w:val="center"/>
          </w:tcPr>
          <w:p>
            <w:pPr>
              <w:pStyle w:val="TableText"/>
              <w:jc w:val="right"/>
            </w:pPr>
            <w:r>
              <w:rPr>
                <w:noProof/>
              </w:rPr>
              <w:t xml:space="preserve">−0.113</w:t>
            </w:r>
          </w:p>
        </w:tc>
        <w:tc>
          <w:tcPr>
            <w:tcBorders/>
            <w:vAlign w:val="center"/>
          </w:tcPr>
          <w:p>
            <w:pPr>
              <w:pStyle w:val="TableText"/>
              <w:jc w:val="left"/>
            </w:pPr>
            <w:r>
              <w:rPr>
                <w:noProof/>
              </w:rPr>
              <w:t xml:space="preserve">−0.151～−0.074</w:t>
            </w:r>
          </w:p>
        </w:tc>
        <w:tc>
          <w:tcPr>
            <w:tcBorders/>
            <w:vAlign w:val="center"/>
          </w:tcPr>
          <w:p>
            <w:pPr>
              <w:pStyle w:val="TableText"/>
              <w:jc w:val="right"/>
            </w:pPr>
            <w:r>
              <w:rPr>
                <w:noProof/>
              </w:rPr>
              <w:t xml:space="preserve">−5.7%</w:t>
            </w:r>
          </w:p>
        </w:tc>
        <w:tc>
          <w:tcPr>
            <w:tcBorders/>
            <w:vAlign w:val="center"/>
          </w:tcPr>
          <w:p>
            <w:pPr>
              <w:pStyle w:val="TableText"/>
              <w:jc w:val="right"/>
            </w:pPr>
            <w:r>
              <w:rPr>
                <w:noProof/>
              </w:rPr>
              <w:t xml:space="preserve">50/64</w:t>
            </w:r>
          </w:p>
        </w:tc>
      </w:tr>
      <w:tr>
        <w:trPr>
          <w:cantSplit/>
        </w:trPr>
        <w:tc>
          <w:tcPr>
            <w:tcBorders/>
            <w:vAlign w:val="center"/>
          </w:tcPr>
          <w:p>
            <w:pPr>
              <w:pStyle w:val="TableText"/>
              <w:jc w:val="left"/>
            </w:pPr>
            <w:r>
              <w:rPr>
                <w:noProof/>
              </w:rPr>
              <w:t xml:space="preserve">真实SOH</w:t>
            </w:r>
          </w:p>
        </w:tc>
        <w:tc>
          <w:tcPr>
            <w:tcBorders/>
            <w:vAlign w:val="center"/>
          </w:tcPr>
          <w:p>
            <w:pPr>
              <w:pStyle w:val="TableText"/>
              <w:jc w:val="left"/>
            </w:pPr>
            <w:r>
              <w:rPr>
                <w:noProof/>
              </w:rPr>
              <w:t xml:space="preserve">90%～95%</w:t>
            </w:r>
          </w:p>
        </w:tc>
        <w:tc>
          <w:tcPr>
            <w:tcBorders/>
            <w:vAlign w:val="center"/>
          </w:tcPr>
          <w:p>
            <w:pPr>
              <w:pStyle w:val="TableText"/>
              <w:jc w:val="right"/>
            </w:pPr>
            <w:r>
              <w:rPr>
                <w:noProof/>
              </w:rPr>
              <w:t xml:space="preserve">1.150</w:t>
            </w:r>
          </w:p>
        </w:tc>
        <w:tc>
          <w:tcPr>
            <w:tcBorders/>
            <w:vAlign w:val="center"/>
          </w:tcPr>
          <w:p>
            <w:pPr>
              <w:pStyle w:val="TableText"/>
              <w:jc w:val="right"/>
            </w:pPr>
            <w:r>
              <w:rPr>
                <w:noProof/>
              </w:rPr>
              <w:t xml:space="preserve">1.123</w:t>
            </w:r>
          </w:p>
        </w:tc>
        <w:tc>
          <w:tcPr>
            <w:tcBorders/>
            <w:vAlign w:val="center"/>
          </w:tcPr>
          <w:p>
            <w:pPr>
              <w:pStyle w:val="TableText"/>
              <w:jc w:val="right"/>
            </w:pPr>
            <w:r>
              <w:rPr>
                <w:noProof/>
              </w:rPr>
              <w:t xml:space="preserve">−0.027</w:t>
            </w:r>
          </w:p>
        </w:tc>
        <w:tc>
          <w:tcPr>
            <w:tcBorders/>
            <w:vAlign w:val="center"/>
          </w:tcPr>
          <w:p>
            <w:pPr>
              <w:pStyle w:val="TableText"/>
              <w:jc w:val="left"/>
            </w:pPr>
            <w:r>
              <w:rPr>
                <w:noProof/>
              </w:rPr>
              <w:t xml:space="preserve">−0.046～−0.009</w:t>
            </w:r>
          </w:p>
        </w:tc>
        <w:tc>
          <w:tcPr>
            <w:tcBorders/>
            <w:vAlign w:val="center"/>
          </w:tcPr>
          <w:p>
            <w:pPr>
              <w:pStyle w:val="TableText"/>
              <w:jc w:val="right"/>
            </w:pPr>
            <w:r>
              <w:rPr>
                <w:noProof/>
              </w:rPr>
              <w:t xml:space="preserve">−2.3%</w:t>
            </w:r>
          </w:p>
        </w:tc>
        <w:tc>
          <w:tcPr>
            <w:tcBorders/>
            <w:vAlign w:val="center"/>
          </w:tcPr>
          <w:p>
            <w:pPr>
              <w:pStyle w:val="TableText"/>
              <w:jc w:val="right"/>
            </w:pPr>
            <w:r>
              <w:rPr>
                <w:noProof/>
              </w:rPr>
              <w:t xml:space="preserve">36/64</w:t>
            </w:r>
          </w:p>
        </w:tc>
      </w:tr>
      <w:tr>
        <w:trPr>
          <w:cantSplit/>
        </w:trPr>
        <w:tc>
          <w:tcPr>
            <w:tcBorders/>
            <w:vAlign w:val="center"/>
          </w:tcPr>
          <w:p>
            <w:pPr>
              <w:pStyle w:val="TableText"/>
              <w:jc w:val="left"/>
            </w:pPr>
            <w:r>
              <w:rPr>
                <w:noProof/>
              </w:rPr>
              <w:t xml:space="preserve">真实SOH</w:t>
            </w:r>
          </w:p>
        </w:tc>
        <w:tc>
          <w:tcPr>
            <w:tcBorders/>
            <w:vAlign w:val="center"/>
          </w:tcPr>
          <w:p>
            <w:pPr>
              <w:pStyle w:val="TableText"/>
              <w:jc w:val="left"/>
            </w:pPr>
            <w:r>
              <w:rPr>
                <w:noProof/>
              </w:rPr>
              <w:t xml:space="preserve">≥95%</w:t>
            </w:r>
          </w:p>
        </w:tc>
        <w:tc>
          <w:tcPr>
            <w:tcBorders/>
            <w:vAlign w:val="center"/>
          </w:tcPr>
          <w:p>
            <w:pPr>
              <w:pStyle w:val="TableText"/>
              <w:jc w:val="right"/>
            </w:pPr>
            <w:r>
              <w:rPr>
                <w:noProof/>
              </w:rPr>
              <w:t xml:space="preserve">0.956</w:t>
            </w:r>
          </w:p>
        </w:tc>
        <w:tc>
          <w:tcPr>
            <w:tcBorders/>
            <w:vAlign w:val="center"/>
          </w:tcPr>
          <w:p>
            <w:pPr>
              <w:pStyle w:val="TableText"/>
              <w:jc w:val="right"/>
            </w:pPr>
            <w:r>
              <w:rPr>
                <w:noProof/>
              </w:rPr>
              <w:t xml:space="preserve">0.808</w:t>
            </w:r>
          </w:p>
        </w:tc>
        <w:tc>
          <w:tcPr>
            <w:tcBorders/>
            <w:vAlign w:val="center"/>
          </w:tcPr>
          <w:p>
            <w:pPr>
              <w:pStyle w:val="TableText"/>
              <w:jc w:val="right"/>
            </w:pPr>
            <w:r>
              <w:rPr>
                <w:noProof/>
              </w:rPr>
              <w:t xml:space="preserve">−0.148</w:t>
            </w:r>
          </w:p>
        </w:tc>
        <w:tc>
          <w:tcPr>
            <w:tcBorders/>
            <w:vAlign w:val="center"/>
          </w:tcPr>
          <w:p>
            <w:pPr>
              <w:pStyle w:val="TableText"/>
              <w:jc w:val="left"/>
            </w:pPr>
            <w:r>
              <w:rPr>
                <w:noProof/>
              </w:rPr>
              <w:t xml:space="preserve">−0.163～−0.134</w:t>
            </w:r>
          </w:p>
        </w:tc>
        <w:tc>
          <w:tcPr>
            <w:tcBorders/>
            <w:vAlign w:val="center"/>
          </w:tcPr>
          <w:p>
            <w:pPr>
              <w:pStyle w:val="TableText"/>
              <w:jc w:val="right"/>
            </w:pPr>
            <w:r>
              <w:rPr>
                <w:noProof/>
              </w:rPr>
              <w:t xml:space="preserve">−15.5%</w:t>
            </w:r>
          </w:p>
        </w:tc>
        <w:tc>
          <w:tcPr>
            <w:tcBorders/>
            <w:vAlign w:val="center"/>
          </w:tcPr>
          <w:p>
            <w:pPr>
              <w:pStyle w:val="TableText"/>
              <w:jc w:val="right"/>
            </w:pPr>
            <w:r>
              <w:rPr>
                <w:noProof/>
              </w:rPr>
              <w:t xml:space="preserve">61/64</w:t>
            </w:r>
          </w:p>
        </w:tc>
      </w:tr>
      <w:tr>
        <w:trPr>
          <w:cantSplit/>
        </w:trPr>
        <w:tc>
          <w:tcPr>
            <w:tcBorders/>
            <w:vAlign w:val="center"/>
          </w:tcPr>
          <w:p>
            <w:pPr>
              <w:pStyle w:val="TableText"/>
              <w:jc w:val="left"/>
            </w:pPr>
            <w:r>
              <w:rPr>
                <w:noProof/>
              </w:rPr>
              <w:t xml:space="preserve">名义SOC</w:t>
            </w:r>
          </w:p>
        </w:tc>
        <w:tc>
          <w:tcPr>
            <w:tcBorders/>
            <w:vAlign w:val="center"/>
          </w:tcPr>
          <w:p>
            <w:pPr>
              <w:pStyle w:val="TableText"/>
              <w:jc w:val="left"/>
            </w:pPr>
            <w:r>
              <w:rPr>
                <w:noProof/>
              </w:rPr>
              <w:t xml:space="preserve">20%</w:t>
            </w:r>
          </w:p>
        </w:tc>
        <w:tc>
          <w:tcPr>
            <w:tcBorders/>
            <w:vAlign w:val="center"/>
          </w:tcPr>
          <w:p>
            <w:pPr>
              <w:pStyle w:val="TableText"/>
              <w:jc w:val="right"/>
            </w:pPr>
            <w:r>
              <w:rPr>
                <w:noProof/>
              </w:rPr>
              <w:t xml:space="preserve">1.546</w:t>
            </w:r>
          </w:p>
        </w:tc>
        <w:tc>
          <w:tcPr>
            <w:tcBorders/>
            <w:vAlign w:val="center"/>
          </w:tcPr>
          <w:p>
            <w:pPr>
              <w:pStyle w:val="TableText"/>
              <w:jc w:val="right"/>
            </w:pPr>
            <w:r>
              <w:rPr>
                <w:noProof/>
              </w:rPr>
              <w:t xml:space="preserve">1.452</w:t>
            </w:r>
          </w:p>
        </w:tc>
        <w:tc>
          <w:tcPr>
            <w:tcBorders/>
            <w:vAlign w:val="center"/>
          </w:tcPr>
          <w:p>
            <w:pPr>
              <w:pStyle w:val="TableText"/>
              <w:jc w:val="right"/>
            </w:pPr>
            <w:r>
              <w:rPr>
                <w:noProof/>
              </w:rPr>
              <w:t xml:space="preserve">−0.094</w:t>
            </w:r>
          </w:p>
        </w:tc>
        <w:tc>
          <w:tcPr>
            <w:tcBorders/>
            <w:vAlign w:val="center"/>
          </w:tcPr>
          <w:p>
            <w:pPr>
              <w:pStyle w:val="TableText"/>
              <w:jc w:val="left"/>
            </w:pPr>
            <w:r>
              <w:rPr>
                <w:noProof/>
              </w:rPr>
              <w:t xml:space="preserve">−0.116～−0.072</w:t>
            </w:r>
          </w:p>
        </w:tc>
        <w:tc>
          <w:tcPr>
            <w:tcBorders/>
            <w:vAlign w:val="center"/>
          </w:tcPr>
          <w:p>
            <w:pPr>
              <w:pStyle w:val="TableText"/>
              <w:jc w:val="right"/>
            </w:pPr>
            <w:r>
              <w:rPr>
                <w:noProof/>
              </w:rPr>
              <w:t xml:space="preserve">−6.1%</w:t>
            </w:r>
          </w:p>
        </w:tc>
        <w:tc>
          <w:tcPr>
            <w:tcBorders/>
            <w:vAlign w:val="center"/>
          </w:tcPr>
          <w:p>
            <w:pPr>
              <w:pStyle w:val="TableText"/>
              <w:jc w:val="right"/>
            </w:pPr>
            <w:r>
              <w:rPr>
                <w:noProof/>
              </w:rPr>
              <w:t xml:space="preserve">55/64</w:t>
            </w:r>
          </w:p>
        </w:tc>
      </w:tr>
      <w:tr>
        <w:trPr>
          <w:cantSplit/>
        </w:trPr>
        <w:tc>
          <w:tcPr>
            <w:tcBorders/>
            <w:vAlign w:val="center"/>
          </w:tcPr>
          <w:p>
            <w:pPr>
              <w:pStyle w:val="TableText"/>
              <w:jc w:val="left"/>
            </w:pPr>
            <w:r>
              <w:rPr>
                <w:noProof/>
              </w:rPr>
              <w:t xml:space="preserve">名义SOC</w:t>
            </w:r>
          </w:p>
        </w:tc>
        <w:tc>
          <w:tcPr>
            <w:tcBorders/>
            <w:vAlign w:val="center"/>
          </w:tcPr>
          <w:p>
            <w:pPr>
              <w:pStyle w:val="TableText"/>
              <w:jc w:val="left"/>
            </w:pPr>
            <w:r>
              <w:rPr>
                <w:noProof/>
              </w:rPr>
              <w:t xml:space="preserve">50%</w:t>
            </w:r>
          </w:p>
        </w:tc>
        <w:tc>
          <w:tcPr>
            <w:tcBorders/>
            <w:vAlign w:val="center"/>
          </w:tcPr>
          <w:p>
            <w:pPr>
              <w:pStyle w:val="TableText"/>
              <w:jc w:val="right"/>
            </w:pPr>
            <w:r>
              <w:rPr>
                <w:noProof/>
              </w:rPr>
              <w:t xml:space="preserve">1.550</w:t>
            </w:r>
          </w:p>
        </w:tc>
        <w:tc>
          <w:tcPr>
            <w:tcBorders/>
            <w:vAlign w:val="center"/>
          </w:tcPr>
          <w:p>
            <w:pPr>
              <w:pStyle w:val="TableText"/>
              <w:jc w:val="right"/>
            </w:pPr>
            <w:r>
              <w:rPr>
                <w:noProof/>
              </w:rPr>
              <w:t xml:space="preserve">1.414</w:t>
            </w:r>
          </w:p>
        </w:tc>
        <w:tc>
          <w:tcPr>
            <w:tcBorders/>
            <w:vAlign w:val="center"/>
          </w:tcPr>
          <w:p>
            <w:pPr>
              <w:pStyle w:val="TableText"/>
              <w:jc w:val="right"/>
            </w:pPr>
            <w:r>
              <w:rPr>
                <w:noProof/>
              </w:rPr>
              <w:t xml:space="preserve">−0.136</w:t>
            </w:r>
          </w:p>
        </w:tc>
        <w:tc>
          <w:tcPr>
            <w:tcBorders/>
            <w:vAlign w:val="center"/>
          </w:tcPr>
          <w:p>
            <w:pPr>
              <w:pStyle w:val="TableText"/>
              <w:jc w:val="left"/>
            </w:pPr>
            <w:r>
              <w:rPr>
                <w:noProof/>
              </w:rPr>
              <w:t xml:space="preserve">−0.161～−0.111</w:t>
            </w:r>
          </w:p>
        </w:tc>
        <w:tc>
          <w:tcPr>
            <w:tcBorders/>
            <w:vAlign w:val="center"/>
          </w:tcPr>
          <w:p>
            <w:pPr>
              <w:pStyle w:val="TableText"/>
              <w:jc w:val="right"/>
            </w:pPr>
            <w:r>
              <w:rPr>
                <w:noProof/>
              </w:rPr>
              <w:t xml:space="preserve">−8.8%</w:t>
            </w:r>
          </w:p>
        </w:tc>
        <w:tc>
          <w:tcPr>
            <w:tcBorders/>
            <w:vAlign w:val="center"/>
          </w:tcPr>
          <w:p>
            <w:pPr>
              <w:pStyle w:val="TableText"/>
              <w:jc w:val="right"/>
            </w:pPr>
            <w:r>
              <w:rPr>
                <w:noProof/>
              </w:rPr>
              <w:t xml:space="preserve">58/64</w:t>
            </w:r>
          </w:p>
        </w:tc>
      </w:tr>
      <w:tr>
        <w:trPr>
          <w:cantSplit/>
        </w:trPr>
        <w:tc>
          <w:tcPr>
            <w:tcBorders/>
            <w:vAlign w:val="center"/>
          </w:tcPr>
          <w:p>
            <w:pPr>
              <w:pStyle w:val="TableText"/>
              <w:jc w:val="left"/>
            </w:pPr>
            <w:r>
              <w:rPr>
                <w:noProof/>
              </w:rPr>
              <w:t xml:space="preserve">名义SOC</w:t>
            </w:r>
          </w:p>
        </w:tc>
        <w:tc>
          <w:tcPr>
            <w:tcBorders/>
            <w:vAlign w:val="center"/>
          </w:tcPr>
          <w:p>
            <w:pPr>
              <w:pStyle w:val="TableText"/>
              <w:jc w:val="left"/>
            </w:pPr>
            <w:r>
              <w:rPr>
                <w:noProof/>
              </w:rPr>
              <w:t xml:space="preserve">90%</w:t>
            </w:r>
          </w:p>
        </w:tc>
        <w:tc>
          <w:tcPr>
            <w:tcBorders/>
            <w:vAlign w:val="center"/>
          </w:tcPr>
          <w:p>
            <w:pPr>
              <w:pStyle w:val="TableText"/>
              <w:jc w:val="right"/>
            </w:pPr>
            <w:r>
              <w:rPr>
                <w:noProof/>
              </w:rPr>
              <w:t xml:space="preserve">1.579</w:t>
            </w:r>
          </w:p>
        </w:tc>
        <w:tc>
          <w:tcPr>
            <w:tcBorders/>
            <w:vAlign w:val="center"/>
          </w:tcPr>
          <w:p>
            <w:pPr>
              <w:pStyle w:val="TableText"/>
              <w:jc w:val="right"/>
            </w:pPr>
            <w:r>
              <w:rPr>
                <w:noProof/>
              </w:rPr>
              <w:t xml:space="preserve">1.474</w:t>
            </w:r>
          </w:p>
        </w:tc>
        <w:tc>
          <w:tcPr>
            <w:tcBorders/>
            <w:vAlign w:val="center"/>
          </w:tcPr>
          <w:p>
            <w:pPr>
              <w:pStyle w:val="TableText"/>
              <w:jc w:val="right"/>
            </w:pPr>
            <w:r>
              <w:rPr>
                <w:noProof/>
              </w:rPr>
              <w:t xml:space="preserve">−0.104</w:t>
            </w:r>
          </w:p>
        </w:tc>
        <w:tc>
          <w:tcPr>
            <w:tcBorders/>
            <w:vAlign w:val="center"/>
          </w:tcPr>
          <w:p>
            <w:pPr>
              <w:pStyle w:val="TableText"/>
              <w:jc w:val="left"/>
            </w:pPr>
            <w:r>
              <w:rPr>
                <w:noProof/>
              </w:rPr>
              <w:t xml:space="preserve">−0.127～−0.080</w:t>
            </w:r>
          </w:p>
        </w:tc>
        <w:tc>
          <w:tcPr>
            <w:tcBorders/>
            <w:vAlign w:val="center"/>
          </w:tcPr>
          <w:p>
            <w:pPr>
              <w:pStyle w:val="TableText"/>
              <w:jc w:val="right"/>
            </w:pPr>
            <w:r>
              <w:rPr>
                <w:noProof/>
              </w:rPr>
              <w:t xml:space="preserve">−6.6%</w:t>
            </w:r>
          </w:p>
        </w:tc>
        <w:tc>
          <w:tcPr>
            <w:tcBorders/>
            <w:vAlign w:val="center"/>
          </w:tcPr>
          <w:p>
            <w:pPr>
              <w:pStyle w:val="TableText"/>
              <w:jc w:val="right"/>
            </w:pPr>
            <w:r>
              <w:rPr>
                <w:noProof/>
              </w:rPr>
              <w:t xml:space="preserve">56/64</w:t>
            </w:r>
          </w:p>
        </w:tc>
      </w:tr>
      <w:tr>
        <w:trPr>
          <w:cantSplit/>
        </w:trPr>
        <w:tc>
          <w:tcPr>
            <w:tcBorders/>
            <w:vAlign w:val="center"/>
          </w:tcPr>
          <w:p>
            <w:pPr>
              <w:pStyle w:val="TableText"/>
              <w:jc w:val="left"/>
            </w:pPr>
            <w:r>
              <w:rPr>
                <w:noProof/>
              </w:rPr>
              <w:t xml:space="preserve">脉冲方向</w:t>
            </w:r>
          </w:p>
        </w:tc>
        <w:tc>
          <w:tcPr>
            <w:tcBorders/>
            <w:vAlign w:val="center"/>
          </w:tcPr>
          <w:p>
            <w:pPr>
              <w:pStyle w:val="TableText"/>
              <w:jc w:val="left"/>
            </w:pPr>
            <w:r>
              <w:rPr>
                <w:noProof/>
              </w:rPr>
              <w:t xml:space="preserve">充电</w:t>
            </w:r>
          </w:p>
        </w:tc>
        <w:tc>
          <w:tcPr>
            <w:tcBorders/>
            <w:vAlign w:val="center"/>
          </w:tcPr>
          <w:p>
            <w:pPr>
              <w:pStyle w:val="TableText"/>
              <w:jc w:val="right"/>
            </w:pPr>
            <w:r>
              <w:rPr>
                <w:noProof/>
              </w:rPr>
              <w:t xml:space="preserve">1.546</w:t>
            </w:r>
          </w:p>
        </w:tc>
        <w:tc>
          <w:tcPr>
            <w:tcBorders/>
            <w:vAlign w:val="center"/>
          </w:tcPr>
          <w:p>
            <w:pPr>
              <w:pStyle w:val="TableText"/>
              <w:jc w:val="right"/>
            </w:pPr>
            <w:r>
              <w:rPr>
                <w:noProof/>
              </w:rPr>
              <w:t xml:space="preserve">1.434</w:t>
            </w:r>
          </w:p>
        </w:tc>
        <w:tc>
          <w:tcPr>
            <w:tcBorders/>
            <w:vAlign w:val="center"/>
          </w:tcPr>
          <w:p>
            <w:pPr>
              <w:pStyle w:val="TableText"/>
              <w:jc w:val="right"/>
            </w:pPr>
            <w:r>
              <w:rPr>
                <w:noProof/>
              </w:rPr>
              <w:t xml:space="preserve">−0.112</w:t>
            </w:r>
          </w:p>
        </w:tc>
        <w:tc>
          <w:tcPr>
            <w:tcBorders/>
            <w:vAlign w:val="center"/>
          </w:tcPr>
          <w:p>
            <w:pPr>
              <w:pStyle w:val="TableText"/>
              <w:jc w:val="left"/>
            </w:pPr>
            <w:r>
              <w:rPr>
                <w:noProof/>
              </w:rPr>
              <w:t xml:space="preserve">−0.136～−0.088</w:t>
            </w:r>
          </w:p>
        </w:tc>
        <w:tc>
          <w:tcPr>
            <w:tcBorders/>
            <w:vAlign w:val="center"/>
          </w:tcPr>
          <w:p>
            <w:pPr>
              <w:pStyle w:val="TableText"/>
              <w:jc w:val="right"/>
            </w:pPr>
            <w:r>
              <w:rPr>
                <w:noProof/>
              </w:rPr>
              <w:t xml:space="preserve">−7.2%</w:t>
            </w:r>
          </w:p>
        </w:tc>
        <w:tc>
          <w:tcPr>
            <w:tcBorders/>
            <w:vAlign w:val="center"/>
          </w:tcPr>
          <w:p>
            <w:pPr>
              <w:pStyle w:val="TableText"/>
              <w:jc w:val="right"/>
            </w:pPr>
            <w:r>
              <w:rPr>
                <w:noProof/>
              </w:rPr>
              <w:t xml:space="preserve">55/64</w:t>
            </w:r>
          </w:p>
        </w:tc>
      </w:tr>
      <w:tr>
        <w:trPr>
          <w:cantSplit/>
        </w:trPr>
        <w:tc>
          <w:tcPr>
            <w:tcBorders/>
            <w:vAlign w:val="center"/>
          </w:tcPr>
          <w:p>
            <w:pPr>
              <w:pStyle w:val="TableText"/>
              <w:jc w:val="left"/>
            </w:pPr>
            <w:r>
              <w:rPr>
                <w:noProof/>
              </w:rPr>
              <w:t xml:space="preserve">脉冲方向</w:t>
            </w:r>
          </w:p>
        </w:tc>
        <w:tc>
          <w:tcPr>
            <w:tcBorders/>
            <w:vAlign w:val="center"/>
          </w:tcPr>
          <w:p>
            <w:pPr>
              <w:pStyle w:val="TableText"/>
              <w:jc w:val="left"/>
            </w:pPr>
            <w:r>
              <w:rPr>
                <w:noProof/>
              </w:rPr>
              <w:t xml:space="preserve">放电</w:t>
            </w:r>
          </w:p>
        </w:tc>
        <w:tc>
          <w:tcPr>
            <w:tcBorders/>
            <w:vAlign w:val="center"/>
          </w:tcPr>
          <w:p>
            <w:pPr>
              <w:pStyle w:val="TableText"/>
              <w:jc w:val="right"/>
            </w:pPr>
            <w:r>
              <w:rPr>
                <w:noProof/>
              </w:rPr>
              <w:t xml:space="preserve">1.584</w:t>
            </w:r>
          </w:p>
        </w:tc>
        <w:tc>
          <w:tcPr>
            <w:tcBorders/>
            <w:vAlign w:val="center"/>
          </w:tcPr>
          <w:p>
            <w:pPr>
              <w:pStyle w:val="TableText"/>
              <w:jc w:val="right"/>
            </w:pPr>
            <w:r>
              <w:rPr>
                <w:noProof/>
              </w:rPr>
              <w:t xml:space="preserve">1.477</w:t>
            </w:r>
          </w:p>
        </w:tc>
        <w:tc>
          <w:tcPr>
            <w:tcBorders/>
            <w:vAlign w:val="center"/>
          </w:tcPr>
          <w:p>
            <w:pPr>
              <w:pStyle w:val="TableText"/>
              <w:jc w:val="right"/>
            </w:pPr>
            <w:r>
              <w:rPr>
                <w:noProof/>
              </w:rPr>
              <w:t xml:space="preserve">−0.107</w:t>
            </w:r>
          </w:p>
        </w:tc>
        <w:tc>
          <w:tcPr>
            <w:tcBorders/>
            <w:vAlign w:val="center"/>
          </w:tcPr>
          <w:p>
            <w:pPr>
              <w:pStyle w:val="TableText"/>
              <w:jc w:val="left"/>
            </w:pPr>
            <w:r>
              <w:rPr>
                <w:noProof/>
              </w:rPr>
              <w:t xml:space="preserve">−0.125～−0.088</w:t>
            </w:r>
          </w:p>
        </w:tc>
        <w:tc>
          <w:tcPr>
            <w:tcBorders/>
            <w:vAlign w:val="center"/>
          </w:tcPr>
          <w:p>
            <w:pPr>
              <w:pStyle w:val="TableText"/>
              <w:jc w:val="right"/>
            </w:pPr>
            <w:r>
              <w:rPr>
                <w:noProof/>
              </w:rPr>
              <w:t xml:space="preserve">−6.7%</w:t>
            </w:r>
          </w:p>
        </w:tc>
        <w:tc>
          <w:tcPr>
            <w:tcBorders/>
            <w:vAlign w:val="center"/>
          </w:tcPr>
          <w:p>
            <w:pPr>
              <w:pStyle w:val="TableText"/>
              <w:jc w:val="right"/>
            </w:pPr>
            <w:r>
              <w:rPr>
                <w:noProof/>
              </w:rPr>
              <w:t xml:space="preserve">57/64</w:t>
            </w:r>
          </w:p>
        </w:tc>
      </w:tr>
      <w:tr>
        <w:trPr>
          <w:cantSplit/>
        </w:trPr>
        <w:tc>
          <w:tcPr>
            <w:tcBorders/>
            <w:vAlign w:val="center"/>
          </w:tcPr>
          <w:p>
            <w:pPr>
              <w:pStyle w:val="TableText"/>
              <w:jc w:val="left"/>
            </w:pPr>
            <w:r>
              <w:rPr>
                <w:noProof/>
              </w:rPr>
              <w:t xml:space="preserve">工况</w:t>
            </w:r>
          </w:p>
        </w:tc>
        <w:tc>
          <w:tcPr>
            <w:tcBorders/>
            <w:vAlign w:val="center"/>
          </w:tcPr>
          <w:p>
            <w:pPr>
              <w:pStyle w:val="TableText"/>
              <w:jc w:val="left"/>
            </w:pPr>
            <w:r>
              <w:rPr>
                <w:noProof/>
              </w:rPr>
              <w:t xml:space="preserve">20%充电</w:t>
            </w:r>
          </w:p>
        </w:tc>
        <w:tc>
          <w:tcPr>
            <w:tcBorders/>
            <w:vAlign w:val="center"/>
          </w:tcPr>
          <w:p>
            <w:pPr>
              <w:pStyle w:val="TableText"/>
              <w:jc w:val="right"/>
            </w:pPr>
            <w:r>
              <w:rPr>
                <w:noProof/>
              </w:rPr>
              <w:t xml:space="preserve">1.533</w:t>
            </w:r>
          </w:p>
        </w:tc>
        <w:tc>
          <w:tcPr>
            <w:tcBorders/>
            <w:vAlign w:val="center"/>
          </w:tcPr>
          <w:p>
            <w:pPr>
              <w:pStyle w:val="TableText"/>
              <w:jc w:val="right"/>
            </w:pPr>
            <w:r>
              <w:rPr>
                <w:noProof/>
              </w:rPr>
              <w:t xml:space="preserve">1.431</w:t>
            </w:r>
          </w:p>
        </w:tc>
        <w:tc>
          <w:tcPr>
            <w:tcBorders/>
            <w:vAlign w:val="center"/>
          </w:tcPr>
          <w:p>
            <w:pPr>
              <w:pStyle w:val="TableText"/>
              <w:jc w:val="right"/>
            </w:pPr>
            <w:r>
              <w:rPr>
                <w:noProof/>
              </w:rPr>
              <w:t xml:space="preserve">−0.102</w:t>
            </w:r>
          </w:p>
        </w:tc>
        <w:tc>
          <w:tcPr>
            <w:tcBorders/>
            <w:vAlign w:val="center"/>
          </w:tcPr>
          <w:p>
            <w:pPr>
              <w:pStyle w:val="TableText"/>
              <w:jc w:val="left"/>
            </w:pPr>
            <w:r>
              <w:rPr>
                <w:noProof/>
              </w:rPr>
              <w:t xml:space="preserve">−0.128～−0.076</w:t>
            </w:r>
          </w:p>
        </w:tc>
        <w:tc>
          <w:tcPr>
            <w:tcBorders/>
            <w:vAlign w:val="center"/>
          </w:tcPr>
          <w:p>
            <w:pPr>
              <w:pStyle w:val="TableText"/>
              <w:jc w:val="right"/>
            </w:pPr>
            <w:r>
              <w:rPr>
                <w:noProof/>
              </w:rPr>
              <w:t xml:space="preserve">−6.7%</w:t>
            </w:r>
          </w:p>
        </w:tc>
        <w:tc>
          <w:tcPr>
            <w:tcBorders/>
            <w:vAlign w:val="center"/>
          </w:tcPr>
          <w:p>
            <w:pPr>
              <w:pStyle w:val="TableText"/>
              <w:jc w:val="right"/>
            </w:pPr>
            <w:r>
              <w:rPr>
                <w:noProof/>
              </w:rPr>
              <w:t xml:space="preserve">47/64</w:t>
            </w:r>
          </w:p>
        </w:tc>
      </w:tr>
      <w:tr>
        <w:trPr>
          <w:cantSplit/>
        </w:trPr>
        <w:tc>
          <w:tcPr>
            <w:tcBorders/>
            <w:vAlign w:val="center"/>
          </w:tcPr>
          <w:p>
            <w:pPr>
              <w:pStyle w:val="TableText"/>
              <w:jc w:val="left"/>
            </w:pPr>
            <w:r>
              <w:rPr>
                <w:noProof/>
              </w:rPr>
              <w:t xml:space="preserve">工况</w:t>
            </w:r>
          </w:p>
        </w:tc>
        <w:tc>
          <w:tcPr>
            <w:tcBorders/>
            <w:vAlign w:val="center"/>
          </w:tcPr>
          <w:p>
            <w:pPr>
              <w:pStyle w:val="TableText"/>
              <w:jc w:val="left"/>
            </w:pPr>
            <w:r>
              <w:rPr>
                <w:noProof/>
              </w:rPr>
              <w:t xml:space="preserve">20%放电</w:t>
            </w:r>
          </w:p>
        </w:tc>
        <w:tc>
          <w:tcPr>
            <w:tcBorders/>
            <w:vAlign w:val="center"/>
          </w:tcPr>
          <w:p>
            <w:pPr>
              <w:pStyle w:val="TableText"/>
              <w:jc w:val="right"/>
            </w:pPr>
            <w:r>
              <w:rPr>
                <w:noProof/>
              </w:rPr>
              <w:t xml:space="preserve">1.556</w:t>
            </w:r>
          </w:p>
        </w:tc>
        <w:tc>
          <w:tcPr>
            <w:tcBorders/>
            <w:vAlign w:val="center"/>
          </w:tcPr>
          <w:p>
            <w:pPr>
              <w:pStyle w:val="TableText"/>
              <w:jc w:val="right"/>
            </w:pPr>
            <w:r>
              <w:rPr>
                <w:noProof/>
              </w:rPr>
              <w:t xml:space="preserve">1.471</w:t>
            </w:r>
          </w:p>
        </w:tc>
        <w:tc>
          <w:tcPr>
            <w:tcBorders/>
            <w:vAlign w:val="center"/>
          </w:tcPr>
          <w:p>
            <w:pPr>
              <w:pStyle w:val="TableText"/>
              <w:jc w:val="right"/>
            </w:pPr>
            <w:r>
              <w:rPr>
                <w:noProof/>
              </w:rPr>
              <w:t xml:space="preserve">−0.085</w:t>
            </w:r>
          </w:p>
        </w:tc>
        <w:tc>
          <w:tcPr>
            <w:tcBorders/>
            <w:vAlign w:val="center"/>
          </w:tcPr>
          <w:p>
            <w:pPr>
              <w:pStyle w:val="TableText"/>
              <w:jc w:val="left"/>
            </w:pPr>
            <w:r>
              <w:rPr>
                <w:noProof/>
              </w:rPr>
              <w:t xml:space="preserve">−0.109～−0.061</w:t>
            </w:r>
          </w:p>
        </w:tc>
        <w:tc>
          <w:tcPr>
            <w:tcBorders/>
            <w:vAlign w:val="center"/>
          </w:tcPr>
          <w:p>
            <w:pPr>
              <w:pStyle w:val="TableText"/>
              <w:jc w:val="right"/>
            </w:pPr>
            <w:r>
              <w:rPr>
                <w:noProof/>
              </w:rPr>
              <w:t xml:space="preserve">−5.5%</w:t>
            </w:r>
          </w:p>
        </w:tc>
        <w:tc>
          <w:tcPr>
            <w:tcBorders/>
            <w:vAlign w:val="center"/>
          </w:tcPr>
          <w:p>
            <w:pPr>
              <w:pStyle w:val="TableText"/>
              <w:jc w:val="right"/>
            </w:pPr>
            <w:r>
              <w:rPr>
                <w:noProof/>
              </w:rPr>
              <w:t xml:space="preserve">49/64</w:t>
            </w:r>
          </w:p>
        </w:tc>
      </w:tr>
      <w:tr>
        <w:trPr>
          <w:cantSplit/>
        </w:trPr>
        <w:tc>
          <w:tcPr>
            <w:tcBorders/>
            <w:vAlign w:val="center"/>
          </w:tcPr>
          <w:p>
            <w:pPr>
              <w:pStyle w:val="TableText"/>
              <w:jc w:val="left"/>
            </w:pPr>
            <w:r>
              <w:rPr>
                <w:noProof/>
              </w:rPr>
              <w:t xml:space="preserve">工况</w:t>
            </w:r>
          </w:p>
        </w:tc>
        <w:tc>
          <w:tcPr>
            <w:tcBorders/>
            <w:vAlign w:val="center"/>
          </w:tcPr>
          <w:p>
            <w:pPr>
              <w:pStyle w:val="TableText"/>
              <w:jc w:val="left"/>
            </w:pPr>
            <w:r>
              <w:rPr>
                <w:noProof/>
              </w:rPr>
              <w:t xml:space="preserve">50%充电</w:t>
            </w:r>
          </w:p>
        </w:tc>
        <w:tc>
          <w:tcPr>
            <w:tcBorders/>
            <w:vAlign w:val="center"/>
          </w:tcPr>
          <w:p>
            <w:pPr>
              <w:pStyle w:val="TableText"/>
              <w:jc w:val="right"/>
            </w:pPr>
            <w:r>
              <w:rPr>
                <w:noProof/>
              </w:rPr>
              <w:t xml:space="preserve">1.512</w:t>
            </w:r>
          </w:p>
        </w:tc>
        <w:tc>
          <w:tcPr>
            <w:tcBorders/>
            <w:vAlign w:val="center"/>
          </w:tcPr>
          <w:p>
            <w:pPr>
              <w:pStyle w:val="TableText"/>
              <w:jc w:val="right"/>
            </w:pPr>
            <w:r>
              <w:rPr>
                <w:noProof/>
              </w:rPr>
              <w:t xml:space="preserve">1.380</w:t>
            </w:r>
          </w:p>
        </w:tc>
        <w:tc>
          <w:tcPr>
            <w:tcBorders/>
            <w:vAlign w:val="center"/>
          </w:tcPr>
          <w:p>
            <w:pPr>
              <w:pStyle w:val="TableText"/>
              <w:jc w:val="right"/>
            </w:pPr>
            <w:r>
              <w:rPr>
                <w:noProof/>
              </w:rPr>
              <w:t xml:space="preserve">−0.132</w:t>
            </w:r>
          </w:p>
        </w:tc>
        <w:tc>
          <w:tcPr>
            <w:tcBorders/>
            <w:vAlign w:val="center"/>
          </w:tcPr>
          <w:p>
            <w:pPr>
              <w:pStyle w:val="TableText"/>
              <w:jc w:val="left"/>
            </w:pPr>
            <w:r>
              <w:rPr>
                <w:noProof/>
              </w:rPr>
              <w:t xml:space="preserve">−0.161～−0.104</w:t>
            </w:r>
          </w:p>
        </w:tc>
        <w:tc>
          <w:tcPr>
            <w:tcBorders/>
            <w:vAlign w:val="center"/>
          </w:tcPr>
          <w:p>
            <w:pPr>
              <w:pStyle w:val="TableText"/>
              <w:jc w:val="right"/>
            </w:pPr>
            <w:r>
              <w:rPr>
                <w:noProof/>
              </w:rPr>
              <w:t xml:space="preserve">−8.7%</w:t>
            </w:r>
          </w:p>
        </w:tc>
        <w:tc>
          <w:tcPr>
            <w:tcBorders/>
            <w:vAlign w:val="center"/>
          </w:tcPr>
          <w:p>
            <w:pPr>
              <w:pStyle w:val="TableText"/>
              <w:jc w:val="right"/>
            </w:pPr>
            <w:r>
              <w:rPr>
                <w:noProof/>
              </w:rPr>
              <w:t xml:space="preserve">57/64</w:t>
            </w:r>
          </w:p>
        </w:tc>
      </w:tr>
      <w:tr>
        <w:trPr>
          <w:cantSplit/>
        </w:trPr>
        <w:tc>
          <w:tcPr>
            <w:tcBorders/>
            <w:vAlign w:val="center"/>
          </w:tcPr>
          <w:p>
            <w:pPr>
              <w:pStyle w:val="TableText"/>
              <w:jc w:val="left"/>
            </w:pPr>
            <w:r>
              <w:rPr>
                <w:noProof/>
              </w:rPr>
              <w:t xml:space="preserve">工况</w:t>
            </w:r>
          </w:p>
        </w:tc>
        <w:tc>
          <w:tcPr>
            <w:tcBorders/>
            <w:vAlign w:val="center"/>
          </w:tcPr>
          <w:p>
            <w:pPr>
              <w:pStyle w:val="TableText"/>
              <w:jc w:val="left"/>
            </w:pPr>
            <w:r>
              <w:rPr>
                <w:noProof/>
              </w:rPr>
              <w:t xml:space="preserve">50%放电</w:t>
            </w:r>
          </w:p>
        </w:tc>
        <w:tc>
          <w:tcPr>
            <w:tcBorders/>
            <w:vAlign w:val="center"/>
          </w:tcPr>
          <w:p>
            <w:pPr>
              <w:pStyle w:val="TableText"/>
              <w:jc w:val="right"/>
            </w:pPr>
            <w:r>
              <w:rPr>
                <w:noProof/>
              </w:rPr>
              <w:t xml:space="preserve">1.578</w:t>
            </w:r>
          </w:p>
        </w:tc>
        <w:tc>
          <w:tcPr>
            <w:tcBorders/>
            <w:vAlign w:val="center"/>
          </w:tcPr>
          <w:p>
            <w:pPr>
              <w:pStyle w:val="TableText"/>
              <w:jc w:val="right"/>
            </w:pPr>
            <w:r>
              <w:rPr>
                <w:noProof/>
              </w:rPr>
              <w:t xml:space="preserve">1.439</w:t>
            </w:r>
          </w:p>
        </w:tc>
        <w:tc>
          <w:tcPr>
            <w:tcBorders/>
            <w:vAlign w:val="center"/>
          </w:tcPr>
          <w:p>
            <w:pPr>
              <w:pStyle w:val="TableText"/>
              <w:jc w:val="right"/>
            </w:pPr>
            <w:r>
              <w:rPr>
                <w:noProof/>
              </w:rPr>
              <w:t xml:space="preserve">−0.139</w:t>
            </w:r>
          </w:p>
        </w:tc>
        <w:tc>
          <w:tcPr>
            <w:tcBorders/>
            <w:vAlign w:val="center"/>
          </w:tcPr>
          <w:p>
            <w:pPr>
              <w:pStyle w:val="TableText"/>
              <w:jc w:val="left"/>
            </w:pPr>
            <w:r>
              <w:rPr>
                <w:noProof/>
              </w:rPr>
              <w:t xml:space="preserve">−0.167～−0.110</w:t>
            </w:r>
          </w:p>
        </w:tc>
        <w:tc>
          <w:tcPr>
            <w:tcBorders/>
            <w:vAlign w:val="center"/>
          </w:tcPr>
          <w:p>
            <w:pPr>
              <w:pStyle w:val="TableText"/>
              <w:jc w:val="right"/>
            </w:pPr>
            <w:r>
              <w:rPr>
                <w:noProof/>
              </w:rPr>
              <w:t xml:space="preserve">−8.8%</w:t>
            </w:r>
          </w:p>
        </w:tc>
        <w:tc>
          <w:tcPr>
            <w:tcBorders/>
            <w:vAlign w:val="center"/>
          </w:tcPr>
          <w:p>
            <w:pPr>
              <w:pStyle w:val="TableText"/>
              <w:jc w:val="right"/>
            </w:pPr>
            <w:r>
              <w:rPr>
                <w:noProof/>
              </w:rPr>
              <w:t xml:space="preserve">54/64</w:t>
            </w:r>
          </w:p>
        </w:tc>
      </w:tr>
      <w:tr>
        <w:trPr>
          <w:cantSplit/>
        </w:trPr>
        <w:tc>
          <w:tcPr>
            <w:tcBorders/>
            <w:vAlign w:val="center"/>
          </w:tcPr>
          <w:p>
            <w:pPr>
              <w:pStyle w:val="TableText"/>
              <w:jc w:val="left"/>
            </w:pPr>
            <w:r>
              <w:rPr>
                <w:noProof/>
              </w:rPr>
              <w:t xml:space="preserve">工况</w:t>
            </w:r>
          </w:p>
        </w:tc>
        <w:tc>
          <w:tcPr>
            <w:tcBorders/>
            <w:vAlign w:val="center"/>
          </w:tcPr>
          <w:p>
            <w:pPr>
              <w:pStyle w:val="TableText"/>
              <w:jc w:val="left"/>
            </w:pPr>
            <w:r>
              <w:rPr>
                <w:noProof/>
              </w:rPr>
              <w:t xml:space="preserve">90%充电</w:t>
            </w:r>
          </w:p>
        </w:tc>
        <w:tc>
          <w:tcPr>
            <w:tcBorders/>
            <w:vAlign w:val="center"/>
          </w:tcPr>
          <w:p>
            <w:pPr>
              <w:pStyle w:val="TableText"/>
              <w:jc w:val="right"/>
            </w:pPr>
            <w:r>
              <w:rPr>
                <w:noProof/>
              </w:rPr>
              <w:t xml:space="preserve">1.567</w:t>
            </w:r>
          </w:p>
        </w:tc>
        <w:tc>
          <w:tcPr>
            <w:tcBorders/>
            <w:vAlign w:val="center"/>
          </w:tcPr>
          <w:p>
            <w:pPr>
              <w:pStyle w:val="TableText"/>
              <w:jc w:val="right"/>
            </w:pPr>
            <w:r>
              <w:rPr>
                <w:noProof/>
              </w:rPr>
              <w:t xml:space="preserve">1.458</w:t>
            </w:r>
          </w:p>
        </w:tc>
        <w:tc>
          <w:tcPr>
            <w:tcBorders/>
            <w:vAlign w:val="center"/>
          </w:tcPr>
          <w:p>
            <w:pPr>
              <w:pStyle w:val="TableText"/>
              <w:jc w:val="right"/>
            </w:pPr>
            <w:r>
              <w:rPr>
                <w:noProof/>
              </w:rPr>
              <w:t xml:space="preserve">−0.109</w:t>
            </w:r>
          </w:p>
        </w:tc>
        <w:tc>
          <w:tcPr>
            <w:tcBorders/>
            <w:vAlign w:val="center"/>
          </w:tcPr>
          <w:p>
            <w:pPr>
              <w:pStyle w:val="TableText"/>
              <w:jc w:val="left"/>
            </w:pPr>
            <w:r>
              <w:rPr>
                <w:noProof/>
              </w:rPr>
              <w:t xml:space="preserve">−0.141～−0.078</w:t>
            </w:r>
          </w:p>
        </w:tc>
        <w:tc>
          <w:tcPr>
            <w:tcBorders/>
            <w:vAlign w:val="center"/>
          </w:tcPr>
          <w:p>
            <w:pPr>
              <w:pStyle w:val="TableText"/>
              <w:jc w:val="right"/>
            </w:pPr>
            <w:r>
              <w:rPr>
                <w:noProof/>
              </w:rPr>
              <w:t xml:space="preserve">−7.0%</w:t>
            </w:r>
          </w:p>
        </w:tc>
        <w:tc>
          <w:tcPr>
            <w:tcBorders/>
            <w:vAlign w:val="center"/>
          </w:tcPr>
          <w:p>
            <w:pPr>
              <w:pStyle w:val="TableText"/>
              <w:jc w:val="right"/>
            </w:pPr>
            <w:r>
              <w:rPr>
                <w:noProof/>
              </w:rPr>
              <w:t xml:space="preserve">52/64</w:t>
            </w:r>
          </w:p>
        </w:tc>
      </w:tr>
      <w:tr>
        <w:trPr>
          <w:cantSplit/>
        </w:trPr>
        <w:tc>
          <w:tcPr>
            <w:tcBorders>
              <w:bottom w:val="single" w:sz="12" w:space="0" w:color="000000"/>
            </w:tcBorders>
            <w:vAlign w:val="center"/>
          </w:tcPr>
          <w:p>
            <w:pPr>
              <w:pStyle w:val="TableText"/>
              <w:jc w:val="left"/>
            </w:pPr>
            <w:r>
              <w:rPr>
                <w:noProof/>
              </w:rPr>
              <w:t xml:space="preserve">工况</w:t>
            </w:r>
          </w:p>
        </w:tc>
        <w:tc>
          <w:tcPr>
            <w:tcBorders>
              <w:bottom w:val="single" w:sz="12" w:space="0" w:color="000000"/>
            </w:tcBorders>
            <w:vAlign w:val="center"/>
          </w:tcPr>
          <w:p>
            <w:pPr>
              <w:pStyle w:val="TableText"/>
              <w:jc w:val="left"/>
            </w:pPr>
            <w:r>
              <w:rPr>
                <w:noProof/>
              </w:rPr>
              <w:t xml:space="preserve">90%放电</w:t>
            </w:r>
          </w:p>
        </w:tc>
        <w:tc>
          <w:tcPr>
            <w:tcBorders>
              <w:bottom w:val="single" w:sz="12" w:space="0" w:color="000000"/>
            </w:tcBorders>
            <w:vAlign w:val="center"/>
          </w:tcPr>
          <w:p>
            <w:pPr>
              <w:pStyle w:val="TableText"/>
              <w:jc w:val="right"/>
            </w:pPr>
            <w:r>
              <w:rPr>
                <w:noProof/>
              </w:rPr>
              <w:t xml:space="preserve">1.584</w:t>
            </w:r>
          </w:p>
        </w:tc>
        <w:tc>
          <w:tcPr>
            <w:tcBorders>
              <w:bottom w:val="single" w:sz="12" w:space="0" w:color="000000"/>
            </w:tcBorders>
            <w:vAlign w:val="center"/>
          </w:tcPr>
          <w:p>
            <w:pPr>
              <w:pStyle w:val="TableText"/>
              <w:jc w:val="right"/>
            </w:pPr>
            <w:r>
              <w:rPr>
                <w:noProof/>
              </w:rPr>
              <w:t xml:space="preserve">1.483</w:t>
            </w:r>
          </w:p>
        </w:tc>
        <w:tc>
          <w:tcPr>
            <w:tcBorders>
              <w:bottom w:val="single" w:sz="12" w:space="0" w:color="000000"/>
            </w:tcBorders>
            <w:vAlign w:val="center"/>
          </w:tcPr>
          <w:p>
            <w:pPr>
              <w:pStyle w:val="TableText"/>
              <w:jc w:val="right"/>
            </w:pPr>
            <w:r>
              <w:rPr>
                <w:noProof/>
              </w:rPr>
              <w:t xml:space="preserve">−0.101</w:t>
            </w:r>
          </w:p>
        </w:tc>
        <w:tc>
          <w:tcPr>
            <w:tcBorders>
              <w:bottom w:val="single" w:sz="12" w:space="0" w:color="000000"/>
            </w:tcBorders>
            <w:vAlign w:val="center"/>
          </w:tcPr>
          <w:p>
            <w:pPr>
              <w:pStyle w:val="TableText"/>
              <w:jc w:val="left"/>
            </w:pPr>
            <w:r>
              <w:rPr>
                <w:noProof/>
              </w:rPr>
              <w:t xml:space="preserve">−0.124～−0.077</w:t>
            </w:r>
          </w:p>
        </w:tc>
        <w:tc>
          <w:tcPr>
            <w:tcBorders>
              <w:bottom w:val="single" w:sz="12" w:space="0" w:color="000000"/>
            </w:tcBorders>
            <w:vAlign w:val="center"/>
          </w:tcPr>
          <w:p>
            <w:pPr>
              <w:pStyle w:val="TableText"/>
              <w:jc w:val="right"/>
            </w:pPr>
            <w:r>
              <w:rPr>
                <w:noProof/>
              </w:rPr>
              <w:t xml:space="preserve">−6.4%</w:t>
            </w:r>
          </w:p>
        </w:tc>
        <w:tc>
          <w:tcPr>
            <w:tcBorders>
              <w:bottom w:val="single" w:sz="12" w:space="0" w:color="000000"/>
            </w:tcBorders>
            <w:vAlign w:val="center"/>
          </w:tcPr>
          <w:p>
            <w:pPr>
              <w:pStyle w:val="TableText"/>
              <w:jc w:val="right"/>
            </w:pPr>
            <w:r>
              <w:rPr>
                <w:noProof/>
              </w:rPr>
              <w:t xml:space="preserve">54/64</w:t>
            </w:r>
          </w:p>
        </w:tc>
      </w:tr>
    </w:tbl>
    <w:p>
      <w:pPr>
        <w:pStyle w:val="TableNote"/>
      </w:pPr>
      <w:r>
        <w:t xml:space="preserve">真实SOH分层在电芯–RPT层面（对六个工况取平均后）划分，每个电芯的RMSE在该分层内计算；名义SOC、脉冲方向与工况分层按单条记录计算。预测先对三个种子取平均。本表为描述性分析，未作多重比较校正。</w:t>
      </w:r>
    </w:p>
    <w:p>
      <w:pPr>
        <w:pStyle w:val="TableCaption"/>
      </w:pPr>
      <w:r>
        <w:rPr>
          <w:b/>
        </w:rPr>
        <w:t xml:space="preserve">补充表S5　</w:t>
      </w:r>
      <w:r>
        <w:rPr/>
        <w:t xml:space="preserve">人工特征数量的敏感性（SOH百分点）</w:t>
      </w:r>
    </w:p>
    <w:tbl>
      <w:tblPr>
        <w:tblW w:type="pct" w:w="5000"/>
        <w:jc w:val="center"/>
        <w:tblLayout w:type="fixed"/>
        <w:tblCellMar>
          <w:top w:w="15" w:type="dxa"/>
          <w:left w:w="60" w:type="dxa"/>
          <w:bottom w:w="15" w:type="dxa"/>
          <w:right w:w="60" w:type="dxa"/>
        </w:tblCellMar>
        <w:tblCaption w:val="补充表S5 人工特征数量的敏感性（SOH百分点）"/>
      </w:tblPr>
      <w:tblGrid>
        <w:gridCol w:w="472"/>
        <w:gridCol w:w="827"/>
        <w:gridCol w:w="827"/>
        <w:gridCol w:w="709"/>
        <w:gridCol w:w="709"/>
        <w:gridCol w:w="945"/>
        <w:gridCol w:w="1536"/>
        <w:gridCol w:w="827"/>
        <w:gridCol w:w="1063"/>
      </w:tblGrid>
      <w:tr>
        <w:trPr>
          <w:tblHeader w:val="true"/>
          <w:cantSplit/>
        </w:trPr>
        <w:tc>
          <w:tcPr>
            <w:tcBorders>
              <w:top w:val="single" w:sz="12" w:space="0" w:color="000000"/>
              <w:bottom w:val="single" w:sz="6" w:space="0" w:color="000000"/>
            </w:tcBorders>
            <w:vAlign w:val="center"/>
          </w:tcPr>
          <w:p>
            <w:pPr>
              <w:pStyle w:val="TableText"/>
              <w:jc w:val="right"/>
            </w:pPr>
            <w:r>
              <w:rPr>
                <w:b/>
                <w:i/>
                <w:iCs/>
                <w:noProof/>
              </w:rPr>
              <w:t xml:space="preserve">K</w:t>
            </w:r>
          </w:p>
        </w:tc>
        <w:tc>
          <w:tcPr>
            <w:tcBorders>
              <w:top w:val="single" w:sz="12" w:space="0" w:color="000000"/>
              <w:bottom w:val="single" w:sz="6" w:space="0" w:color="000000"/>
            </w:tcBorders>
            <w:vAlign w:val="center"/>
          </w:tcPr>
          <w:p>
            <w:pPr>
              <w:pStyle w:val="TableText"/>
              <w:jc w:val="right"/>
            </w:pPr>
            <w:r>
              <w:rPr>
                <w:b/>
                <w:noProof/>
              </w:rPr>
              <w:t xml:space="preserve">主分支输入维度</w:t>
            </w:r>
          </w:p>
        </w:tc>
        <w:tc>
          <w:tcPr>
            <w:tcBorders>
              <w:top w:val="single" w:sz="12" w:space="0" w:color="000000"/>
              <w:bottom w:val="single" w:sz="6" w:space="0" w:color="000000"/>
            </w:tcBorders>
            <w:vAlign w:val="center"/>
          </w:tcPr>
          <w:p>
            <w:pPr>
              <w:pStyle w:val="TableText"/>
              <w:jc w:val="right"/>
            </w:pPr>
            <w:r>
              <w:rPr>
                <w:b/>
                <w:noProof/>
              </w:rPr>
              <w:t xml:space="preserve">参数量</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right"/>
            </w:pPr>
            <w:r>
              <w:rPr>
                <w:b/>
                <w:noProof/>
              </w:rPr>
              <w:t xml:space="preserve">MAE</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95%置信区间</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c>
          <w:tcPr>
            <w:tcBorders>
              <w:top w:val="single" w:sz="12" w:space="0" w:color="000000"/>
              <w:bottom w:val="single" w:sz="6" w:space="0" w:color="000000"/>
            </w:tcBorders>
            <w:vAlign w:val="center"/>
          </w:tcPr>
          <w:p>
            <w:pPr>
              <w:pStyle w:val="TableText"/>
              <w:jc w:val="left"/>
            </w:pPr>
            <w:r>
              <w:rPr>
                <w:b/>
                <w:noProof/>
              </w:rPr>
              <w:t xml:space="preserve">改善/变差电芯数</w:t>
            </w:r>
          </w:p>
        </w:tc>
      </w:tr>
      <w:tr>
        <w:trPr>
          <w:cantSplit/>
        </w:trPr>
        <w:tc>
          <w:tcPr>
            <w:tcBorders/>
            <w:vAlign w:val="center"/>
          </w:tcPr>
          <w:p>
            <w:pPr>
              <w:pStyle w:val="TableText"/>
              <w:jc w:val="right"/>
            </w:pPr>
            <w:r>
              <w:rPr>
                <w:noProof/>
              </w:rPr>
              <w:t xml:space="preserve">10</w:t>
            </w:r>
          </w:p>
        </w:tc>
        <w:tc>
          <w:tcPr>
            <w:tcBorders/>
            <w:vAlign w:val="center"/>
          </w:tcPr>
          <w:p>
            <w:pPr>
              <w:pStyle w:val="TableText"/>
              <w:jc w:val="right"/>
            </w:pPr>
            <w:r>
              <w:rPr>
                <w:noProof/>
              </w:rPr>
              <w:t xml:space="preserve">11</w:t>
            </w:r>
          </w:p>
        </w:tc>
        <w:tc>
          <w:tcPr>
            <w:tcBorders/>
            <w:vAlign w:val="center"/>
          </w:tcPr>
          <w:p>
            <w:pPr>
              <w:pStyle w:val="TableText"/>
              <w:jc w:val="right"/>
            </w:pPr>
            <w:r>
              <w:rPr>
                <w:noProof/>
              </w:rPr>
              <w:t xml:space="preserve">16,481</w:t>
            </w:r>
          </w:p>
        </w:tc>
        <w:tc>
          <w:tcPr>
            <w:tcBorders/>
            <w:vAlign w:val="center"/>
          </w:tcPr>
          <w:p>
            <w:pPr>
              <w:pStyle w:val="TableText"/>
              <w:jc w:val="right"/>
            </w:pPr>
            <w:r>
              <w:rPr>
                <w:noProof/>
              </w:rPr>
              <w:t xml:space="preserve">1.516</w:t>
            </w:r>
          </w:p>
        </w:tc>
        <w:tc>
          <w:tcPr>
            <w:tcBorders/>
            <w:vAlign w:val="center"/>
          </w:tcPr>
          <w:p>
            <w:pPr>
              <w:pStyle w:val="TableText"/>
              <w:jc w:val="right"/>
            </w:pPr>
            <w:r>
              <w:rPr>
                <w:noProof/>
              </w:rPr>
              <w:t xml:space="preserve">1.249</w:t>
            </w:r>
          </w:p>
        </w:tc>
        <w:tc>
          <w:tcPr>
            <w:tcBorders/>
            <w:vAlign w:val="center"/>
          </w:tcPr>
          <w:p>
            <w:pPr>
              <w:pStyle w:val="TableText"/>
              <w:jc w:val="right"/>
            </w:pPr>
            <w:r>
              <w:rPr>
                <w:noProof/>
              </w:rPr>
              <w:t xml:space="preserve">+0.139</w:t>
            </w:r>
          </w:p>
        </w:tc>
        <w:tc>
          <w:tcPr>
            <w:tcBorders/>
            <w:vAlign w:val="center"/>
          </w:tcPr>
          <w:p>
            <w:pPr>
              <w:pStyle w:val="TableText"/>
              <w:jc w:val="left"/>
            </w:pPr>
            <w:r>
              <w:rPr>
                <w:noProof/>
              </w:rPr>
              <w:t xml:space="preserve">0.089～0.188</w:t>
            </w:r>
          </w:p>
        </w:tc>
        <w:tc>
          <w:tcPr>
            <w:tcBorders/>
            <w:vAlign w:val="center"/>
          </w:tcPr>
          <w:p>
            <w:pPr>
              <w:pStyle w:val="TableText"/>
              <w:jc w:val="right"/>
            </w:pPr>
            <w:r>
              <w:rPr>
                <w:noProof/>
              </w:rPr>
              <w:t xml:space="preserve">0.001</w:t>
            </w:r>
          </w:p>
        </w:tc>
        <w:tc>
          <w:tcPr>
            <w:tcBorders/>
            <w:vAlign w:val="center"/>
          </w:tcPr>
          <w:p>
            <w:pPr>
              <w:pStyle w:val="TableText"/>
              <w:jc w:val="left"/>
            </w:pPr>
            <w:r>
              <w:rPr>
                <w:noProof/>
              </w:rPr>
              <w:t xml:space="preserve">16/48</w:t>
            </w:r>
          </w:p>
        </w:tc>
      </w:tr>
      <w:tr>
        <w:trPr>
          <w:cantSplit/>
        </w:trPr>
        <w:tc>
          <w:tcPr>
            <w:tcBorders/>
            <w:vAlign w:val="center"/>
          </w:tcPr>
          <w:p>
            <w:pPr>
              <w:pStyle w:val="TableText"/>
              <w:jc w:val="right"/>
            </w:pPr>
            <w:r>
              <w:rPr>
                <w:noProof/>
              </w:rPr>
              <w:t xml:space="preserve">20</w:t>
            </w:r>
          </w:p>
        </w:tc>
        <w:tc>
          <w:tcPr>
            <w:tcBorders/>
            <w:vAlign w:val="center"/>
          </w:tcPr>
          <w:p>
            <w:pPr>
              <w:pStyle w:val="TableText"/>
              <w:jc w:val="right"/>
            </w:pPr>
            <w:r>
              <w:rPr>
                <w:noProof/>
              </w:rPr>
              <w:t xml:space="preserve">21</w:t>
            </w:r>
          </w:p>
        </w:tc>
        <w:tc>
          <w:tcPr>
            <w:tcBorders/>
            <w:vAlign w:val="center"/>
          </w:tcPr>
          <w:p>
            <w:pPr>
              <w:pStyle w:val="TableText"/>
              <w:jc w:val="right"/>
            </w:pPr>
            <w:r>
              <w:rPr>
                <w:noProof/>
              </w:rPr>
              <w:t xml:space="preserve">17,121</w:t>
            </w:r>
          </w:p>
        </w:tc>
        <w:tc>
          <w:tcPr>
            <w:tcBorders/>
            <w:vAlign w:val="center"/>
          </w:tcPr>
          <w:p>
            <w:pPr>
              <w:pStyle w:val="TableText"/>
              <w:jc w:val="right"/>
            </w:pPr>
            <w:r>
              <w:rPr>
                <w:noProof/>
              </w:rPr>
              <w:t xml:space="preserve">1.499</w:t>
            </w:r>
          </w:p>
        </w:tc>
        <w:tc>
          <w:tcPr>
            <w:tcBorders/>
            <w:vAlign w:val="center"/>
          </w:tcPr>
          <w:p>
            <w:pPr>
              <w:pStyle w:val="TableText"/>
              <w:jc w:val="right"/>
            </w:pPr>
            <w:r>
              <w:rPr>
                <w:noProof/>
              </w:rPr>
              <w:t xml:space="preserve">1.226</w:t>
            </w:r>
          </w:p>
        </w:tc>
        <w:tc>
          <w:tcPr>
            <w:tcBorders/>
            <w:vAlign w:val="center"/>
          </w:tcPr>
          <w:p>
            <w:pPr>
              <w:pStyle w:val="TableText"/>
              <w:jc w:val="right"/>
            </w:pPr>
            <w:r>
              <w:rPr>
                <w:noProof/>
              </w:rPr>
              <w:t xml:space="preserve">+0.122</w:t>
            </w:r>
          </w:p>
        </w:tc>
        <w:tc>
          <w:tcPr>
            <w:tcBorders/>
            <w:vAlign w:val="center"/>
          </w:tcPr>
          <w:p>
            <w:pPr>
              <w:pStyle w:val="TableText"/>
              <w:jc w:val="left"/>
            </w:pPr>
            <w:r>
              <w:rPr>
                <w:noProof/>
              </w:rPr>
              <w:t xml:space="preserve">0.077～0.169</w:t>
            </w:r>
          </w:p>
        </w:tc>
        <w:tc>
          <w:tcPr>
            <w:tcBorders/>
            <w:vAlign w:val="center"/>
          </w:tcPr>
          <w:p>
            <w:pPr>
              <w:pStyle w:val="TableText"/>
              <w:jc w:val="right"/>
            </w:pPr>
            <w:r>
              <w:rPr>
                <w:noProof/>
              </w:rPr>
              <w:t xml:space="preserve">0.001</w:t>
            </w:r>
          </w:p>
        </w:tc>
        <w:tc>
          <w:tcPr>
            <w:tcBorders/>
            <w:vAlign w:val="center"/>
          </w:tcPr>
          <w:p>
            <w:pPr>
              <w:pStyle w:val="TableText"/>
              <w:jc w:val="left"/>
            </w:pPr>
            <w:r>
              <w:rPr>
                <w:noProof/>
              </w:rPr>
              <w:t xml:space="preserve">14/50</w:t>
            </w:r>
          </w:p>
        </w:tc>
      </w:tr>
      <w:tr>
        <w:trPr>
          <w:cantSplit/>
        </w:trPr>
        <w:tc>
          <w:tcPr>
            <w:tcBorders/>
            <w:vAlign w:val="center"/>
          </w:tcPr>
          <w:p>
            <w:pPr>
              <w:pStyle w:val="TableText"/>
              <w:jc w:val="right"/>
            </w:pPr>
            <w:r>
              <w:rPr>
                <w:noProof/>
              </w:rPr>
              <w:t xml:space="preserve">30</w:t>
            </w:r>
          </w:p>
        </w:tc>
        <w:tc>
          <w:tcPr>
            <w:tcBorders/>
            <w:vAlign w:val="center"/>
          </w:tcPr>
          <w:p>
            <w:pPr>
              <w:pStyle w:val="TableText"/>
              <w:jc w:val="right"/>
            </w:pPr>
            <w:r>
              <w:rPr>
                <w:noProof/>
              </w:rPr>
              <w:t xml:space="preserve">31</w:t>
            </w:r>
          </w:p>
        </w:tc>
        <w:tc>
          <w:tcPr>
            <w:tcBorders/>
            <w:vAlign w:val="center"/>
          </w:tcPr>
          <w:p>
            <w:pPr>
              <w:pStyle w:val="TableText"/>
              <w:jc w:val="right"/>
            </w:pPr>
            <w:r>
              <w:rPr>
                <w:noProof/>
              </w:rPr>
              <w:t xml:space="preserve">17,761</w:t>
            </w:r>
          </w:p>
        </w:tc>
        <w:tc>
          <w:tcPr>
            <w:tcBorders/>
            <w:vAlign w:val="center"/>
          </w:tcPr>
          <w:p>
            <w:pPr>
              <w:pStyle w:val="TableText"/>
              <w:jc w:val="right"/>
            </w:pPr>
            <w:r>
              <w:rPr>
                <w:noProof/>
              </w:rPr>
              <w:t xml:space="preserve">1.468</w:t>
            </w:r>
          </w:p>
        </w:tc>
        <w:tc>
          <w:tcPr>
            <w:tcBorders/>
            <w:vAlign w:val="center"/>
          </w:tcPr>
          <w:p>
            <w:pPr>
              <w:pStyle w:val="TableText"/>
              <w:jc w:val="right"/>
            </w:pPr>
            <w:r>
              <w:rPr>
                <w:noProof/>
              </w:rPr>
              <w:t xml:space="preserve">1.210</w:t>
            </w:r>
          </w:p>
        </w:tc>
        <w:tc>
          <w:tcPr>
            <w:tcBorders/>
            <w:vAlign w:val="center"/>
          </w:tcPr>
          <w:p>
            <w:pPr>
              <w:pStyle w:val="TableText"/>
              <w:jc w:val="right"/>
            </w:pPr>
            <w:r>
              <w:rPr>
                <w:noProof/>
              </w:rPr>
              <w:t xml:space="preserve">+0.091</w:t>
            </w:r>
          </w:p>
        </w:tc>
        <w:tc>
          <w:tcPr>
            <w:tcBorders/>
            <w:vAlign w:val="center"/>
          </w:tcPr>
          <w:p>
            <w:pPr>
              <w:pStyle w:val="TableText"/>
              <w:jc w:val="left"/>
            </w:pPr>
            <w:r>
              <w:rPr>
                <w:noProof/>
              </w:rPr>
              <w:t xml:space="preserve">0.057～0.125</w:t>
            </w:r>
          </w:p>
        </w:tc>
        <w:tc>
          <w:tcPr>
            <w:tcBorders/>
            <w:vAlign w:val="center"/>
          </w:tcPr>
          <w:p>
            <w:pPr>
              <w:pStyle w:val="TableText"/>
              <w:jc w:val="right"/>
            </w:pPr>
            <w:r>
              <w:rPr>
                <w:noProof/>
              </w:rPr>
              <w:t xml:space="preserve">0.001</w:t>
            </w:r>
          </w:p>
        </w:tc>
        <w:tc>
          <w:tcPr>
            <w:tcBorders/>
            <w:vAlign w:val="center"/>
          </w:tcPr>
          <w:p>
            <w:pPr>
              <w:pStyle w:val="TableText"/>
              <w:jc w:val="left"/>
            </w:pPr>
            <w:r>
              <w:rPr>
                <w:noProof/>
              </w:rPr>
              <w:t xml:space="preserve">14/50</w:t>
            </w:r>
          </w:p>
        </w:tc>
      </w:tr>
      <w:tr>
        <w:trPr>
          <w:cantSplit/>
        </w:trPr>
        <w:tc>
          <w:tcPr>
            <w:tcBorders/>
            <w:vAlign w:val="center"/>
          </w:tcPr>
          <w:p>
            <w:pPr>
              <w:pStyle w:val="TableText"/>
              <w:jc w:val="right"/>
            </w:pPr>
            <w:r>
              <w:rPr>
                <w:noProof/>
              </w:rPr>
              <w:t xml:space="preserve">50（R0）</w:t>
            </w:r>
          </w:p>
        </w:tc>
        <w:tc>
          <w:tcPr>
            <w:tcBorders/>
            <w:vAlign w:val="center"/>
          </w:tcPr>
          <w:p>
            <w:pPr>
              <w:pStyle w:val="TableText"/>
              <w:jc w:val="right"/>
            </w:pPr>
            <w:r>
              <w:rPr>
                <w:noProof/>
              </w:rPr>
              <w:t xml:space="preserve">51</w:t>
            </w:r>
          </w:p>
        </w:tc>
        <w:tc>
          <w:tcPr>
            <w:tcBorders/>
            <w:vAlign w:val="center"/>
          </w:tcPr>
          <w:p>
            <w:pPr>
              <w:pStyle w:val="TableText"/>
              <w:jc w:val="right"/>
            </w:pPr>
            <w:r>
              <w:rPr>
                <w:noProof/>
              </w:rPr>
              <w:t xml:space="preserve">19,041</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1.141</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r>
      <w:tr>
        <w:trPr>
          <w:cantSplit/>
        </w:trPr>
        <w:tc>
          <w:tcPr>
            <w:tcBorders/>
            <w:vAlign w:val="center"/>
          </w:tcPr>
          <w:p>
            <w:pPr>
              <w:pStyle w:val="TableText"/>
              <w:jc w:val="right"/>
            </w:pPr>
            <w:r>
              <w:rPr>
                <w:noProof/>
              </w:rPr>
              <w:t xml:space="preserve">75</w:t>
            </w:r>
          </w:p>
        </w:tc>
        <w:tc>
          <w:tcPr>
            <w:tcBorders/>
            <w:vAlign w:val="center"/>
          </w:tcPr>
          <w:p>
            <w:pPr>
              <w:pStyle w:val="TableText"/>
              <w:jc w:val="right"/>
            </w:pPr>
            <w:r>
              <w:rPr>
                <w:noProof/>
              </w:rPr>
              <w:t xml:space="preserve">76</w:t>
            </w:r>
          </w:p>
        </w:tc>
        <w:tc>
          <w:tcPr>
            <w:tcBorders/>
            <w:vAlign w:val="center"/>
          </w:tcPr>
          <w:p>
            <w:pPr>
              <w:pStyle w:val="TableText"/>
              <w:jc w:val="right"/>
            </w:pPr>
            <w:r>
              <w:rPr>
                <w:noProof/>
              </w:rPr>
              <w:t xml:space="preserve">20,641</w:t>
            </w:r>
          </w:p>
        </w:tc>
        <w:tc>
          <w:tcPr>
            <w:tcBorders/>
            <w:vAlign w:val="center"/>
          </w:tcPr>
          <w:p>
            <w:pPr>
              <w:pStyle w:val="TableText"/>
              <w:jc w:val="right"/>
            </w:pPr>
            <w:r>
              <w:rPr>
                <w:noProof/>
              </w:rPr>
              <w:t xml:space="preserve">1.414</w:t>
            </w:r>
          </w:p>
        </w:tc>
        <w:tc>
          <w:tcPr>
            <w:tcBorders/>
            <w:vAlign w:val="center"/>
          </w:tcPr>
          <w:p>
            <w:pPr>
              <w:pStyle w:val="TableText"/>
              <w:jc w:val="right"/>
            </w:pPr>
            <w:r>
              <w:rPr>
                <w:noProof/>
              </w:rPr>
              <w:t xml:space="preserve">1.165</w:t>
            </w:r>
          </w:p>
        </w:tc>
        <w:tc>
          <w:tcPr>
            <w:tcBorders/>
            <w:vAlign w:val="center"/>
          </w:tcPr>
          <w:p>
            <w:pPr>
              <w:pStyle w:val="TableText"/>
              <w:jc w:val="right"/>
            </w:pPr>
            <w:r>
              <w:rPr>
                <w:noProof/>
              </w:rPr>
              <w:t xml:space="preserve">+0.037</w:t>
            </w:r>
          </w:p>
        </w:tc>
        <w:tc>
          <w:tcPr>
            <w:tcBorders/>
            <w:vAlign w:val="center"/>
          </w:tcPr>
          <w:p>
            <w:pPr>
              <w:pStyle w:val="TableText"/>
              <w:jc w:val="left"/>
            </w:pPr>
            <w:r>
              <w:rPr>
                <w:noProof/>
              </w:rPr>
              <w:t xml:space="preserve">0.018～0.057</w:t>
            </w:r>
          </w:p>
        </w:tc>
        <w:tc>
          <w:tcPr>
            <w:tcBorders/>
            <w:vAlign w:val="center"/>
          </w:tcPr>
          <w:p>
            <w:pPr>
              <w:pStyle w:val="TableText"/>
              <w:jc w:val="right"/>
            </w:pPr>
            <w:r>
              <w:rPr>
                <w:noProof/>
              </w:rPr>
              <w:t xml:space="preserve">0.002</w:t>
            </w:r>
          </w:p>
        </w:tc>
        <w:tc>
          <w:tcPr>
            <w:tcBorders/>
            <w:vAlign w:val="center"/>
          </w:tcPr>
          <w:p>
            <w:pPr>
              <w:pStyle w:val="TableText"/>
              <w:jc w:val="left"/>
            </w:pPr>
            <w:r>
              <w:rPr>
                <w:noProof/>
              </w:rPr>
              <w:t xml:space="preserve">24/40</w:t>
            </w:r>
          </w:p>
        </w:tc>
      </w:tr>
      <w:tr>
        <w:trPr>
          <w:cantSplit/>
        </w:trPr>
        <w:tc>
          <w:tcPr>
            <w:tcBorders/>
            <w:vAlign w:val="center"/>
          </w:tcPr>
          <w:p>
            <w:pPr>
              <w:pStyle w:val="TableText"/>
              <w:jc w:val="right"/>
            </w:pPr>
            <w:r>
              <w:rPr>
                <w:noProof/>
              </w:rPr>
              <w:t xml:space="preserve">100</w:t>
            </w:r>
          </w:p>
        </w:tc>
        <w:tc>
          <w:tcPr>
            <w:tcBorders/>
            <w:vAlign w:val="center"/>
          </w:tcPr>
          <w:p>
            <w:pPr>
              <w:pStyle w:val="TableText"/>
              <w:jc w:val="right"/>
            </w:pPr>
            <w:r>
              <w:rPr>
                <w:noProof/>
              </w:rPr>
              <w:t xml:space="preserve">101</w:t>
            </w:r>
          </w:p>
        </w:tc>
        <w:tc>
          <w:tcPr>
            <w:tcBorders/>
            <w:vAlign w:val="center"/>
          </w:tcPr>
          <w:p>
            <w:pPr>
              <w:pStyle w:val="TableText"/>
              <w:jc w:val="right"/>
            </w:pPr>
            <w:r>
              <w:rPr>
                <w:noProof/>
              </w:rPr>
              <w:t xml:space="preserve">22,241</w:t>
            </w:r>
          </w:p>
        </w:tc>
        <w:tc>
          <w:tcPr>
            <w:tcBorders/>
            <w:vAlign w:val="center"/>
          </w:tcPr>
          <w:p>
            <w:pPr>
              <w:pStyle w:val="TableText"/>
              <w:jc w:val="right"/>
            </w:pPr>
            <w:r>
              <w:rPr>
                <w:noProof/>
              </w:rPr>
              <w:t xml:space="preserve">1.418</w:t>
            </w:r>
          </w:p>
        </w:tc>
        <w:tc>
          <w:tcPr>
            <w:tcBorders/>
            <w:vAlign w:val="center"/>
          </w:tcPr>
          <w:p>
            <w:pPr>
              <w:pStyle w:val="TableText"/>
              <w:jc w:val="right"/>
            </w:pPr>
            <w:r>
              <w:rPr>
                <w:noProof/>
              </w:rPr>
              <w:t xml:space="preserve">1.176</w:t>
            </w:r>
          </w:p>
        </w:tc>
        <w:tc>
          <w:tcPr>
            <w:tcBorders/>
            <w:vAlign w:val="center"/>
          </w:tcPr>
          <w:p>
            <w:pPr>
              <w:pStyle w:val="TableText"/>
              <w:jc w:val="right"/>
            </w:pPr>
            <w:r>
              <w:rPr>
                <w:noProof/>
              </w:rPr>
              <w:t xml:space="preserve">+0.041</w:t>
            </w:r>
          </w:p>
        </w:tc>
        <w:tc>
          <w:tcPr>
            <w:tcBorders/>
            <w:vAlign w:val="center"/>
          </w:tcPr>
          <w:p>
            <w:pPr>
              <w:pStyle w:val="TableText"/>
              <w:jc w:val="left"/>
            </w:pPr>
            <w:r>
              <w:rPr>
                <w:noProof/>
              </w:rPr>
              <w:t xml:space="preserve">0.021～0.062</w:t>
            </w:r>
          </w:p>
        </w:tc>
        <w:tc>
          <w:tcPr>
            <w:tcBorders/>
            <w:vAlign w:val="center"/>
          </w:tcPr>
          <w:p>
            <w:pPr>
              <w:pStyle w:val="TableText"/>
              <w:jc w:val="right"/>
            </w:pPr>
            <w:r>
              <w:rPr>
                <w:noProof/>
              </w:rPr>
              <w:t xml:space="preserve">0.002</w:t>
            </w:r>
          </w:p>
        </w:tc>
        <w:tc>
          <w:tcPr>
            <w:tcBorders/>
            <w:vAlign w:val="center"/>
          </w:tcPr>
          <w:p>
            <w:pPr>
              <w:pStyle w:val="TableText"/>
              <w:jc w:val="left"/>
            </w:pPr>
            <w:r>
              <w:rPr>
                <w:noProof/>
              </w:rPr>
              <w:t xml:space="preserve">15/49</w:t>
            </w:r>
          </w:p>
        </w:tc>
      </w:tr>
      <w:tr>
        <w:trPr>
          <w:cantSplit/>
        </w:trPr>
        <w:tc>
          <w:tcPr>
            <w:tcBorders>
              <w:bottom w:val="single" w:sz="12" w:space="0" w:color="000000"/>
            </w:tcBorders>
            <w:vAlign w:val="center"/>
          </w:tcPr>
          <w:p>
            <w:pPr>
              <w:pStyle w:val="TableText"/>
              <w:jc w:val="right"/>
            </w:pPr>
            <w:r>
              <w:rPr>
                <w:noProof/>
              </w:rPr>
              <w:t xml:space="preserve">144</w:t>
            </w:r>
          </w:p>
        </w:tc>
        <w:tc>
          <w:tcPr>
            <w:tcBorders>
              <w:bottom w:val="single" w:sz="12" w:space="0" w:color="000000"/>
            </w:tcBorders>
            <w:vAlign w:val="center"/>
          </w:tcPr>
          <w:p>
            <w:pPr>
              <w:pStyle w:val="TableText"/>
              <w:jc w:val="right"/>
            </w:pPr>
            <w:r>
              <w:rPr>
                <w:noProof/>
              </w:rPr>
              <w:t xml:space="preserve">145</w:t>
            </w:r>
          </w:p>
        </w:tc>
        <w:tc>
          <w:tcPr>
            <w:tcBorders>
              <w:bottom w:val="single" w:sz="12" w:space="0" w:color="000000"/>
            </w:tcBorders>
            <w:vAlign w:val="center"/>
          </w:tcPr>
          <w:p>
            <w:pPr>
              <w:pStyle w:val="TableText"/>
              <w:jc w:val="right"/>
            </w:pPr>
            <w:r>
              <w:rPr>
                <w:noProof/>
              </w:rPr>
              <w:t xml:space="preserve">25,057</w:t>
            </w:r>
          </w:p>
        </w:tc>
        <w:tc>
          <w:tcPr>
            <w:tcBorders>
              <w:bottom w:val="single" w:sz="12" w:space="0" w:color="000000"/>
            </w:tcBorders>
            <w:vAlign w:val="center"/>
          </w:tcPr>
          <w:p>
            <w:pPr>
              <w:pStyle w:val="TableText"/>
              <w:jc w:val="right"/>
            </w:pPr>
            <w:r>
              <w:rPr>
                <w:noProof/>
              </w:rPr>
              <w:t xml:space="preserve">1.376</w:t>
            </w:r>
          </w:p>
        </w:tc>
        <w:tc>
          <w:tcPr>
            <w:tcBorders>
              <w:bottom w:val="single" w:sz="12" w:space="0" w:color="000000"/>
            </w:tcBorders>
            <w:vAlign w:val="center"/>
          </w:tcPr>
          <w:p>
            <w:pPr>
              <w:pStyle w:val="TableText"/>
              <w:jc w:val="right"/>
            </w:pPr>
            <w:r>
              <w:rPr>
                <w:noProof/>
              </w:rPr>
              <w:t xml:space="preserve">1.128</w:t>
            </w:r>
          </w:p>
        </w:tc>
        <w:tc>
          <w:tcPr>
            <w:tcBorders>
              <w:bottom w:val="single" w:sz="12" w:space="0" w:color="000000"/>
            </w:tcBorders>
            <w:vAlign w:val="center"/>
          </w:tcPr>
          <w:p>
            <w:pPr>
              <w:pStyle w:val="TableText"/>
              <w:jc w:val="right"/>
            </w:pPr>
            <w:r>
              <w:rPr>
                <w:noProof/>
              </w:rPr>
              <w:t xml:space="preserve">−0.002</w:t>
            </w:r>
          </w:p>
        </w:tc>
        <w:tc>
          <w:tcPr>
            <w:tcBorders>
              <w:bottom w:val="single" w:sz="12" w:space="0" w:color="000000"/>
            </w:tcBorders>
            <w:vAlign w:val="center"/>
          </w:tcPr>
          <w:p>
            <w:pPr>
              <w:pStyle w:val="TableText"/>
              <w:jc w:val="left"/>
            </w:pPr>
            <w:r>
              <w:rPr>
                <w:noProof/>
              </w:rPr>
              <w:t xml:space="preserve">−0.019～0.015</w:t>
            </w:r>
          </w:p>
        </w:tc>
        <w:tc>
          <w:tcPr>
            <w:tcBorders>
              <w:bottom w:val="single" w:sz="12" w:space="0" w:color="000000"/>
            </w:tcBorders>
            <w:vAlign w:val="center"/>
          </w:tcPr>
          <w:p>
            <w:pPr>
              <w:pStyle w:val="TableText"/>
              <w:jc w:val="right"/>
            </w:pPr>
            <w:r>
              <w:rPr>
                <w:noProof/>
              </w:rPr>
              <w:t xml:space="preserve">0.838</w:t>
            </w:r>
          </w:p>
        </w:tc>
        <w:tc>
          <w:tcPr>
            <w:tcBorders>
              <w:bottom w:val="single" w:sz="12" w:space="0" w:color="000000"/>
            </w:tcBorders>
            <w:vAlign w:val="center"/>
          </w:tcPr>
          <w:p>
            <w:pPr>
              <w:pStyle w:val="TableText"/>
              <w:jc w:val="left"/>
            </w:pPr>
            <w:r>
              <w:rPr>
                <w:noProof/>
              </w:rPr>
              <w:t xml:space="preserve">32/32</w:t>
            </w:r>
          </w:p>
        </w:tc>
      </w:tr>
    </w:tbl>
    <w:p>
      <w:pPr>
        <w:pStyle w:val="TableNote"/>
      </w:pPr>
      <w:r>
        <w:t xml:space="preserve"/>
      </w:r>
      <w:r>
        <w:t xml:space="preserve"> </w:t>
      </w:r>
      <w:r>
        <w:rPr>
          <w:i/>
          <w:iCs/>
        </w:rPr>
        <w:t xml:space="preserve">K</w:t>
      </w:r>
      <w:r>
        <w:t xml:space="preserve">不包括单独拼接的累计循环数，因此主分支输入为</w:t>
      </w:r>
      <w:r>
        <w:rPr>
          <w:i/>
          <w:iCs/>
        </w:rPr>
        <w:t xml:space="preserve">K</w:t>
      </w:r>
      <w:r>
        <w:t xml:space="preserve"> </w:t>
      </w:r>
      <w:r>
        <w:t xml:space="preserve">+ 1维。ΔRMSE为该</w:t>
      </w:r>
      <w:r>
        <w:rPr>
          <w:i/>
          <w:iCs/>
        </w:rPr>
        <w:t xml:space="preserve">K</w:t>
      </w:r>
      <w:r>
        <w:t xml:space="preserve">水平的RMSE减去</w:t>
      </w:r>
      <w:r>
        <w:rPr>
          <w:i/>
          <w:iCs/>
        </w:rPr>
        <w:t xml:space="preserve">K</w:t>
      </w:r>
      <w:r>
        <w:t xml:space="preserve"> </w:t>
      </w:r>
      <w:r>
        <w:t xml:space="preserve">= 50的RMSE；Holm校正覆盖6项RMSE比较。改善（变差）电芯指误差低于（高于）</w:t>
      </w:r>
      <w:r>
        <w:rPr>
          <w:i/>
          <w:iCs/>
        </w:rPr>
        <w:t xml:space="preserve">K</w:t>
      </w:r>
      <w:r>
        <w:t xml:space="preserve"> </w:t>
      </w:r>
      <w:r>
        <w:t xml:space="preserve">= 50的电芯。</w:t>
      </w:r>
    </w:p>
    <w:p>
      <w:pPr>
        <w:pStyle w:val="TableCaption"/>
      </w:pPr>
      <w:r>
        <w:rPr>
          <w:b/>
        </w:rPr>
        <w:t xml:space="preserve">补充表S6　</w:t>
      </w:r>
      <w:r>
        <w:rPr/>
        <w:t xml:space="preserve">补充实验结果（电芯宏平均RMSE，SOH百分点）</w:t>
      </w:r>
    </w:p>
    <w:tbl>
      <w:tblPr>
        <w:tblW w:type="pct" w:w="5000"/>
        <w:jc w:val="center"/>
        <w:tblLayout w:type="fixed"/>
        <w:tblCellMar>
          <w:top w:w="15" w:type="dxa"/>
          <w:left w:w="60" w:type="dxa"/>
          <w:bottom w:w="15" w:type="dxa"/>
          <w:right w:w="60" w:type="dxa"/>
        </w:tblCellMar>
        <w:tblCaption w:val="补充表S6 补充实验结果（电芯宏平均RMSE，SOH百分点）"/>
      </w:tblPr>
      <w:tblGrid>
        <w:gridCol w:w="1827"/>
        <w:gridCol w:w="507"/>
        <w:gridCol w:w="609"/>
        <w:gridCol w:w="609"/>
        <w:gridCol w:w="609"/>
        <w:gridCol w:w="812"/>
        <w:gridCol w:w="1421"/>
        <w:gridCol w:w="609"/>
        <w:gridCol w:w="913"/>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场景</w:t>
            </w:r>
          </w:p>
        </w:tc>
        <w:tc>
          <w:tcPr>
            <w:tcBorders>
              <w:top w:val="single" w:sz="12" w:space="0" w:color="000000"/>
              <w:bottom w:val="single" w:sz="6" w:space="0" w:color="000000"/>
            </w:tcBorders>
            <w:vAlign w:val="center"/>
          </w:tcPr>
          <w:p>
            <w:pPr>
              <w:pStyle w:val="TableText"/>
              <w:jc w:val="left"/>
            </w:pPr>
            <w:r>
              <w:rPr>
                <w:b/>
                <w:noProof/>
              </w:rPr>
              <w:t xml:space="preserve">数据</w:t>
            </w:r>
          </w:p>
        </w:tc>
        <w:tc>
          <w:tcPr>
            <w:tcBorders>
              <w:top w:val="single" w:sz="12" w:space="0" w:color="000000"/>
              <w:bottom w:val="single" w:sz="6" w:space="0" w:color="000000"/>
            </w:tcBorders>
            <w:vAlign w:val="center"/>
          </w:tcPr>
          <w:p>
            <w:pPr>
              <w:pStyle w:val="TableText"/>
              <w:jc w:val="right"/>
            </w:pPr>
            <w:r>
              <w:rPr>
                <w:b/>
                <w:noProof/>
              </w:rPr>
              <w:t xml:space="preserve">R0</w:t>
            </w:r>
          </w:p>
        </w:tc>
        <w:tc>
          <w:tcPr>
            <w:tcBorders>
              <w:top w:val="single" w:sz="12" w:space="0" w:color="000000"/>
              <w:bottom w:val="single" w:sz="6" w:space="0" w:color="000000"/>
            </w:tcBorders>
            <w:vAlign w:val="center"/>
          </w:tcPr>
          <w:p>
            <w:pPr>
              <w:pStyle w:val="TableText"/>
              <w:jc w:val="right"/>
            </w:pPr>
            <w:r>
              <w:rPr>
                <w:b/>
                <w:noProof/>
              </w:rPr>
              <w:t xml:space="preserve">A2</w:t>
            </w:r>
          </w:p>
        </w:tc>
        <w:tc>
          <w:tcPr>
            <w:tcBorders>
              <w:top w:val="single" w:sz="12" w:space="0" w:color="000000"/>
              <w:bottom w:val="single" w:sz="6" w:space="0" w:color="000000"/>
            </w:tcBorders>
            <w:vAlign w:val="center"/>
          </w:tcPr>
          <w:p>
            <w:pPr>
              <w:pStyle w:val="TableText"/>
              <w:jc w:val="right"/>
            </w:pPr>
            <w:r>
              <w:rPr>
                <w:b/>
                <w:noProof/>
              </w:rPr>
              <w:t xml:space="preserve">A1</w:t>
            </w:r>
          </w:p>
        </w:tc>
        <w:tc>
          <w:tcPr>
            <w:tcBorders>
              <w:top w:val="single" w:sz="12" w:space="0" w:color="000000"/>
              <w:bottom w:val="single" w:sz="6" w:space="0" w:color="000000"/>
            </w:tcBorders>
            <w:vAlign w:val="center"/>
          </w:tcPr>
          <w:p>
            <w:pPr>
              <w:pStyle w:val="TableText"/>
              <w:jc w:val="right"/>
            </w:pPr>
            <w:r>
              <w:rPr>
                <w:b/>
                <w:noProof/>
              </w:rPr>
              <w:t xml:space="preserve">R0 − A2</w:t>
            </w:r>
          </w:p>
        </w:tc>
        <w:tc>
          <w:tcPr>
            <w:tcBorders>
              <w:top w:val="single" w:sz="12" w:space="0" w:color="000000"/>
              <w:bottom w:val="single" w:sz="6" w:space="0" w:color="000000"/>
            </w:tcBorders>
            <w:vAlign w:val="center"/>
          </w:tcPr>
          <w:p>
            <w:pPr>
              <w:pStyle w:val="TableText"/>
              <w:jc w:val="left"/>
            </w:pPr>
            <w:r>
              <w:rPr>
                <w:b/>
                <w:noProof/>
              </w:rPr>
              <w:t xml:space="preserve">95%置信区间</w:t>
            </w:r>
          </w:p>
        </w:tc>
        <w:tc>
          <w:tcPr>
            <w:tcBorders>
              <w:top w:val="single" w:sz="12" w:space="0" w:color="000000"/>
              <w:bottom w:val="single" w:sz="6" w:space="0" w:color="000000"/>
            </w:tcBorders>
            <w:vAlign w:val="center"/>
          </w:tcPr>
          <w:p>
            <w:pPr>
              <w:pStyle w:val="TableText"/>
              <w:jc w:val="right"/>
            </w:pP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改善电芯</w:t>
            </w:r>
          </w:p>
        </w:tc>
      </w:tr>
      <w:tr>
        <w:trPr>
          <w:cantSplit/>
        </w:trPr>
        <w:tc>
          <w:tcPr>
            <w:tcBorders/>
            <w:vAlign w:val="center"/>
          </w:tcPr>
          <w:p>
            <w:pPr>
              <w:pStyle w:val="TableText"/>
              <w:jc w:val="left"/>
            </w:pPr>
            <w:r>
              <w:rPr>
                <w:noProof/>
              </w:rPr>
              <w:t xml:space="preserve">五折（正文）</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1.500</w:t>
            </w:r>
          </w:p>
        </w:tc>
        <w:tc>
          <w:tcPr>
            <w:tcBorders/>
            <w:vAlign w:val="center"/>
          </w:tcPr>
          <w:p>
            <w:pPr>
              <w:pStyle w:val="TableText"/>
              <w:jc w:val="right"/>
            </w:pPr>
            <w:r>
              <w:rPr>
                <w:noProof/>
              </w:rPr>
              <w:t xml:space="preserve">1.494</w:t>
            </w:r>
          </w:p>
        </w:tc>
        <w:tc>
          <w:tcPr>
            <w:tcBorders/>
            <w:vAlign w:val="center"/>
          </w:tcPr>
          <w:p>
            <w:pPr>
              <w:pStyle w:val="TableText"/>
              <w:jc w:val="right"/>
            </w:pPr>
            <w:r>
              <w:rPr>
                <w:noProof/>
              </w:rPr>
              <w:t xml:space="preserve">−0.123</w:t>
            </w:r>
          </w:p>
        </w:tc>
        <w:tc>
          <w:tcPr>
            <w:tcBorders/>
            <w:vAlign w:val="center"/>
          </w:tcPr>
          <w:p>
            <w:pPr>
              <w:pStyle w:val="TableText"/>
              <w:jc w:val="left"/>
            </w:pPr>
            <w:r>
              <w:rPr>
                <w:noProof/>
              </w:rPr>
              <w:t xml:space="preserve">−0.141～−0.103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58/64</w:t>
            </w:r>
          </w:p>
        </w:tc>
      </w:tr>
      <w:tr>
        <w:trPr>
          <w:cantSplit/>
        </w:trPr>
        <w:tc>
          <w:tcPr>
            <w:tcBorders/>
            <w:vAlign w:val="center"/>
          </w:tcPr>
          <w:p>
            <w:pPr>
              <w:pStyle w:val="TableText"/>
              <w:jc w:val="left"/>
            </w:pPr>
            <w:r>
              <w:rPr>
                <w:noProof/>
              </w:rPr>
              <w:t xml:space="preserve">留一工况组验证</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1.520</w:t>
            </w:r>
          </w:p>
        </w:tc>
        <w:tc>
          <w:tcPr>
            <w:tcBorders/>
            <w:vAlign w:val="center"/>
          </w:tcPr>
          <w:p>
            <w:pPr>
              <w:pStyle w:val="TableText"/>
              <w:jc w:val="right"/>
            </w:pPr>
            <w:r>
              <w:rPr>
                <w:noProof/>
              </w:rPr>
              <w:t xml:space="preserve">1.611</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−0.090</w:t>
            </w:r>
          </w:p>
        </w:tc>
        <w:tc>
          <w:tcPr>
            <w:tcBorders/>
            <w:vAlign w:val="center"/>
          </w:tcPr>
          <w:p>
            <w:pPr>
              <w:pStyle w:val="TableText"/>
              <w:jc w:val="left"/>
            </w:pPr>
            <w:r>
              <w:rPr>
                <w:noProof/>
              </w:rPr>
              <w:t xml:space="preserve">−0.105～−0.075</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53/64</w:t>
            </w:r>
          </w:p>
        </w:tc>
      </w:tr>
      <w:tr>
        <w:trPr>
          <w:cantSplit/>
        </w:trPr>
        <w:tc>
          <w:tcPr>
            <w:tcBorders/>
            <w:vAlign w:val="center"/>
          </w:tcPr>
          <w:p>
            <w:pPr>
              <w:pStyle w:val="TableText"/>
              <w:jc w:val="left"/>
            </w:pPr>
            <w:r>
              <w:rPr>
                <w:noProof/>
              </w:rPr>
              <w:t xml:space="preserve">循环数+10%（仅测试）</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1.411</w:t>
            </w:r>
          </w:p>
        </w:tc>
        <w:tc>
          <w:tcPr>
            <w:tcBorders/>
            <w:vAlign w:val="center"/>
          </w:tcPr>
          <w:p>
            <w:pPr>
              <w:pStyle w:val="TableText"/>
              <w:jc w:val="right"/>
            </w:pPr>
            <w:r>
              <w:rPr>
                <w:noProof/>
              </w:rPr>
              <w:t xml:space="preserve">1.527</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−0.117</w:t>
            </w:r>
          </w:p>
        </w:tc>
        <w:tc>
          <w:tcPr>
            <w:tcBorders/>
            <w:vAlign w:val="center"/>
          </w:tcPr>
          <w:p>
            <w:pPr>
              <w:pStyle w:val="TableText"/>
              <w:jc w:val="left"/>
            </w:pPr>
            <w:r>
              <w:rPr>
                <w:noProof/>
              </w:rPr>
              <w:t xml:space="preserve">−0.136～−0.096</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57/64</w:t>
            </w:r>
          </w:p>
        </w:tc>
      </w:tr>
      <w:tr>
        <w:trPr>
          <w:cantSplit/>
        </w:trPr>
        <w:tc>
          <w:tcPr>
            <w:tcBorders/>
            <w:vAlign w:val="center"/>
          </w:tcPr>
          <w:p>
            <w:pPr>
              <w:pStyle w:val="TableText"/>
              <w:jc w:val="left"/>
            </w:pPr>
            <w:r>
              <w:rPr>
                <w:noProof/>
              </w:rPr>
              <w:t xml:space="preserve">循环数−10%（仅测试）</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1.421</w:t>
            </w:r>
          </w:p>
        </w:tc>
        <w:tc>
          <w:tcPr>
            <w:tcBorders/>
            <w:vAlign w:val="center"/>
          </w:tcPr>
          <w:p>
            <w:pPr>
              <w:pStyle w:val="TableText"/>
              <w:jc w:val="right"/>
            </w:pPr>
            <w:r>
              <w:rPr>
                <w:noProof/>
              </w:rPr>
              <w:t xml:space="preserve">1.538</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−0.117</w:t>
            </w:r>
          </w:p>
        </w:tc>
        <w:tc>
          <w:tcPr>
            <w:tcBorders/>
            <w:vAlign w:val="center"/>
          </w:tcPr>
          <w:p>
            <w:pPr>
              <w:pStyle w:val="TableText"/>
              <w:jc w:val="left"/>
            </w:pPr>
            <w:r>
              <w:rPr>
                <w:noProof/>
              </w:rPr>
              <w:t xml:space="preserve">−0.134～−0.099</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59/64</w:t>
            </w:r>
          </w:p>
        </w:tc>
      </w:tr>
      <w:tr>
        <w:trPr>
          <w:cantSplit/>
        </w:trPr>
        <w:tc>
          <w:tcPr>
            <w:tcBorders/>
            <w:vAlign w:val="center"/>
          </w:tcPr>
          <w:p>
            <w:pPr>
              <w:pStyle w:val="TableText"/>
              <w:jc w:val="left"/>
            </w:pPr>
            <w:r>
              <w:rPr>
                <w:noProof/>
              </w:rPr>
              <w:t xml:space="preserve">匹配噪声，σ</w:t>
            </w:r>
            <w:r>
              <w:rPr>
                <w:noProof/>
                <w:vertAlign w:val="subscript"/>
              </w:rPr>
              <w:t xml:space="preserve">noise</w:t>
            </w:r>
            <w:r>
              <w:rPr>
                <w:noProof/>
              </w:rPr>
              <w:t xml:space="preserve"> </w:t>
            </w:r>
            <w:r>
              <w:rPr>
                <w:noProof/>
              </w:rPr>
              <w:t xml:space="preserve">= 1 mV</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1.562</w:t>
            </w:r>
          </w:p>
        </w:tc>
        <w:tc>
          <w:tcPr>
            <w:tcBorders/>
            <w:vAlign w:val="center"/>
          </w:tcPr>
          <w:p>
            <w:pPr>
              <w:pStyle w:val="TableText"/>
              <w:jc w:val="right"/>
            </w:pPr>
            <w:r>
              <w:rPr>
                <w:noProof/>
              </w:rPr>
              <w:t xml:space="preserve">1.630</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−0.068</w:t>
            </w:r>
          </w:p>
        </w:tc>
        <w:tc>
          <w:tcPr>
            <w:tcBorders/>
            <w:vAlign w:val="center"/>
          </w:tcPr>
          <w:p>
            <w:pPr>
              <w:pStyle w:val="TableText"/>
              <w:jc w:val="left"/>
            </w:pPr>
            <w:r>
              <w:rPr>
                <w:noProof/>
              </w:rPr>
              <w:t xml:space="preserve">−0.087～−0.049</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54/64</w:t>
            </w:r>
          </w:p>
        </w:tc>
      </w:tr>
      <w:tr>
        <w:trPr>
          <w:cantSplit/>
        </w:trPr>
        <w:tc>
          <w:tcPr>
            <w:tcBorders/>
            <w:vAlign w:val="center"/>
          </w:tcPr>
          <w:p>
            <w:pPr>
              <w:pStyle w:val="TableText"/>
              <w:jc w:val="left"/>
            </w:pPr>
            <w:r>
              <w:rPr>
                <w:noProof/>
              </w:rPr>
              <w:t xml:space="preserve">匹配噪声，σ</w:t>
            </w:r>
            <w:r>
              <w:rPr>
                <w:noProof/>
                <w:vertAlign w:val="subscript"/>
              </w:rPr>
              <w:t xml:space="preserve">noise</w:t>
            </w:r>
            <w:r>
              <w:rPr>
                <w:noProof/>
              </w:rPr>
              <w:t xml:space="preserve"> </w:t>
            </w:r>
            <w:r>
              <w:rPr>
                <w:noProof/>
              </w:rPr>
              <w:t xml:space="preserve">= 2 mV</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1.700</w:t>
            </w:r>
          </w:p>
        </w:tc>
        <w:tc>
          <w:tcPr>
            <w:tcBorders/>
            <w:vAlign w:val="center"/>
          </w:tcPr>
          <w:p>
            <w:pPr>
              <w:pStyle w:val="TableText"/>
              <w:jc w:val="right"/>
            </w:pPr>
            <w:r>
              <w:rPr>
                <w:noProof/>
              </w:rPr>
              <w:t xml:space="preserve">1.770</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−0.070</w:t>
            </w:r>
          </w:p>
        </w:tc>
        <w:tc>
          <w:tcPr>
            <w:tcBorders/>
            <w:vAlign w:val="center"/>
          </w:tcPr>
          <w:p>
            <w:pPr>
              <w:pStyle w:val="TableText"/>
              <w:jc w:val="left"/>
            </w:pPr>
            <w:r>
              <w:rPr>
                <w:noProof/>
              </w:rPr>
              <w:t xml:space="preserve">−0.085～−0.053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57/64</w:t>
            </w:r>
          </w:p>
        </w:tc>
      </w:tr>
      <w:tr>
        <w:trPr>
          <w:cantSplit/>
        </w:trPr>
        <w:tc>
          <w:tcPr>
            <w:tcBorders/>
            <w:vAlign w:val="center"/>
          </w:tcPr>
          <w:p>
            <w:pPr>
              <w:pStyle w:val="TableText"/>
              <w:jc w:val="left"/>
            </w:pPr>
            <w:r>
              <w:rPr>
                <w:noProof/>
              </w:rPr>
              <w:t xml:space="preserve">仅测试加噪，σ</w:t>
            </w:r>
            <w:r>
              <w:rPr>
                <w:noProof/>
                <w:vertAlign w:val="subscript"/>
              </w:rPr>
              <w:t xml:space="preserve">noise</w:t>
            </w:r>
            <w:r>
              <w:rPr>
                <w:noProof/>
              </w:rPr>
              <w:t xml:space="preserve"> </w:t>
            </w:r>
            <w:r>
              <w:rPr>
                <w:noProof/>
              </w:rPr>
              <w:t xml:space="preserve">= 0.5 mV</w:t>
            </w:r>
            <w:r>
              <w:rPr>
                <w:noProof/>
                <w:vertAlign w:val="superscript"/>
              </w:rPr>
              <w:t xml:space="preserve">a</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3.958</w:t>
            </w:r>
          </w:p>
        </w:tc>
        <w:tc>
          <w:tcPr>
            <w:tcBorders/>
            <w:vAlign w:val="center"/>
          </w:tcPr>
          <w:p>
            <w:pPr>
              <w:pStyle w:val="TableText"/>
              <w:jc w:val="right"/>
            </w:pPr>
            <w:r>
              <w:rPr>
                <w:noProof/>
              </w:rPr>
              <w:t xml:space="preserve">4.339</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−0.382</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64/64</w:t>
            </w:r>
          </w:p>
        </w:tc>
      </w:tr>
      <w:tr>
        <w:trPr>
          <w:cantSplit/>
        </w:trPr>
        <w:tc>
          <w:tcPr>
            <w:tcBorders/>
            <w:vAlign w:val="center"/>
          </w:tcPr>
          <w:p>
            <w:pPr>
              <w:pStyle w:val="TableText"/>
              <w:jc w:val="left"/>
            </w:pPr>
            <w:r>
              <w:rPr>
                <w:noProof/>
              </w:rPr>
              <w:t xml:space="preserve">三个充电脉冲</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1.379</w:t>
            </w:r>
          </w:p>
        </w:tc>
        <w:tc>
          <w:tcPr>
            <w:tcBorders/>
            <w:vAlign w:val="center"/>
          </w:tcPr>
          <w:p>
            <w:pPr>
              <w:pStyle w:val="TableText"/>
              <w:jc w:val="right"/>
            </w:pPr>
            <w:r>
              <w:rPr>
                <w:noProof/>
              </w:rPr>
              <w:t xml:space="preserve">1.503</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−0.125</w:t>
            </w:r>
          </w:p>
        </w:tc>
        <w:tc>
          <w:tcPr>
            <w:tcBorders/>
            <w:vAlign w:val="center"/>
          </w:tcPr>
          <w:p>
            <w:pPr>
              <w:pStyle w:val="TableText"/>
              <w:jc w:val="left"/>
            </w:pPr>
            <w:r>
              <w:rPr>
                <w:noProof/>
              </w:rPr>
              <w:t xml:space="preserve">−0.149～−0.101</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56/64</w:t>
            </w:r>
          </w:p>
        </w:tc>
      </w:tr>
      <w:tr>
        <w:trPr>
          <w:cantSplit/>
        </w:trPr>
        <w:tc>
          <w:tcPr>
            <w:tcBorders/>
            <w:vAlign w:val="center"/>
          </w:tcPr>
          <w:p>
            <w:pPr>
              <w:pStyle w:val="TableText"/>
              <w:jc w:val="left"/>
            </w:pPr>
            <w:r>
              <w:rPr>
                <w:noProof/>
              </w:rPr>
              <w:t xml:space="preserve">三个放电脉冲</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1.415</w:t>
            </w:r>
          </w:p>
        </w:tc>
        <w:tc>
          <w:tcPr>
            <w:tcBorders/>
            <w:vAlign w:val="center"/>
          </w:tcPr>
          <w:p>
            <w:pPr>
              <w:pStyle w:val="TableText"/>
              <w:jc w:val="right"/>
            </w:pPr>
            <w:r>
              <w:rPr>
                <w:noProof/>
              </w:rPr>
              <w:t xml:space="preserve">1.531</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−0.116</w:t>
            </w:r>
          </w:p>
        </w:tc>
        <w:tc>
          <w:tcPr>
            <w:tcBorders/>
            <w:vAlign w:val="center"/>
          </w:tcPr>
          <w:p>
            <w:pPr>
              <w:pStyle w:val="TableText"/>
              <w:jc w:val="left"/>
            </w:pPr>
            <w:r>
              <w:rPr>
                <w:noProof/>
              </w:rPr>
              <w:t xml:space="preserve">−0.134～−0.098</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60/64</w:t>
            </w:r>
          </w:p>
        </w:tc>
      </w:tr>
      <w:tr>
        <w:trPr>
          <w:cantSplit/>
        </w:trPr>
        <w:tc>
          <w:tcPr>
            <w:tcBorders>
              <w:bottom w:val="single" w:sz="12" w:space="0" w:color="000000"/>
            </w:tcBorders>
            <w:vAlign w:val="center"/>
          </w:tcPr>
          <w:p>
            <w:pPr>
              <w:pStyle w:val="TableText"/>
              <w:jc w:val="left"/>
            </w:pPr>
            <w:r>
              <w:rPr>
                <w:noProof/>
              </w:rPr>
              <w:t xml:space="preserve">五折</w:t>
            </w:r>
            <w:r>
              <w:rPr>
                <w:noProof/>
                <w:vertAlign w:val="superscript"/>
              </w:rPr>
              <w:t xml:space="preserve">b</w:t>
            </w:r>
          </w:p>
        </w:tc>
        <w:tc>
          <w:tcPr>
            <w:tcBorders>
              <w:bottom w:val="single" w:sz="12" w:space="0" w:color="000000"/>
            </w:tcBorders>
            <w:vAlign w:val="center"/>
          </w:tcPr>
          <w:p>
            <w:pPr>
              <w:pStyle w:val="TableText"/>
              <w:jc w:val="left"/>
            </w:pPr>
            <w:r>
              <w:rPr>
                <w:noProof/>
              </w:rPr>
              <w:t xml:space="preserve">NMC</w:t>
            </w:r>
          </w:p>
        </w:tc>
        <w:tc>
          <w:tcPr>
            <w:tcBorders>
              <w:bottom w:val="single" w:sz="12" w:space="0" w:color="000000"/>
            </w:tcBorders>
            <w:vAlign w:val="center"/>
          </w:tcPr>
          <w:p>
            <w:pPr>
              <w:pStyle w:val="TableText"/>
              <w:jc w:val="right"/>
            </w:pPr>
            <w:r>
              <w:rPr>
                <w:noProof/>
              </w:rPr>
              <w:t xml:space="preserve">1.968</w:t>
            </w:r>
          </w:p>
        </w:tc>
        <w:tc>
          <w:tcPr>
            <w:tcBorders>
              <w:bottom w:val="single" w:sz="12" w:space="0" w:color="000000"/>
            </w:tcBorders>
            <w:vAlign w:val="center"/>
          </w:tcPr>
          <w:p>
            <w:pPr>
              <w:pStyle w:val="TableText"/>
              <w:jc w:val="right"/>
            </w:pPr>
            <w:r>
              <w:rPr>
                <w:noProof/>
              </w:rPr>
              <w:t xml:space="preserve">2.132</w:t>
            </w:r>
          </w:p>
        </w:tc>
        <w:tc>
          <w:tcPr>
            <w:tcBorders>
              <w:bottom w:val="single" w:sz="12" w:space="0" w:color="000000"/>
            </w:tcBorders>
            <w:vAlign w:val="center"/>
          </w:tcPr>
          <w:p>
            <w:pPr>
              <w:pStyle w:val="TableText"/>
              <w:jc w:val="right"/>
            </w:pPr>
            <w:r>
              <w:rPr>
                <w:noProof/>
              </w:rPr>
              <w:t xml:space="preserve">2.468</w:t>
            </w:r>
          </w:p>
        </w:tc>
        <w:tc>
          <w:tcPr>
            <w:tcBorders>
              <w:bottom w:val="single" w:sz="12" w:space="0" w:color="000000"/>
            </w:tcBorders>
            <w:vAlign w:val="center"/>
          </w:tcPr>
          <w:p>
            <w:pPr>
              <w:pStyle w:val="TableText"/>
              <w:jc w:val="right"/>
            </w:pPr>
            <w:r>
              <w:rPr>
                <w:noProof/>
              </w:rPr>
              <w:t xml:space="preserve">−0.163</w:t>
            </w:r>
          </w:p>
        </w:tc>
        <w:tc>
          <w:tcPr>
            <w:tcBorders>
              <w:bottom w:val="single" w:sz="12" w:space="0" w:color="000000"/>
            </w:tcBorders>
            <w:vAlign w:val="center"/>
          </w:tcPr>
          <w:p>
            <w:pPr>
              <w:pStyle w:val="TableText"/>
              <w:jc w:val="left"/>
            </w:pPr>
            <w:r>
              <w:rPr>
                <w:noProof/>
              </w:rPr>
              <w:t xml:space="preserve">−0.204～−0.125</w:t>
            </w:r>
          </w:p>
        </w:tc>
        <w:tc>
          <w:tcPr>
            <w:tcBorders>
              <w:bottom w:val="single" w:sz="12" w:space="0" w:color="000000"/>
            </w:tcBorders>
            <w:vAlign w:val="center"/>
          </w:tcPr>
          <w:p>
            <w:pPr>
              <w:pStyle w:val="TableText"/>
              <w:jc w:val="right"/>
            </w:pPr>
            <w:r>
              <w:rPr>
                <w:noProof/>
              </w:rPr>
              <w:t xml:space="preserve">&lt;0.001</w:t>
            </w:r>
          </w:p>
        </w:tc>
        <w:tc>
          <w:tcPr>
            <w:tcBorders>
              <w:bottom w:val="single" w:sz="12" w:space="0" w:color="000000"/>
            </w:tcBorders>
            <w:vAlign w:val="center"/>
          </w:tcPr>
          <w:p>
            <w:pPr>
              <w:pStyle w:val="TableText"/>
              <w:jc w:val="right"/>
            </w:pPr>
            <w:r>
              <w:rPr>
                <w:noProof/>
              </w:rPr>
              <w:t xml:space="preserve">39/44</w:t>
            </w:r>
          </w:p>
        </w:tc>
      </w:tr>
    </w:tbl>
    <w:p>
      <w:pPr>
        <w:pStyle w:val="TableNote"/>
      </w:pPr>
      <w:r>
        <w:t xml:space="preserve">配对比较采用5,000次按外层折（或工况组）分层的电芯自助重采样与双侧符号翻转检验，未作多重比较校正。</w:t>
      </w:r>
      <w:r>
        <w:rPr>
          <w:vertAlign w:val="superscript"/>
        </w:rPr>
        <w:t xml:space="preserve">a</w:t>
      </w:r>
      <w:r>
        <w:t xml:space="preserve"> </w:t>
      </w:r>
      <w:r>
        <w:t xml:space="preserve">模型在无噪声数据上训练，仅在测试电压中加入噪声。脉冲子集使用以全部6个脉冲训练的模型。</w:t>
      </w:r>
      <w:r>
        <w:rPr>
          <w:vertAlign w:val="superscript"/>
        </w:rPr>
        <w:t xml:space="preserve">b</w:t>
      </w:r>
      <w:r>
        <w:t xml:space="preserve"> </w:t>
      </w:r>
      <w:r>
        <w:t xml:space="preserve">A1单独加入直流内阻（补充说明S4）。留一工况组验证下各工况组的误差见正文图7a。</w:t>
      </w:r>
    </w:p>
    <w:p>
      <w:pPr>
        <w:pStyle w:val="TableCaption"/>
      </w:pPr>
      <w:r>
        <w:rPr>
          <w:b/>
        </w:rPr>
        <w:t xml:space="preserve">补充表S7　</w:t>
      </w:r>
      <w:r>
        <w:rPr/>
        <w:t xml:space="preserve">NMC/石墨数据集上的3 × 5编码器矩阵（电芯宏平均RMSE，SOH百分点；括号内为同一主分支下的排名）</w:t>
      </w:r>
    </w:p>
    <w:tbl>
      <w:tblPr>
        <w:tblW w:type="pct" w:w="5000"/>
        <w:jc w:val="center"/>
        <w:tblLayout w:type="fixed"/>
        <w:tblCellMar>
          <w:top w:w="15" w:type="dxa"/>
          <w:left w:w="60" w:type="dxa"/>
          <w:bottom w:w="15" w:type="dxa"/>
          <w:right w:w="60" w:type="dxa"/>
        </w:tblCellMar>
        <w:tblCaption w:val="补充表S7 NMC/石墨数据集上的3 × 5编码器矩阵（电芯宏平均RMSE，SOH百分点；括号内为同一主分支下的排名）"/>
      </w:tblPr>
      <w:tblGrid>
        <w:gridCol w:w="2262"/>
        <w:gridCol w:w="1131"/>
        <w:gridCol w:w="1131"/>
        <w:gridCol w:w="1131"/>
        <w:gridCol w:w="1131"/>
        <w:gridCol w:w="1131"/>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主分支</w:t>
            </w:r>
          </w:p>
        </w:tc>
        <w:tc>
          <w:tcPr>
            <w:tcBorders>
              <w:top w:val="single" w:sz="12" w:space="0" w:color="000000"/>
              <w:bottom w:val="single" w:sz="6" w:space="0" w:color="000000"/>
            </w:tcBorders>
            <w:vAlign w:val="center"/>
          </w:tcPr>
          <w:p>
            <w:pPr>
              <w:pStyle w:val="TableText"/>
              <w:jc w:val="right"/>
            </w:pPr>
            <w:r>
              <w:rPr>
                <w:b/>
                <w:noProof/>
              </w:rPr>
              <w:t xml:space="preserve">CNN</w:t>
            </w:r>
          </w:p>
        </w:tc>
        <w:tc>
          <w:tcPr>
            <w:tcBorders>
              <w:top w:val="single" w:sz="12" w:space="0" w:color="000000"/>
              <w:bottom w:val="single" w:sz="6" w:space="0" w:color="000000"/>
            </w:tcBorders>
            <w:vAlign w:val="center"/>
          </w:tcPr>
          <w:p>
            <w:pPr>
              <w:pStyle w:val="TableText"/>
              <w:jc w:val="right"/>
            </w:pPr>
            <w:r>
              <w:rPr>
                <w:b/>
                <w:noProof/>
              </w:rPr>
              <w:t xml:space="preserve">MLP</w:t>
            </w:r>
          </w:p>
        </w:tc>
        <w:tc>
          <w:tcPr>
            <w:tcBorders>
              <w:top w:val="single" w:sz="12" w:space="0" w:color="000000"/>
              <w:bottom w:val="single" w:sz="6" w:space="0" w:color="000000"/>
            </w:tcBorders>
            <w:vAlign w:val="center"/>
          </w:tcPr>
          <w:p>
            <w:pPr>
              <w:pStyle w:val="TableText"/>
              <w:jc w:val="right"/>
            </w:pPr>
            <w:r>
              <w:rPr>
                <w:b/>
                <w:noProof/>
              </w:rPr>
              <w:t xml:space="preserve">TCN</w:t>
            </w:r>
          </w:p>
        </w:tc>
        <w:tc>
          <w:tcPr>
            <w:tcBorders>
              <w:top w:val="single" w:sz="12" w:space="0" w:color="000000"/>
              <w:bottom w:val="single" w:sz="6" w:space="0" w:color="000000"/>
            </w:tcBorders>
            <w:vAlign w:val="center"/>
          </w:tcPr>
          <w:p>
            <w:pPr>
              <w:pStyle w:val="TableText"/>
              <w:jc w:val="right"/>
            </w:pPr>
            <w:r>
              <w:rPr>
                <w:b/>
                <w:noProof/>
              </w:rPr>
              <w:t xml:space="preserve">PW-Transformer</w:t>
            </w:r>
          </w:p>
        </w:tc>
        <w:tc>
          <w:tcPr>
            <w:tcBorders>
              <w:top w:val="single" w:sz="12" w:space="0" w:color="000000"/>
              <w:bottom w:val="single" w:sz="6" w:space="0" w:color="000000"/>
            </w:tcBorders>
            <w:vAlign w:val="center"/>
          </w:tcPr>
          <w:p>
            <w:pPr>
              <w:pStyle w:val="TableText"/>
              <w:jc w:val="right"/>
            </w:pPr>
            <w:r>
              <w:rPr>
                <w:b/>
                <w:noProof/>
              </w:rPr>
              <w:t xml:space="preserve">PatchTST</w:t>
            </w:r>
          </w:p>
        </w:tc>
      </w:tr>
      <w:tr>
        <w:trPr>
          <w:cantSplit/>
        </w:trPr>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2.035 (5)</w:t>
            </w:r>
          </w:p>
        </w:tc>
        <w:tc>
          <w:tcPr>
            <w:tcBorders/>
            <w:vAlign w:val="center"/>
          </w:tcPr>
          <w:p>
            <w:pPr>
              <w:pStyle w:val="TableText"/>
              <w:jc w:val="right"/>
            </w:pPr>
            <w:r>
              <w:rPr>
                <w:noProof/>
              </w:rPr>
              <w:t xml:space="preserve">1.966 (3)</w:t>
            </w:r>
          </w:p>
        </w:tc>
        <w:tc>
          <w:tcPr>
            <w:tcBorders/>
            <w:vAlign w:val="center"/>
          </w:tcPr>
          <w:p>
            <w:pPr>
              <w:pStyle w:val="TableText"/>
              <w:jc w:val="right"/>
            </w:pPr>
            <w:r>
              <w:rPr>
                <w:noProof/>
              </w:rPr>
              <w:t xml:space="preserve">1.953 (2)</w:t>
            </w:r>
          </w:p>
        </w:tc>
        <w:tc>
          <w:tcPr>
            <w:tcBorders/>
            <w:vAlign w:val="center"/>
          </w:tcPr>
          <w:p>
            <w:pPr>
              <w:pStyle w:val="TableText"/>
              <w:jc w:val="right"/>
            </w:pPr>
            <w:r>
              <w:rPr>
                <w:noProof/>
              </w:rPr>
              <w:t xml:space="preserve">1.903 (1)</w:t>
            </w:r>
          </w:p>
        </w:tc>
        <w:tc>
          <w:tcPr>
            <w:tcBorders/>
            <w:vAlign w:val="center"/>
          </w:tcPr>
          <w:p>
            <w:pPr>
              <w:pStyle w:val="TableText"/>
              <w:jc w:val="right"/>
            </w:pPr>
            <w:r>
              <w:rPr>
                <w:noProof/>
              </w:rPr>
              <w:t xml:space="preserve">1.968 (4)</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right"/>
            </w:pPr>
            <w:r>
              <w:rPr>
                <w:noProof/>
              </w:rPr>
              <w:t xml:space="preserve">2.005 (5)</w:t>
            </w:r>
          </w:p>
        </w:tc>
        <w:tc>
          <w:tcPr>
            <w:tcBorders/>
            <w:vAlign w:val="center"/>
          </w:tcPr>
          <w:p>
            <w:pPr>
              <w:pStyle w:val="TableText"/>
              <w:jc w:val="right"/>
            </w:pPr>
            <w:r>
              <w:rPr>
                <w:noProof/>
              </w:rPr>
              <w:t xml:space="preserve">1.863 (1)</w:t>
            </w:r>
          </w:p>
        </w:tc>
        <w:tc>
          <w:tcPr>
            <w:tcBorders/>
            <w:vAlign w:val="center"/>
          </w:tcPr>
          <w:p>
            <w:pPr>
              <w:pStyle w:val="TableText"/>
              <w:jc w:val="right"/>
            </w:pPr>
            <w:r>
              <w:rPr>
                <w:noProof/>
              </w:rPr>
              <w:t xml:space="preserve">1.900 (2)</w:t>
            </w:r>
          </w:p>
        </w:tc>
        <w:tc>
          <w:tcPr>
            <w:tcBorders/>
            <w:vAlign w:val="center"/>
          </w:tcPr>
          <w:p>
            <w:pPr>
              <w:pStyle w:val="TableText"/>
              <w:jc w:val="right"/>
            </w:pPr>
            <w:r>
              <w:rPr>
                <w:noProof/>
              </w:rPr>
              <w:t xml:space="preserve">1.994 (4)</w:t>
            </w:r>
          </w:p>
        </w:tc>
        <w:tc>
          <w:tcPr>
            <w:tcBorders/>
            <w:vAlign w:val="center"/>
          </w:tcPr>
          <w:p>
            <w:pPr>
              <w:pStyle w:val="TableText"/>
              <w:jc w:val="right"/>
            </w:pPr>
            <w:r>
              <w:rPr>
                <w:noProof/>
              </w:rPr>
              <w:t xml:space="preserve">1.908 (3)</w:t>
            </w:r>
          </w:p>
        </w:tc>
      </w:tr>
      <w:tr>
        <w:trPr>
          <w:cantSplit/>
        </w:trPr>
        <w:tc>
          <w:tcPr>
            <w:tcBorders>
              <w:bottom w:val="single" w:sz="12" w:space="0" w:color="000000"/>
            </w:tcBorders>
            <w:vAlign w:val="center"/>
          </w:tcPr>
          <w:p>
            <w:pPr>
              <w:pStyle w:val="TableText"/>
              <w:jc w:val="left"/>
            </w:pPr>
            <w:r>
              <w:rPr>
                <w:noProof/>
              </w:rPr>
              <w:t xml:space="preserve">FT-Transformer</w:t>
            </w:r>
          </w:p>
        </w:tc>
        <w:tc>
          <w:tcPr>
            <w:tcBorders>
              <w:bottom w:val="single" w:sz="12" w:space="0" w:color="000000"/>
            </w:tcBorders>
            <w:vAlign w:val="center"/>
          </w:tcPr>
          <w:p>
            <w:pPr>
              <w:pStyle w:val="TableText"/>
              <w:jc w:val="right"/>
            </w:pPr>
            <w:r>
              <w:rPr>
                <w:noProof/>
              </w:rPr>
              <w:t xml:space="preserve">2.017 (1)</w:t>
            </w:r>
          </w:p>
        </w:tc>
        <w:tc>
          <w:tcPr>
            <w:tcBorders>
              <w:bottom w:val="single" w:sz="12" w:space="0" w:color="000000"/>
            </w:tcBorders>
            <w:vAlign w:val="center"/>
          </w:tcPr>
          <w:p>
            <w:pPr>
              <w:pStyle w:val="TableText"/>
              <w:jc w:val="right"/>
            </w:pPr>
            <w:r>
              <w:rPr>
                <w:noProof/>
              </w:rPr>
              <w:t xml:space="preserve">2.166 (3)</w:t>
            </w:r>
          </w:p>
        </w:tc>
        <w:tc>
          <w:tcPr>
            <w:tcBorders>
              <w:bottom w:val="single" w:sz="12" w:space="0" w:color="000000"/>
            </w:tcBorders>
            <w:vAlign w:val="center"/>
          </w:tcPr>
          <w:p>
            <w:pPr>
              <w:pStyle w:val="TableText"/>
              <w:jc w:val="right"/>
            </w:pPr>
            <w:r>
              <w:rPr>
                <w:noProof/>
              </w:rPr>
              <w:t xml:space="preserve">2.259 (5)</w:t>
            </w:r>
          </w:p>
        </w:tc>
        <w:tc>
          <w:tcPr>
            <w:tcBorders>
              <w:bottom w:val="single" w:sz="12" w:space="0" w:color="000000"/>
            </w:tcBorders>
            <w:vAlign w:val="center"/>
          </w:tcPr>
          <w:p>
            <w:pPr>
              <w:pStyle w:val="TableText"/>
              <w:jc w:val="right"/>
            </w:pPr>
            <w:r>
              <w:rPr>
                <w:noProof/>
              </w:rPr>
              <w:t xml:space="preserve">2.097 (2)</w:t>
            </w:r>
          </w:p>
        </w:tc>
        <w:tc>
          <w:tcPr>
            <w:tcBorders>
              <w:bottom w:val="single" w:sz="12" w:space="0" w:color="000000"/>
            </w:tcBorders>
            <w:vAlign w:val="center"/>
          </w:tcPr>
          <w:p>
            <w:pPr>
              <w:pStyle w:val="TableText"/>
              <w:jc w:val="right"/>
            </w:pPr>
            <w:r>
              <w:rPr>
                <w:noProof/>
              </w:rPr>
              <w:t xml:space="preserve">2.169 (4)</w:t>
            </w:r>
          </w:p>
        </w:tc>
      </w:tr>
    </w:tbl>
    <w:p>
      <w:pPr>
        <w:pStyle w:val="TableNote"/>
      </w:pPr>
      <w:r>
        <w:t xml:space="preserve">44个电芯，5折×3个种子。组合间差异的平方和占比（95%置信区间，5,000次按折分层的电芯自助重采样）：主分支68.8%（48.9%～79.9%），补充分支1.8%（0.4%～6.1%），组合依赖29.5%（18.1%～48.3%）；去掉FT-Transformer后分别为9.2%、51.0%和39.8%（24.6%～58.6%）。以种子为重复的交互项检验：</w:t>
      </w:r>
      <w:r>
        <w:rPr>
          <w:i/>
          <w:iCs/>
        </w:rPr>
        <w:t xml:space="preserve">F</w:t>
      </w:r>
      <w:r>
        <w:t xml:space="preserve">(8, 30) = 1.74，</w:t>
      </w:r>
      <w:r>
        <w:rPr>
          <w:i/>
          <w:iCs/>
        </w:rPr>
        <w:t xml:space="preserve">p</w:t>
      </w:r>
      <w:r>
        <w:t xml:space="preserve"> </w:t>
      </w:r>
      <w:r>
        <w:t xml:space="preserve">= 0.13。ResNet＋MLP − MLP＋PatchTST = −0.105个百分点（−0.146～−0.064；33/44个电芯）。</w:t>
      </w:r>
    </w:p>
    <w:bookmarkEnd w:id="25"/>
    <w:bookmarkStart w:id="41" w:name="补充图"/>
    <w:p>
      <w:pPr>
        <w:pStyle w:val="Heading1"/>
        <w:pageBreakBefore/>
      </w:pPr>
      <w:r>
        <w:t xml:space="preserve">补充图</w:t>
      </w:r>
    </w:p>
    <w:p>
      <w:pPr>
        <w:pStyle w:val="CaptionedFigure"/>
      </w:pPr>
      <w:r>
        <w:drawing>
          <wp:inline>
            <wp:extent cx="5334000" cy="3848082"/>
            <wp:effectExtent b="0" l="0" r="0" t="0"/>
            <wp:docPr descr="补充图S1 波形分支设计变体的误差累积分布。(a–c) 片段配置P1 (5, 2)、P2 (5, 4)和P3 (9, 2)与R0 (9, 4)的比较；(d–f) 适配消融D1（展平预测头）、D2（加入RevIN）和D3（原始电压）。蓝色实线为R0，棕色虚线为变体。每条曲线包含192个“电芯×种子”RMSE值（并非192个独立电芯）；插图放大RMSE 0.8～1.8个百分点、累计比例15%～75%的区域。电芯层级的检验见表8。" title="" id="27" name="Picture"/>
            <a:graphic>
              <a:graphicData uri="http://schemas.openxmlformats.org/drawingml/2006/picture">
                <pic:pic>
                  <pic:nvPicPr>
                    <pic:cNvPr descr="04_图片/figS1_patch_cdf.png" id="28" name="Picture"/>
                    <pic:cNvPicPr>
                      <a:picLocks noChangeArrowheads="1" noChangeAspect="1"/>
                    </pic:cNvPicPr>
                  </pic:nvPicPr>
                  <pic:blipFill>
                    <a:blip r:embed="rId26"/>
                    <a:stretch>
                      <a:fillRect/>
                    </a:stretch>
                  </pic:blipFill>
                  <pic:spPr bwMode="auto">
                    <a:xfrm>
                      <a:off x="0" y="0"/>
                      <a:ext cx="5334000" cy="3848082"/>
                    </a:xfrm>
                    <a:prstGeom prst="rect">
                      <a:avLst/>
                    </a:prstGeom>
                    <a:noFill/>
                    <a:ln w="9525">
                      <a:noFill/>
                      <a:headEnd/>
                      <a:tailEnd/>
                    </a:ln>
                  </pic:spPr>
                </pic:pic>
              </a:graphicData>
            </a:graphic>
          </wp:inline>
        </w:drawing>
      </w:r>
    </w:p>
    <w:p>
      <w:pPr>
        <w:pStyle w:val="ImageCaption"/>
      </w:pPr>
      <w:r>
        <w:rPr>
          <w:b/>
          <w:bCs/>
        </w:rPr>
        <w:t xml:space="preserve">补充图S1</w:t>
      </w:r>
      <w:r>
        <w:t xml:space="preserve"> </w:t>
      </w:r>
      <w:r>
        <w:t xml:space="preserve">波形分支设计变体的误差累积分布。(a–c) 片段配置P1 (5, 2)、P2 (5, 4)和P3 (9, 2)与R0 (9, 4)的比较；(d–f) 适配消融D1（展平预测头）、D2（加入RevIN）和D3（原始电压）。蓝色实线为R0，棕色虚线为变体。每条曲线包含192个“电芯×种子”RMSE值（并非192个独立电芯）；插图放大RMSE 0.8～1.8个百分点、累计比例15%～75%的区域。电芯层级的检验见表8。</w:t>
      </w:r>
    </w:p>
    <w:p>
      <w:pPr>
        <w:pStyle w:val="CaptionedFigure"/>
      </w:pPr>
      <w:r>
        <w:drawing>
          <wp:inline>
            <wp:extent cx="4206240" cy="2728663"/>
            <wp:effectExtent b="0" l="0" r="0" t="0"/>
            <wp:docPr descr="补充图S2 人工特征数量K的敏感性。相对K = 50的电芯宏平均RMSE差及其95%折分层电芯bootstrap区间；标注为总参数量。空心标记表示区间包含零。" title="" id="30" name="Picture"/>
            <a:graphic>
              <a:graphicData uri="http://schemas.openxmlformats.org/drawingml/2006/picture">
                <pic:pic>
                  <pic:nvPicPr>
                    <pic:cNvPr descr="04_图片/figS2_K.png" id="31" name="Picture"/>
                    <pic:cNvPicPr>
                      <a:picLocks noChangeArrowheads="1" noChangeAspect="1"/>
                    </pic:cNvPicPr>
                  </pic:nvPicPr>
                  <pic:blipFill>
                    <a:blip r:embed="rId29"/>
                    <a:stretch>
                      <a:fillRect/>
                    </a:stretch>
                  </pic:blipFill>
                  <pic:spPr bwMode="auto">
                    <a:xfrm>
                      <a:off x="0" y="0"/>
                      <a:ext cx="4206240" cy="2728663"/>
                    </a:xfrm>
                    <a:prstGeom prst="rect">
                      <a:avLst/>
                    </a:prstGeom>
                    <a:noFill/>
                    <a:ln w="9525">
                      <a:noFill/>
                      <a:headEnd/>
                      <a:tailEnd/>
                    </a:ln>
                  </pic:spPr>
                </pic:pic>
              </a:graphicData>
            </a:graphic>
          </wp:inline>
        </w:drawing>
      </w:r>
    </w:p>
    <w:p>
      <w:pPr>
        <w:pStyle w:val="ImageCaption"/>
      </w:pPr>
      <w:r>
        <w:rPr>
          <w:b/>
          <w:bCs/>
        </w:rPr>
        <w:t xml:space="preserve">补充图S2</w:t>
      </w:r>
      <w:r>
        <w:t xml:space="preserve"> </w:t>
      </w:r>
      <w:r>
        <w:t xml:space="preserve">人工特征数量</w:t>
      </w:r>
      <w:r>
        <w:rPr>
          <w:i/>
          <w:iCs/>
        </w:rPr>
        <w:t xml:space="preserve">K</w:t>
      </w:r>
      <w:r>
        <w:t xml:space="preserve">的敏感性。相对</w:t>
      </w:r>
      <w:r>
        <w:rPr>
          <w:i/>
          <w:iCs/>
        </w:rPr>
        <w:t xml:space="preserve">K</w:t>
      </w:r>
      <w:r>
        <w:t xml:space="preserve"> </w:t>
      </w:r>
      <w:r>
        <w:t xml:space="preserve">= 50的电芯宏平均RMSE差及其95%折分层电芯bootstrap区间；标注为总参数量。空心标记表示区间包含零。</w:t>
      </w:r>
    </w:p>
    <w:p>
      <w:pPr>
        <w:pStyle w:val="CaptionedFigure"/>
      </w:pPr>
      <w:r>
        <w:drawing>
          <wp:inline>
            <wp:extent cx="5334000" cy="2215300"/>
            <wp:effectExtent b="0" l="0" r="0" t="0"/>
            <wp:docPr descr="补充图S3 R0（蓝色实线）与只含主分支的模型A2（棕色虚线）随SOH变化的平均偏差与整体残差分布。残差为每条记录的种子平均预测减实测SOH。左：按实测SOH每1个百分点分箱，仅显示至少含20条记录的箱；底色标示SOH &lt; 80%与≥ 95%的区间；插图放大SOH 89%～97%的区域。右：全部16,938个残差的核密度估计，按共同最大值归一化。" title="" id="33" name="Picture"/>
            <a:graphic>
              <a:graphicData uri="http://schemas.openxmlformats.org/drawingml/2006/picture">
                <pic:pic>
                  <pic:nvPicPr>
                    <pic:cNvPr descr="04_图片/figS3_bias_soh.png" id="34" name="Picture"/>
                    <pic:cNvPicPr>
                      <a:picLocks noChangeArrowheads="1" noChangeAspect="1"/>
                    </pic:cNvPicPr>
                  </pic:nvPicPr>
                  <pic:blipFill>
                    <a:blip r:embed="rId32"/>
                    <a:stretch>
                      <a:fillRect/>
                    </a:stretch>
                  </pic:blipFill>
                  <pic:spPr bwMode="auto">
                    <a:xfrm>
                      <a:off x="0" y="0"/>
                      <a:ext cx="5334000" cy="2215300"/>
                    </a:xfrm>
                    <a:prstGeom prst="rect">
                      <a:avLst/>
                    </a:prstGeom>
                    <a:noFill/>
                    <a:ln w="9525">
                      <a:noFill/>
                      <a:headEnd/>
                      <a:tailEnd/>
                    </a:ln>
                  </pic:spPr>
                </pic:pic>
              </a:graphicData>
            </a:graphic>
          </wp:inline>
        </w:drawing>
      </w:r>
    </w:p>
    <w:p>
      <w:pPr>
        <w:pStyle w:val="ImageCaption"/>
      </w:pPr>
      <w:r>
        <w:rPr>
          <w:b/>
          <w:bCs/>
        </w:rPr>
        <w:t xml:space="preserve">补充图S3</w:t>
      </w:r>
      <w:r>
        <w:t xml:space="preserve"> </w:t>
      </w:r>
      <w:r>
        <w:t xml:space="preserve">R0（蓝色实线）与只含主分支的模型A2（棕色虚线）随SOH变化的平均偏差与整体残差分布。残差为每条记录的种子平均预测减实测SOH。左：按实测SOH每1个百分点分箱，仅显示至少含20条记录的箱；底色标示SOH &lt; 80%与≥ 95%的区间；插图放大SOH 89%～97%的区域。右：全部16,938个残差的核密度估计，按共同最大值归一化。</w:t>
      </w:r>
    </w:p>
    <w:p>
      <w:pPr>
        <w:pStyle w:val="CaptionedFigure"/>
      </w:pPr>
      <w:r>
        <w:drawing>
          <wp:inline>
            <wp:extent cx="5334000" cy="4242767"/>
            <wp:effectExtent b="0" l="0" r="0" t="0"/>
            <wp:docPr descr="补充图S4 代表性电芯12、6、44和3（按R0误差排第1、22、43和64位）的逐记录预测与残差。每个RPT贡献18条记录（3个SOC × 2个方向 × 3个种子），因此横轴为记录序号而非循环数；灰色阶梯线将每个RPT的实测SOH重复显示。蓝色为R0，橙色虚线为A2。" title="" id="36" name="Picture"/>
            <a:graphic>
              <a:graphicData uri="http://schemas.openxmlformats.org/drawingml/2006/picture">
                <pic:pic>
                  <pic:nvPicPr>
                    <pic:cNvPr descr="04_图片/figS4_cells.png" id="37" name="Picture"/>
                    <pic:cNvPicPr>
                      <a:picLocks noChangeArrowheads="1" noChangeAspect="1"/>
                    </pic:cNvPicPr>
                  </pic:nvPicPr>
                  <pic:blipFill>
                    <a:blip r:embed="rId35"/>
                    <a:stretch>
                      <a:fillRect/>
                    </a:stretch>
                  </pic:blipFill>
                  <pic:spPr bwMode="auto">
                    <a:xfrm>
                      <a:off x="0" y="0"/>
                      <a:ext cx="5334000" cy="4242767"/>
                    </a:xfrm>
                    <a:prstGeom prst="rect">
                      <a:avLst/>
                    </a:prstGeom>
                    <a:noFill/>
                    <a:ln w="9525">
                      <a:noFill/>
                      <a:headEnd/>
                      <a:tailEnd/>
                    </a:ln>
                  </pic:spPr>
                </pic:pic>
              </a:graphicData>
            </a:graphic>
          </wp:inline>
        </w:drawing>
      </w:r>
    </w:p>
    <w:p>
      <w:pPr>
        <w:pStyle w:val="ImageCaption"/>
      </w:pPr>
      <w:r>
        <w:rPr>
          <w:b/>
          <w:bCs/>
        </w:rPr>
        <w:t xml:space="preserve">补充图S4</w:t>
      </w:r>
      <w:r>
        <w:t xml:space="preserve"> </w:t>
      </w:r>
      <w:r>
        <w:t xml:space="preserve">代表性电芯12、6、44和3（按R0误差排第1、22、43和64位）的逐记录预测与残差。每个RPT贡献18条记录（3个SOC × 2个方向 × 3个种子），因此横轴为记录序号而非循环数；灰色阶梯线将每个RPT的实测SOH重复显示。蓝色为R0，橙色虚线为A2。</w:t>
      </w:r>
    </w:p>
    <w:p>
      <w:pPr>
        <w:pStyle w:val="CaptionedFigure"/>
      </w:pPr>
      <w:r>
        <w:drawing>
          <wp:inline>
            <wp:extent cx="5334000" cy="4463569"/>
            <wp:effectExtent b="0" l="0" r="0" t="0"/>
            <wp:docPr descr="补充图S5 R0在11个循环工况组上的SOH估计值与实测SOH。每个点为一个电芯–RPT（预测在种子与工况间取平均，均来自该电芯所在的测试折）；颜色表示绝对误差（在3个百分点处饱和），红色虚线为y = x。各子图中的数字为该组按式（14）计算的电芯宏平均RMSE。" title="" id="39" name="Picture"/>
            <a:graphic>
              <a:graphicData uri="http://schemas.openxmlformats.org/drawingml/2006/picture">
                <pic:pic>
                  <pic:nvPicPr>
                    <pic:cNvPr descr="04_图片/figS5_groups.png" id="40" name="Picture"/>
                    <pic:cNvPicPr>
                      <a:picLocks noChangeArrowheads="1" noChangeAspect="1"/>
                    </pic:cNvPicPr>
                  </pic:nvPicPr>
                  <pic:blipFill>
                    <a:blip r:embed="rId38"/>
                    <a:stretch>
                      <a:fillRect/>
                    </a:stretch>
                  </pic:blipFill>
                  <pic:spPr bwMode="auto">
                    <a:xfrm>
                      <a:off x="0" y="0"/>
                      <a:ext cx="5334000" cy="4463569"/>
                    </a:xfrm>
                    <a:prstGeom prst="rect">
                      <a:avLst/>
                    </a:prstGeom>
                    <a:noFill/>
                    <a:ln w="9525">
                      <a:noFill/>
                      <a:headEnd/>
                      <a:tailEnd/>
                    </a:ln>
                  </pic:spPr>
                </pic:pic>
              </a:graphicData>
            </a:graphic>
          </wp:inline>
        </w:drawing>
      </w:r>
    </w:p>
    <w:p>
      <w:pPr>
        <w:pStyle w:val="ImageCaption"/>
      </w:pPr>
      <w:r>
        <w:rPr>
          <w:b/>
          <w:bCs/>
        </w:rPr>
        <w:t xml:space="preserve">补充图S5</w:t>
      </w:r>
      <w:r>
        <w:t xml:space="preserve"> </w:t>
      </w:r>
      <w:r>
        <w:t xml:space="preserve">R0在11个循环工况组上的SOH估计值与实测SOH。每个点为一个电芯–RPT（预测在种子与工况间取平均，均来自该电芯所在的测试折）；颜色表示绝对误差（在3个百分点处饱和），红色虚线为</w:t>
      </w:r>
      <w:r>
        <w:rPr>
          <w:i/>
          <w:iCs/>
        </w:rPr>
        <w:t xml:space="preserve">y</w:t>
      </w:r>
      <w:r>
        <w:t xml:space="preserve"> </w:t>
      </w:r>
      <w:r>
        <w:t xml:space="preserve">=</w:t>
      </w:r>
      <w:r>
        <w:t xml:space="preserve"> </w:t>
      </w:r>
      <w:r>
        <w:rPr>
          <w:i/>
          <w:iCs/>
        </w:rPr>
        <w:t xml:space="preserve">x</w:t>
      </w:r>
      <w:r>
        <w:t xml:space="preserve">。各子图中的数字为该组按式（14）计算的电芯宏平均RMSE。</w:t>
      </w:r>
    </w:p>
    <w:bookmarkEnd w:id="41"/>
    <w:sectPr>
      <w:footerReference w:type="default" r:id="rId9"/>
      <w:pgSz w:w="11906" w:h="16838"/>
      <w:pgMar w:left="1304" w:right="1304" w:top="1361" w:bottom="1247" w:header="680" w:footer="624"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Rule="auto" w:line="324"/>
      <w:ind w:firstLine="442"/>
      <w:jc w:val="both"/>
    </w:pPr>
    <w:rPr>
      <w:rFonts w:ascii="Times New Roman" w:hAnsi="Times New Roman" w:cs="Times New Roman" w:eastAsia="宋体"/>
      <w:color w:val="000000"/>
      <w:sz w:val="22"/>
    </w:rPr>
  </w:style>
  <w:style w:styleId="BodyText" w:type="paragraph">
    <w:name w:val="Body Text"/>
    <w:basedOn w:val="Normal"/>
    <w:link w:val="BodyTextChar"/>
    <w:qFormat/>
    <w:pPr>
      <w:spacing w:after="0" w:before="0" w:lineRule="auto" w:line="324"/>
      <w:ind w:firstLine="442"/>
      <w:jc w:val="both"/>
    </w:pPr>
    <w:rPr>
      <w:rFonts w:ascii="Times New Roman" w:hAnsi="Times New Roman" w:cs="Times New Roman" w:eastAsia="宋体"/>
      <w:color w:val="000000"/>
      <w:sz w:val="22"/>
    </w:rPr>
  </w:style>
  <w:style w:customStyle="1" w:styleId="FirstParagraph" w:type="paragraph">
    <w:name w:val="First Paragraph"/>
    <w:basedOn w:val="BodyText"/>
    <w:next w:val="BodyText"/>
    <w:qFormat/>
    <w:pPr>
      <w:spacing w:before="0" w:after="0" w:lineRule="auto" w:line="324"/>
      <w:ind w:firstLine="442"/>
      <w:jc w:val="both"/>
    </w:pPr>
    <w:rPr>
      <w:rFonts w:ascii="Times New Roman" w:hAnsi="Times New Roman" w:cs="Times New Roman" w:eastAsia="宋体"/>
      <w:color w:val="000000"/>
      <w:sz w:val="22"/>
    </w:rPr>
  </w:style>
  <w:style w:customStyle="1" w:styleId="Compact" w:type="paragraph">
    <w:name w:val="Compact"/>
    <w:basedOn w:val="BodyText"/>
    <w:qFormat/>
    <w:pPr>
      <w:spacing w:after="0" w:before="0" w:lineRule="auto" w:line="240"/>
      <w:ind w:firstLine="0"/>
      <w:jc w:val="left"/>
    </w:pPr>
    <w:rPr>
      <w:rFonts w:ascii="Times New Roman" w:hAnsi="Times New Roman" w:cs="Times New Roman" w:eastAsia="宋体"/>
      <w:color w:val="000000"/>
      <w:sz w:val="22"/>
    </w:rPr>
  </w:style>
  <w:style w:styleId="Title" w:type="paragraph">
    <w:name w:val="Title"/>
    <w:basedOn w:val="Normal"/>
    <w:next w:val="BodyText"/>
    <w:qFormat/>
    <w:pPr>
      <w:keepNext/>
      <w:keepLines/>
      <w:spacing w:after="200" w:before="0" w:lineRule="auto" w:line="264"/>
      <w:ind w:firstLine="0"/>
      <w:jc w:val="center"/>
    </w:pPr>
    <w:rPr>
      <w:rFonts w:ascii="Times New Roman" w:hAnsi="Times New Roman" w:cs="Times New Roman" w:eastAsia="黑体"/>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0" w:after="80" w:lineRule="auto" w:line="264"/>
      <w:ind w:firstLine="0"/>
      <w:jc w:val="center"/>
    </w:pPr>
    <w:rPr>
      <w:rFonts w:ascii="Times New Roman" w:hAnsi="Times New Roman" w:cs="Times New Roman" w:eastAsia="宋体"/>
      <w:b w:val="0"/>
      <w:i w:val="0"/>
      <w:color w:val="000000"/>
      <w:sz w:val="23"/>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80" w:before="0" w:lineRule="auto" w:line="314"/>
      <w:ind w:firstLine="0"/>
      <w:jc w:val="both"/>
    </w:pPr>
    <w:rPr>
      <w:rFonts w:ascii="Times New Roman" w:hAnsi="Times New Roman" w:cs="Times New Roman" w:eastAsia="宋体"/>
      <w:b w:val="0"/>
      <w:i w:val="0"/>
      <w:color w:val="000000"/>
      <w:sz w:val="21"/>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200" w:after="60" w:lineRule="auto" w:line="264"/>
      <w:ind w:firstLine="0"/>
      <w:jc w:val="left"/>
    </w:pPr>
    <w:rPr>
      <w:rFonts w:ascii="Times New Roman" w:hAnsi="Times New Roman" w:cs="Times New Roman" w:eastAsia="宋体"/>
      <w:b w:val="0"/>
      <w:i w:val="0"/>
      <w:color w:val="000000"/>
      <w:sz w:val="19"/>
    </w:rPr>
  </w:style>
  <w:style w:customStyle="1" w:styleId="ImageCaption" w:type="paragraph">
    <w:name w:val="Image Caption"/>
    <w:basedOn w:val="Caption"/>
    <w:pPr>
      <w:spacing w:before="60" w:after="200" w:lineRule="auto" w:line="264"/>
      <w:ind w:firstLine="0"/>
      <w:jc w:val="both"/>
    </w:pPr>
    <w:rPr>
      <w:rFonts w:ascii="Times New Roman" w:hAnsi="Times New Roman" w:cs="Times New Roman" w:eastAsia="宋体"/>
      <w:b w:val="0"/>
      <w:i w:val="0"/>
      <w:color w:val="000000"/>
      <w:sz w:val="19"/>
    </w:rPr>
  </w:style>
  <w:style w:customStyle="1" w:styleId="Figure" w:type="paragraph">
    <w:name w:val="Figure"/>
    <w:basedOn w:val="Normal"/>
    <w:pPr>
      <w:keepNext/>
      <w:spacing w:before="160" w:after="0" w:lineRule="auto" w:line="240"/>
      <w:ind w:firstLine="0"/>
      <w:jc w:val="center"/>
    </w:pPr>
  </w:style>
  <w:style w:customStyle="1" w:styleId="CaptionedFigure" w:type="paragraph">
    <w:name w:val="Captioned Figure"/>
    <w:basedOn w:val="Figure"/>
    <w:pPr>
      <w:keepNext/>
      <w:spacing w:before="160" w:after="0" w:lineRule="auto" w:line="240"/>
      <w:ind w:firstLine="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ffiliation">
    <w:name w:val="Affiliation"/>
    <w:basedOn w:val="BodyText"/>
    <w:qFormat/>
    <w:pPr>
      <w:spacing w:before="0" w:after="40" w:lineRule="auto" w:line="264"/>
      <w:ind w:firstLine="0"/>
      <w:jc w:val="center"/>
    </w:pPr>
    <w:rPr>
      <w:rFonts w:ascii="Times New Roman" w:hAnsi="Times New Roman" w:cs="Times New Roman" w:eastAsia="宋体"/>
      <w:b w:val="0"/>
      <w:i w:val="0"/>
      <w:color w:val="000000"/>
      <w:sz w:val="19"/>
    </w:rPr>
  </w:style>
  <w:style w:type="paragraph" w:customStyle="1" w:styleId="Algorithm">
    <w:name w:val="Algorithm"/>
    <w:basedOn w:val="BodyText"/>
    <w:qFormat/>
    <w:pPr>
      <w:spacing w:before="0" w:after="20" w:lineRule="auto" w:line="264"/>
      <w:ind w:firstLine="0" w:left="170"/>
      <w:jc w:val="left"/>
    </w:pPr>
    <w:rPr>
      <w:rFonts w:ascii="Times New Roman" w:hAnsi="Times New Roman" w:cs="Times New Roman" w:eastAsia="宋体"/>
      <w:b w:val="0"/>
      <w:i w:val="0"/>
      <w:color w:val="000000"/>
      <w:sz w:val="19"/>
    </w:rPr>
  </w:style>
  <w:style w:type="paragraph" w:customStyle="1" w:styleId="ContentsEntry">
    <w:name w:val="Contents Entry"/>
    <w:basedOn w:val="BodyText"/>
    <w:qFormat/>
    <w:pPr>
      <w:spacing w:before="0" w:after="40" w:lineRule="auto" w:line="276"/>
      <w:ind w:firstLine="0"/>
      <w:jc w:val="left"/>
    </w:pPr>
    <w:rPr>
      <w:rFonts w:ascii="Times New Roman" w:hAnsi="Times New Roman" w:cs="Times New Roman" w:eastAsia="宋体"/>
      <w:b w:val="0"/>
      <w:i w:val="0"/>
      <w:color w:val="000000"/>
      <w:sz w:val="22"/>
    </w:rPr>
  </w:style>
  <w:style w:type="paragraph" w:customStyle="1" w:styleId="FrontHeading">
    <w:name w:val="Front Heading"/>
    <w:basedOn w:val="BodyText"/>
    <w:qFormat/>
    <w:pPr>
      <w:keepNext/>
      <w:spacing w:before="240" w:after="80" w:lineRule="auto" w:line="264"/>
      <w:ind w:firstLine="0"/>
      <w:jc w:val="left"/>
    </w:pPr>
    <w:rPr>
      <w:rFonts w:ascii="Times New Roman" w:hAnsi="Times New Roman" w:cs="Times New Roman" w:eastAsia="黑体"/>
      <w:b/>
      <w:i w:val="0"/>
      <w:color w:val="000000"/>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Highlight">
    <w:name w:val="Highlight"/>
    <w:basedOn w:val="Normal"/>
    <w:pPr>
      <w:spacing w:before="0" w:after="40" w:lineRule="auto" w:line="276"/>
      <w:ind w:left="283" w:hanging="227"/>
      <w:jc w:val="left"/>
    </w:pPr>
    <w:rPr>
      <w:rFonts w:ascii="Times New Roman" w:hAnsi="Times New Roman" w:cs="Times New Roman" w:eastAsia="宋体"/>
      <w:b w:val="0"/>
      <w:i w:val="0"/>
      <w:color w:val="000000"/>
      <w:sz w:val="21"/>
    </w:rPr>
  </w:style>
  <w:style w:type="paragraph" w:customStyle="1" w:styleId="Keywords">
    <w:name w:val="Keywords"/>
    <w:basedOn w:val="Normal"/>
    <w:pPr>
      <w:spacing w:before="40" w:after="120" w:lineRule="auto" w:line="276"/>
      <w:ind w:firstLine="0"/>
      <w:jc w:val="both"/>
    </w:pPr>
    <w:rPr>
      <w:rFonts w:ascii="Times New Roman" w:hAnsi="Times New Roman" w:cs="Times New Roman" w:eastAsia="宋体"/>
      <w:b w:val="0"/>
      <w:i w:val="0"/>
      <w:color w:val="000000"/>
      <w:sz w:val="21"/>
    </w:rPr>
  </w:style>
  <w:style w:type="paragraph" w:customStyle="1" w:styleId="Heading1">
    <w:name w:val="heading 1"/>
    <w:basedOn w:val="Normal"/>
    <w:pPr>
      <w:keepNext/>
      <w:spacing w:before="280" w:after="120" w:lineRule="auto" w:line="264"/>
      <w:ind w:firstLine="0"/>
      <w:jc w:val="left"/>
    </w:pPr>
    <w:rPr>
      <w:rFonts w:ascii="Times New Roman" w:hAnsi="Times New Roman" w:cs="Times New Roman" w:eastAsia="黑体"/>
      <w:b/>
      <w:i w:val="0"/>
      <w:color w:val="000000"/>
      <w:sz w:val="24"/>
    </w:rPr>
  </w:style>
  <w:style w:type="paragraph" w:customStyle="1" w:styleId="Heading2">
    <w:name w:val="heading 2"/>
    <w:basedOn w:val="Normal"/>
    <w:pPr>
      <w:keepNext/>
      <w:spacing w:before="200" w:after="80" w:lineRule="auto" w:line="264"/>
      <w:ind w:firstLine="0"/>
      <w:jc w:val="left"/>
    </w:pPr>
    <w:rPr>
      <w:rFonts w:ascii="Times New Roman" w:hAnsi="Times New Roman" w:cs="Times New Roman" w:eastAsia="黑体"/>
      <w:b/>
      <w:i w:val="0"/>
      <w:color w:val="000000"/>
      <w:sz w:val="22"/>
    </w:rPr>
  </w:style>
  <w:style w:type="paragraph" w:customStyle="1" w:styleId="Heading3">
    <w:name w:val="heading 3"/>
    <w:basedOn w:val="Normal"/>
    <w:pPr>
      <w:keepNext/>
      <w:spacing w:before="160" w:after="60" w:lineRule="auto" w:line="264"/>
      <w:ind w:firstLine="0"/>
      <w:jc w:val="left"/>
    </w:pPr>
    <w:rPr>
      <w:rFonts w:ascii="Times New Roman" w:hAnsi="Times New Roman" w:cs="Times New Roman" w:eastAsia="黑体"/>
      <w:b w:val="0"/>
      <w:i w:val="0"/>
      <w:color w:val="000000"/>
      <w:sz w:val="22"/>
    </w:rPr>
  </w:style>
  <w:style w:type="paragraph" w:customStyle="1" w:styleId="TableNote">
    <w:name w:val="Table Note"/>
    <w:basedOn w:val="Normal"/>
    <w:pPr>
      <w:spacing w:before="40" w:after="160" w:lineRule="auto" w:line="252"/>
      <w:ind w:firstLine="0"/>
      <w:jc w:val="both"/>
    </w:pPr>
    <w:rPr>
      <w:rFonts w:ascii="Times New Roman" w:hAnsi="Times New Roman" w:cs="Times New Roman" w:eastAsia="宋体"/>
      <w:b w:val="0"/>
      <w:i w:val="0"/>
      <w:color w:val="000000"/>
      <w:sz w:val="17"/>
    </w:rPr>
  </w:style>
  <w:style w:type="paragraph" w:customStyle="1" w:styleId="TableText">
    <w:name w:val="Table Text"/>
    <w:basedOn w:val="Normal"/>
    <w:pPr>
      <w:spacing w:before="20" w:after="20" w:lineRule="auto" w:line="240"/>
      <w:ind w:firstLine="0"/>
      <w:jc w:val="left"/>
    </w:pPr>
    <w:rPr>
      <w:rFonts w:ascii="Times New Roman" w:hAnsi="Times New Roman" w:cs="Times New Roman" w:eastAsia="宋体"/>
      <w:b w:val="0"/>
      <w:i w:val="0"/>
      <w:color w:val="000000"/>
      <w:sz w:val="17"/>
    </w:rPr>
  </w:style>
  <w:style w:type="paragraph" w:customStyle="1" w:styleId="Reference">
    <w:name w:val="Reference"/>
    <w:basedOn w:val="Normal"/>
    <w:pPr>
      <w:spacing w:before="0" w:after="40" w:lineRule="auto" w:line="264"/>
      <w:ind w:left="425" w:hanging="425"/>
      <w:jc w:val="both"/>
    </w:pPr>
    <w:rPr>
      <w:rFonts w:ascii="Times New Roman" w:hAnsi="Times New Roman" w:cs="Times New Roman" w:eastAsia="宋体"/>
      <w:b w:val="0"/>
      <w:i w:val="0"/>
      <w:color w:val="000000"/>
      <w:sz w:val="18"/>
    </w:rPr>
  </w:style>
  <w:style w:type="paragraph" w:customStyle="1" w:styleId="Equation">
    <w:name w:val="Equation"/>
    <w:basedOn w:val="Normal"/>
    <w:pPr>
      <w:spacing w:before="80" w:after="80" w:lineRule="auto" w:line="240"/>
      <w:ind w:firstLine="0"/>
      <w:jc w:val="left"/>
    </w:p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29" Type="http://schemas.openxmlformats.org/officeDocument/2006/relationships/image" Target="media/rId29.png"/><Relationship Id="rId32" Type="http://schemas.openxmlformats.org/officeDocument/2006/relationships/image" Target="media/rId32.png"/><Relationship Id="rId35" Type="http://schemas.openxmlformats.org/officeDocument/2006/relationships/image" Target="media/rId35.png"/><Relationship Id="rId38" Type="http://schemas.openxmlformats.org/officeDocument/2006/relationships/image" Target="media/rId3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
  <cp:keywords/>
  <dcterms:created xsi:type="dcterms:W3CDTF">2026-10-09T12:35:53Z</dcterms:created>
  <dcterms:modified xsi:type="dcterms:W3CDTF">2026-10-09T12:35:53Z</dcterms:modified>
</cp:coreProperties>
</file>

<file path=docProps/custom.xml><?xml version="1.0" encoding="utf-8"?>
<Properties xmlns="http://schemas.openxmlformats.org/officeDocument/2006/custom-properties" xmlns:vt="http://schemas.openxmlformats.org/officeDocument/2006/docPropsVTypes"/>
</file>