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400"/>
              <w:left w:type="dxa" w:w="480"/>
              <w:bottom w:type="dxa" w:w="400"/>
              <w:right w:type="dxa" w:w="480"/>
            </w:tcMar>
            <w:vAlign w:val="center"/>
          </w:tcPr>
          <w:p>
            <w:pPr>
              <w:spacing w:after="100" w:before="0"/>
              <w:jc w:val="center"/>
            </w:pPr>
            <w:r>
              <w:rPr>
                <w:rFonts w:ascii="Arial" w:cs="Arial" w:eastAsia="Arial" w:hAnsi="Arial"/>
                <w:b/>
                <w:bCs/>
                <w:caps w:val="false"/>
                <w:color w:val="FFFFFF"/>
                <w:sz w:val="60"/>
                <w:szCs w:val="60"/>
              </w:rPr>
              <w:t xml:space="preserve">TailWag  🐾</w:t>
            </w:r>
          </w:p>
          <w:p>
            <w:pPr>
              <w:spacing w:after="80" w:before="0"/>
              <w:jc w:val="center"/>
            </w:pPr>
            <w:r>
              <w:rPr>
                <w:rFonts w:ascii="Arial" w:cs="Arial" w:eastAsia="Arial" w:hAnsi="Arial"/>
                <w:b w:val="false"/>
                <w:bCs w:val="false"/>
                <w:caps w:val="false"/>
                <w:color w:val="B0DCC0"/>
                <w:sz w:val="26"/>
                <w:szCs w:val="26"/>
              </w:rPr>
              <w:t xml:space="preserve">Automated Client Communication for Doggie Daycares</w:t>
            </w:r>
          </w:p>
          <w:p>
            <w:pPr>
              <w:spacing w:after="0" w:before="0"/>
              <w:jc w:val="center"/>
            </w:pPr>
            <w:r>
              <w:rPr>
                <w:rFonts w:ascii="Arial" w:cs="Arial" w:eastAsia="Arial" w:hAnsi="Arial"/>
                <w:b w:val="false"/>
                <w:bCs w:val="false"/>
                <w:caps w:val="false"/>
                <w:color w:val="7EC9A2"/>
                <w:sz w:val="20"/>
                <w:szCs w:val="20"/>
              </w:rPr>
              <w:t xml:space="preserve">Personalized. Effortless. Proven.</w:t>
            </w:r>
          </w:p>
        </w:tc>
      </w:tr>
    </w:tbl>
    <w:p>
      <w:pPr>
        <w:spacing w:after="200"/>
      </w:pPr>
    </w:p>
    <w:p>
      <w:pPr>
        <w:spacing w:after="140" w:before="280"/>
        <w:jc w:val="left"/>
      </w:pPr>
      <w:r>
        <w:rPr>
          <w:rFonts w:ascii="Arial" w:cs="Arial" w:eastAsia="Arial" w:hAnsi="Arial"/>
          <w:b/>
          <w:bCs/>
          <w:caps w:val="false"/>
          <w:color w:val="2D6A4F"/>
          <w:sz w:val="30"/>
          <w:szCs w:val="30"/>
        </w:rPr>
        <w:t xml:space="preserve">The Problem Most Daycares Don't Know They Have</w:t>
      </w:r>
    </w:p>
    <w:p>
      <w:pPr>
        <w:spacing w:after="110" w:before="0"/>
        <w:jc w:val="left"/>
      </w:pPr>
      <w:r>
        <w:rPr>
          <w:rFonts w:ascii="Arial" w:cs="Arial" w:eastAsia="Arial" w:hAnsi="Arial"/>
          <w:b w:val="false"/>
          <w:bCs w:val="false"/>
          <w:caps w:val="false"/>
          <w:color w:val="555550"/>
          <w:sz w:val="20"/>
          <w:szCs w:val="20"/>
        </w:rPr>
        <w:t xml:space="preserve">Your clients drop off their dogs, trust you with something they love, and walk out the door — and most never hear from you again until their next visit. No follow-up. No update on how their dog's day went. No reminder before the next visit. No ask for a review.</w:t>
      </w:r>
    </w:p>
    <w:p>
      <w:pPr>
        <w:spacing w:after="80"/>
      </w:pPr>
    </w:p>
    <w:p>
      <w:pPr>
        <w:spacing w:after="110" w:before="0"/>
        <w:jc w:val="left"/>
      </w:pPr>
      <w:r>
        <w:rPr>
          <w:rFonts w:ascii="Arial" w:cs="Arial" w:eastAsia="Arial" w:hAnsi="Arial"/>
          <w:b w:val="false"/>
          <w:bCs w:val="false"/>
          <w:caps w:val="false"/>
          <w:color w:val="555550"/>
          <w:sz w:val="20"/>
          <w:szCs w:val="20"/>
        </w:rPr>
        <w:t xml:space="preserve">Meanwhile, the daycare across town is quietly building a 200-review Google rating that pushes them to the top of every local search. They're not doing it manually. They have a system.</w:t>
      </w:r>
    </w:p>
    <w:p>
      <w:pPr>
        <w:spacing w:after="80"/>
      </w:pPr>
    </w:p>
    <w:p>
      <w:pPr>
        <w:spacing w:after="110" w:before="0"/>
        <w:jc w:val="left"/>
      </w:pPr>
      <w:r>
        <w:rPr>
          <w:rFonts w:ascii="Arial" w:cs="Arial" w:eastAsia="Arial" w:hAnsi="Arial"/>
          <w:b w:val="false"/>
          <w:bCs w:val="false"/>
          <w:caps w:val="false"/>
          <w:color w:val="555550"/>
          <w:sz w:val="20"/>
          <w:szCs w:val="20"/>
        </w:rPr>
        <w:t xml:space="preserve">Your staff is too busy to send 30 personalized texts every afternoon — and a generic group text doesn't cut it. TailWag solves all three problems automatically.</w:t>
      </w:r>
    </w:p>
    <w:p>
      <w:pPr>
        <w:spacing w:after="200"/>
      </w:pPr>
    </w:p>
    <w:p>
      <w:pPr>
        <w:spacing w:after="140" w:before="280"/>
        <w:jc w:val="left"/>
      </w:pPr>
      <w:r>
        <w:rPr>
          <w:rFonts w:ascii="Arial" w:cs="Arial" w:eastAsia="Arial" w:hAnsi="Arial"/>
          <w:b/>
          <w:bCs/>
          <w:caps w:val="false"/>
          <w:color w:val="2D6A4F"/>
          <w:sz w:val="30"/>
          <w:szCs w:val="30"/>
        </w:rPr>
        <w:t xml:space="preserve">The Solution: Three Automated Touchpoints</w:t>
      </w:r>
    </w:p>
    <w:p>
      <w:pPr>
        <w:spacing w:after="110" w:before="0"/>
        <w:jc w:val="left"/>
      </w:pPr>
      <w:r>
        <w:rPr>
          <w:rFonts w:ascii="Arial" w:cs="Arial" w:eastAsia="Arial" w:hAnsi="Arial"/>
          <w:b w:val="false"/>
          <w:bCs w:val="false"/>
          <w:caps w:val="false"/>
          <w:color w:val="555550"/>
          <w:sz w:val="20"/>
          <w:szCs w:val="20"/>
        </w:rPr>
        <w:t xml:space="preserve">TailWag is a simple web-based staff portal that automates your three highest-value client communication moments — no app, no new hardware, no IT setup. Just open a browser.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color w:val="A8D5BE"/>
                <w:sz w:val="17"/>
                <w:szCs w:val="17"/>
              </w:rPr>
              <w:t xml:space="preserve">Module</w:t>
            </w:r>
          </w:p>
        </w:tc>
        <w:tc>
          <w:tcPr>
            <w:tcW w:type="dxa" w:w="39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color w:val="A8D5BE"/>
                <w:sz w:val="17"/>
                <w:szCs w:val="17"/>
              </w:rPr>
              <w:t xml:space="preserve">What It Does</w:t>
            </w:r>
          </w:p>
        </w:tc>
        <w:tc>
          <w:tcPr>
            <w:tcW w:type="dxa" w:w="324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color w:val="A8D5BE"/>
                <w:sz w:val="17"/>
                <w:szCs w:val="17"/>
              </w:rPr>
              <w:t xml:space="preserve">Why It Matters</w:t>
            </w:r>
          </w:p>
        </w:tc>
      </w:tr>
      <w:tr>
        <w:tc>
          <w:tcPr>
            <w:tcW w:type="dxa" w:w="2160"/>
            <w:tcBorders>
              <w:top w:val="single" w:color="D0CCC4" w:sz="4"/>
              <w:left w:val="single" w:color="D0CCC4" w:sz="4"/>
              <w:bottom w:val="single" w:color="D0CCC4" w:sz="4"/>
              <w:right w:val="single" w:color="D0CCC4" w:sz="4"/>
            </w:tcBorders>
            <w:shd w:fill="FFFFFF" w:val="clear"/>
            <w:tcMar>
              <w:top w:type="dxa" w:w="140"/>
              <w:left w:type="dxa" w:w="180"/>
              <w:bottom w:type="dxa" w:w="140"/>
              <w:right w:type="dxa" w:w="180"/>
            </w:tcMar>
            <w:vAlign w:val="center"/>
          </w:tcPr>
          <w:p>
            <w:pPr>
              <w:spacing w:after="0" w:before="0"/>
              <w:jc w:val="left"/>
            </w:pPr>
            <w:r>
              <w:rPr>
                <w:rFonts w:ascii="Arial" w:cs="Arial" w:eastAsia="Arial" w:hAnsi="Arial"/>
                <w:b/>
                <w:bCs/>
                <w:caps w:val="false"/>
                <w:color w:val="2D6A4F"/>
                <w:sz w:val="19"/>
                <w:szCs w:val="19"/>
              </w:rPr>
              <w:t xml:space="preserve">Daily Report Cards</w:t>
            </w:r>
          </w:p>
        </w:tc>
        <w:tc>
          <w:tcPr>
            <w:tcW w:type="dxa" w:w="3960"/>
            <w:tcBorders>
              <w:top w:val="single" w:color="D0CCC4" w:sz="4"/>
              <w:left w:val="single" w:color="D0CCC4" w:sz="4"/>
              <w:bottom w:val="single" w:color="D0CCC4" w:sz="4"/>
              <w:right w:val="single" w:color="D0CCC4" w:sz="4"/>
            </w:tcBorders>
            <w:shd w:fill="FFFFFF"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aps w:val="false"/>
                <w:color w:val="555550"/>
                <w:sz w:val="19"/>
                <w:szCs w:val="19"/>
              </w:rPr>
              <w:t xml:space="preserve">AI-written, personalized SMS delivered to every owner at end of day — unique to their dog's breed, personality, and what happened today.</w:t>
            </w:r>
          </w:p>
        </w:tc>
        <w:tc>
          <w:tcPr>
            <w:tcW w:type="dxa" w:w="3240"/>
            <w:tcBorders>
              <w:top w:val="single" w:color="D0CCC4" w:sz="4"/>
              <w:left w:val="single" w:color="D0CCC4" w:sz="4"/>
              <w:bottom w:val="single" w:color="D0CCC4" w:sz="4"/>
              <w:right w:val="single" w:color="D0CCC4" w:sz="4"/>
            </w:tcBorders>
            <w:shd w:fill="FFFFFF"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aps w:val="false"/>
                <w:color w:val="40916C"/>
                <w:sz w:val="19"/>
                <w:szCs w:val="19"/>
              </w:rPr>
              <w:t xml:space="preserve">Clients feel seen and remembered. Loyalty and retention climb without any extra effort from staff.</w:t>
            </w:r>
          </w:p>
        </w:tc>
      </w:tr>
      <w:tr>
        <w:tc>
          <w:tcPr>
            <w:tcW w:type="dxa" w:w="2160"/>
            <w:tcBorders>
              <w:top w:val="single" w:color="D0CCC4" w:sz="4"/>
              <w:left w:val="single" w:color="D0CCC4" w:sz="4"/>
              <w:bottom w:val="single" w:color="D0CCC4" w:sz="4"/>
              <w:right w:val="single" w:color="D0CCC4" w:sz="4"/>
            </w:tcBorders>
            <w:shd w:fill="EEF8F3" w:val="clear"/>
            <w:tcMar>
              <w:top w:type="dxa" w:w="140"/>
              <w:left w:type="dxa" w:w="180"/>
              <w:bottom w:type="dxa" w:w="140"/>
              <w:right w:type="dxa" w:w="180"/>
            </w:tcMar>
            <w:vAlign w:val="center"/>
          </w:tcPr>
          <w:p>
            <w:pPr>
              <w:spacing w:after="0" w:before="0"/>
              <w:jc w:val="left"/>
            </w:pPr>
            <w:r>
              <w:rPr>
                <w:rFonts w:ascii="Arial" w:cs="Arial" w:eastAsia="Arial" w:hAnsi="Arial"/>
                <w:b/>
                <w:bCs/>
                <w:caps w:val="false"/>
                <w:color w:val="2D6A4F"/>
                <w:sz w:val="19"/>
                <w:szCs w:val="19"/>
              </w:rPr>
              <w:t xml:space="preserve">Visit Reminders</w:t>
            </w:r>
          </w:p>
        </w:tc>
        <w:tc>
          <w:tcPr>
            <w:tcW w:type="dxa" w:w="3960"/>
            <w:tcBorders>
              <w:top w:val="single" w:color="D0CCC4" w:sz="4"/>
              <w:left w:val="single" w:color="D0CCC4" w:sz="4"/>
              <w:bottom w:val="single" w:color="D0CCC4" w:sz="4"/>
              <w:right w:val="single" w:color="D0CCC4" w:sz="4"/>
            </w:tcBorders>
            <w:shd w:fill="EEF8F3"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aps w:val="false"/>
                <w:color w:val="555550"/>
                <w:sz w:val="19"/>
                <w:szCs w:val="19"/>
              </w:rPr>
              <w:t xml:space="preserve">Automated text sent before each scheduled visit — 24 hours or same morning. Fully hands-off once set up.</w:t>
            </w:r>
          </w:p>
        </w:tc>
        <w:tc>
          <w:tcPr>
            <w:tcW w:type="dxa" w:w="3240"/>
            <w:tcBorders>
              <w:top w:val="single" w:color="D0CCC4" w:sz="4"/>
              <w:left w:val="single" w:color="D0CCC4" w:sz="4"/>
              <w:bottom w:val="single" w:color="D0CCC4" w:sz="4"/>
              <w:right w:val="single" w:color="D0CCC4" w:sz="4"/>
            </w:tcBorders>
            <w:shd w:fill="EEF8F3"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aps w:val="false"/>
                <w:color w:val="40916C"/>
                <w:sz w:val="19"/>
                <w:szCs w:val="19"/>
              </w:rPr>
              <w:t xml:space="preserve">No-shows drop by up to 40%. Protected revenue. Owners appreciate the heads-up.</w:t>
            </w:r>
          </w:p>
        </w:tc>
      </w:tr>
      <w:tr>
        <w:tc>
          <w:tcPr>
            <w:tcW w:type="dxa" w:w="2160"/>
            <w:tcBorders>
              <w:top w:val="single" w:color="D0CCC4" w:sz="4"/>
              <w:left w:val="single" w:color="D0CCC4" w:sz="4"/>
              <w:bottom w:val="single" w:color="D0CCC4" w:sz="4"/>
              <w:right w:val="single" w:color="D0CCC4" w:sz="4"/>
            </w:tcBorders>
            <w:shd w:fill="FFFFFF" w:val="clear"/>
            <w:tcMar>
              <w:top w:type="dxa" w:w="140"/>
              <w:left w:type="dxa" w:w="180"/>
              <w:bottom w:type="dxa" w:w="140"/>
              <w:right w:type="dxa" w:w="180"/>
            </w:tcMar>
            <w:vAlign w:val="center"/>
          </w:tcPr>
          <w:p>
            <w:pPr>
              <w:spacing w:after="0" w:before="0"/>
              <w:jc w:val="left"/>
            </w:pPr>
            <w:r>
              <w:rPr>
                <w:rFonts w:ascii="Arial" w:cs="Arial" w:eastAsia="Arial" w:hAnsi="Arial"/>
                <w:b/>
                <w:bCs/>
                <w:caps w:val="false"/>
                <w:color w:val="2D6A4F"/>
                <w:sz w:val="19"/>
                <w:szCs w:val="19"/>
              </w:rPr>
              <w:t xml:space="preserve">Review &amp; Social Requests</w:t>
            </w:r>
          </w:p>
        </w:tc>
        <w:tc>
          <w:tcPr>
            <w:tcW w:type="dxa" w:w="3960"/>
            <w:tcBorders>
              <w:top w:val="single" w:color="D0CCC4" w:sz="4"/>
              <w:left w:val="single" w:color="D0CCC4" w:sz="4"/>
              <w:bottom w:val="single" w:color="D0CCC4" w:sz="4"/>
              <w:right w:val="single" w:color="D0CCC4" w:sz="4"/>
            </w:tcBorders>
            <w:shd w:fill="FFFFFF"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aps w:val="false"/>
                <w:color w:val="555550"/>
                <w:sz w:val="19"/>
                <w:szCs w:val="19"/>
              </w:rPr>
              <w:t xml:space="preserve">Smart, timed asks for Google reviews and Instagram posts — only to happy clients, never more than once a month, stops once the review is done.</w:t>
            </w:r>
          </w:p>
        </w:tc>
        <w:tc>
          <w:tcPr>
            <w:tcW w:type="dxa" w:w="3240"/>
            <w:tcBorders>
              <w:top w:val="single" w:color="D0CCC4" w:sz="4"/>
              <w:left w:val="single" w:color="D0CCC4" w:sz="4"/>
              <w:bottom w:val="single" w:color="D0CCC4" w:sz="4"/>
              <w:right w:val="single" w:color="D0CCC4" w:sz="4"/>
            </w:tcBorders>
            <w:shd w:fill="FFFFFF" w:val="clear"/>
            <w:tcMar>
              <w:top w:type="dxa" w:w="140"/>
              <w:left w:type="dxa" w:w="180"/>
              <w:bottom w:type="dxa" w:w="140"/>
              <w:right w:type="dxa" w:w="180"/>
            </w:tcMar>
            <w:vAlign w:val="center"/>
          </w:tcPr>
          <w:p>
            <w:pPr>
              <w:spacing w:after="0" w:before="0"/>
              <w:jc w:val="left"/>
            </w:pPr>
            <w:r>
              <w:rPr>
                <w:rFonts w:ascii="Arial" w:cs="Arial" w:eastAsia="Arial" w:hAnsi="Arial"/>
                <w:b w:val="false"/>
                <w:bCs w:val="false"/>
                <w:caps w:val="false"/>
                <w:color w:val="40916C"/>
                <w:sz w:val="19"/>
                <w:szCs w:val="19"/>
              </w:rPr>
              <w:t xml:space="preserve">Your Google rating rises. New clients find you first. Word-of-mouth content is generated on autopilot.</w:t>
            </w:r>
          </w:p>
        </w:tc>
      </w:tr>
    </w:tbl>
    <w:p>
      <w:pPr>
        <w:spacing w:after="200"/>
      </w:pPr>
    </w:p>
    <w:p>
      <w:pPr>
        <w:spacing w:after="140" w:before="280"/>
        <w:jc w:val="left"/>
      </w:pPr>
      <w:r>
        <w:rPr>
          <w:rFonts w:ascii="Arial" w:cs="Arial" w:eastAsia="Arial" w:hAnsi="Arial"/>
          <w:b/>
          <w:bCs/>
          <w:caps w:val="false"/>
          <w:color w:val="2D6A4F"/>
          <w:sz w:val="30"/>
          <w:szCs w:val="30"/>
        </w:rPr>
        <w:t xml:space="preserve">The Numbers</w:t>
      </w:r>
    </w:p>
    <w:p>
      <w:pPr>
        <w:spacing w:after="110" w:before="0"/>
        <w:jc w:val="left"/>
      </w:pPr>
      <w:r>
        <w:rPr>
          <w:rFonts w:ascii="Arial" w:cs="Arial" w:eastAsia="Arial" w:hAnsi="Arial"/>
          <w:b w:val="false"/>
          <w:bCs w:val="false"/>
          <w:caps w:val="false"/>
          <w:color w:val="555550"/>
          <w:sz w:val="20"/>
          <w:szCs w:val="20"/>
        </w:rPr>
        <w:t xml:space="preserve">Every number below is based on real usage at a 25-dog/day facility: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4C69D" w:sz="6"/>
              <w:left w:val="nil" w:color="FFFFFF" w:sz="0"/>
              <w:bottom w:val="single" w:color="74C69D" w:sz="6"/>
              <w:right w:val="nil" w:color="FFFFFF" w:sz="0"/>
            </w:tcBorders>
            <w:shd w:fill="EEF8F3" w:val="clear"/>
            <w:tcMar>
              <w:top w:type="dxa" w:w="200"/>
              <w:left w:type="dxa" w:w="240"/>
              <w:bottom w:type="dxa" w:w="200"/>
              <w:right w:type="dxa" w:w="240"/>
            </w:tcMar>
            <w:vAlign w:val="center"/>
          </w:tcPr>
          <w:p>
            <w:pPr>
              <w:spacing w:after="60" w:before="0"/>
              <w:jc w:val="center"/>
            </w:pPr>
            <w:r>
              <w:rPr>
                <w:rFonts w:ascii="Arial" w:cs="Arial" w:eastAsia="Arial" w:hAnsi="Arial"/>
                <w:b/>
                <w:bCs/>
                <w:caps w:val="false"/>
                <w:color w:val="2D6A4F"/>
                <w:sz w:val="30"/>
                <w:szCs w:val="30"/>
              </w:rPr>
              <w:t xml:space="preserve">⏱  1–2 hours saved daily</w:t>
            </w:r>
          </w:p>
          <w:p>
            <w:pPr>
              <w:spacing w:after="0" w:before="0"/>
              <w:jc w:val="center"/>
            </w:pPr>
            <w:r>
              <w:rPr>
                <w:rFonts w:ascii="Arial" w:cs="Arial" w:eastAsia="Arial" w:hAnsi="Arial"/>
                <w:b w:val="false"/>
                <w:bCs w:val="false"/>
                <w:caps w:val="false"/>
                <w:color w:val="555550"/>
                <w:sz w:val="17"/>
                <w:szCs w:val="17"/>
              </w:rPr>
              <w:t xml:space="preserve">Staff time freed up — every single day</w:t>
            </w:r>
          </w:p>
        </w:tc>
        <w:tc>
          <w:tcPr>
            <w:tcW w:type="dxa" w:w="4680"/>
            <w:tcBorders>
              <w:top w:val="single" w:color="74C69D" w:sz="6"/>
              <w:left w:val="nil" w:color="FFFFFF" w:sz="0"/>
              <w:bottom w:val="single" w:color="74C69D" w:sz="6"/>
              <w:right w:val="nil" w:color="FFFFFF" w:sz="0"/>
            </w:tcBorders>
            <w:shd w:fill="EEF8F3" w:val="clear"/>
            <w:tcMar>
              <w:top w:type="dxa" w:w="200"/>
              <w:left w:type="dxa" w:w="240"/>
              <w:bottom w:type="dxa" w:w="200"/>
              <w:right w:type="dxa" w:w="240"/>
            </w:tcMar>
            <w:vAlign w:val="center"/>
          </w:tcPr>
          <w:p>
            <w:pPr>
              <w:spacing w:after="60" w:before="0"/>
              <w:jc w:val="center"/>
            </w:pPr>
            <w:r>
              <w:rPr>
                <w:rFonts w:ascii="Arial" w:cs="Arial" w:eastAsia="Arial" w:hAnsi="Arial"/>
                <w:b/>
                <w:bCs/>
                <w:caps w:val="false"/>
                <w:color w:val="2D6A4F"/>
                <w:sz w:val="30"/>
                <w:szCs w:val="30"/>
              </w:rPr>
              <w:t xml:space="preserve">⭐  3–4× more Google reviews</w:t>
            </w:r>
          </w:p>
          <w:p>
            <w:pPr>
              <w:spacing w:after="0" w:before="0"/>
              <w:jc w:val="center"/>
            </w:pPr>
            <w:r>
              <w:rPr>
                <w:rFonts w:ascii="Arial" w:cs="Arial" w:eastAsia="Arial" w:hAnsi="Arial"/>
                <w:b w:val="false"/>
                <w:bCs w:val="false"/>
                <w:caps w:val="false"/>
                <w:color w:val="555550"/>
                <w:sz w:val="17"/>
                <w:szCs w:val="17"/>
              </w:rPr>
              <w:t xml:space="preserve">Compared to daycares with no follow-up</w:t>
            </w:r>
          </w:p>
        </w:tc>
      </w:tr>
      <w:tr>
        <w:tc>
          <w:tcPr>
            <w:tcW w:type="dxa" w:w="4680"/>
            <w:tcBorders>
              <w:top w:val="single" w:color="74C69D" w:sz="6"/>
              <w:left w:val="nil" w:color="FFFFFF" w:sz="0"/>
              <w:bottom w:val="single" w:color="74C69D" w:sz="6"/>
              <w:right w:val="nil" w:color="FFFFFF" w:sz="0"/>
            </w:tcBorders>
            <w:shd w:fill="EEF8F3" w:val="clear"/>
            <w:tcMar>
              <w:top w:type="dxa" w:w="200"/>
              <w:left w:type="dxa" w:w="240"/>
              <w:bottom w:type="dxa" w:w="200"/>
              <w:right w:type="dxa" w:w="240"/>
            </w:tcMar>
            <w:vAlign w:val="center"/>
          </w:tcPr>
          <w:p>
            <w:pPr>
              <w:spacing w:after="60" w:before="0"/>
              <w:jc w:val="center"/>
            </w:pPr>
            <w:r>
              <w:rPr>
                <w:rFonts w:ascii="Arial" w:cs="Arial" w:eastAsia="Arial" w:hAnsi="Arial"/>
                <w:b/>
                <w:bCs/>
                <w:caps w:val="false"/>
                <w:color w:val="2D6A4F"/>
                <w:sz w:val="30"/>
                <w:szCs w:val="30"/>
              </w:rPr>
              <w:t xml:space="preserve">💰  $500–$1,200/year</w:t>
            </w:r>
          </w:p>
          <w:p>
            <w:pPr>
              <w:spacing w:after="0" w:before="0"/>
              <w:jc w:val="center"/>
            </w:pPr>
            <w:r>
              <w:rPr>
                <w:rFonts w:ascii="Arial" w:cs="Arial" w:eastAsia="Arial" w:hAnsi="Arial"/>
                <w:b w:val="false"/>
                <w:bCs w:val="false"/>
                <w:caps w:val="false"/>
                <w:color w:val="555550"/>
                <w:sz w:val="17"/>
                <w:szCs w:val="17"/>
              </w:rPr>
              <w:t xml:space="preserve">Value of each retained regular client</w:t>
            </w:r>
          </w:p>
        </w:tc>
        <w:tc>
          <w:tcPr>
            <w:tcW w:type="dxa" w:w="4680"/>
            <w:tcBorders>
              <w:top w:val="single" w:color="74C69D" w:sz="6"/>
              <w:left w:val="nil" w:color="FFFFFF" w:sz="0"/>
              <w:bottom w:val="single" w:color="74C69D" w:sz="6"/>
              <w:right w:val="nil" w:color="FFFFFF" w:sz="0"/>
            </w:tcBorders>
            <w:shd w:fill="EEF8F3" w:val="clear"/>
            <w:tcMar>
              <w:top w:type="dxa" w:w="200"/>
              <w:left w:type="dxa" w:w="240"/>
              <w:bottom w:type="dxa" w:w="200"/>
              <w:right w:type="dxa" w:w="240"/>
            </w:tcMar>
            <w:vAlign w:val="center"/>
          </w:tcPr>
          <w:p>
            <w:pPr>
              <w:spacing w:after="60" w:before="0"/>
              <w:jc w:val="center"/>
            </w:pPr>
            <w:r>
              <w:rPr>
                <w:rFonts w:ascii="Arial" w:cs="Arial" w:eastAsia="Arial" w:hAnsi="Arial"/>
                <w:b/>
                <w:bCs/>
                <w:caps w:val="false"/>
                <w:color w:val="2D6A4F"/>
                <w:sz w:val="30"/>
                <w:szCs w:val="30"/>
              </w:rPr>
              <w:t xml:space="preserve">📉  Up to 40% fewer no-shows</w:t>
            </w:r>
          </w:p>
          <w:p>
            <w:pPr>
              <w:spacing w:after="0" w:before="0"/>
              <w:jc w:val="center"/>
            </w:pPr>
            <w:r>
              <w:rPr>
                <w:rFonts w:ascii="Arial" w:cs="Arial" w:eastAsia="Arial" w:hAnsi="Arial"/>
                <w:b w:val="false"/>
                <w:bCs w:val="false"/>
                <w:caps w:val="false"/>
                <w:color w:val="555550"/>
                <w:sz w:val="17"/>
                <w:szCs w:val="17"/>
              </w:rPr>
              <w:t xml:space="preserve">With automated pre-visit reminders</w:t>
            </w:r>
          </w:p>
        </w:tc>
      </w:tr>
    </w:tbl>
    <w:p>
      <w:pPr>
        <w:spacing w:after="80"/>
      </w:pPr>
    </w:p>
    <w:p>
      <w:pPr>
        <w:spacing w:after="0" w:before="0"/>
        <w:jc w:val="left"/>
      </w:pPr>
      <w:r>
        <w:rPr>
          <w:rFonts w:ascii="Arial" w:cs="Arial" w:eastAsia="Arial" w:hAnsi="Arial"/>
          <w:b w:val="false"/>
          <w:bCs w:val="false"/>
          <w:caps w:val="false"/>
          <w:color w:val="999990"/>
          <w:sz w:val="15"/>
          <w:szCs w:val="15"/>
        </w:rPr>
        <w:t xml:space="preserve">Staff time assumes 3–4 min per manual text vs. 20 sec with TailWag. Review multiplier vs. no follow-up baseline. Client value: $40/day × 20 visits/year. No-show reduction from automated reminder studies across service businesses.</w:t>
      </w:r>
    </w:p>
    <w:p>
      <w:pPr>
        <w:spacing w:after="200"/>
      </w:pPr>
    </w:p>
    <w:p>
      <w:pPr>
        <w:spacing w:after="140" w:before="280"/>
        <w:jc w:val="left"/>
      </w:pPr>
      <w:r>
        <w:rPr>
          <w:rFonts w:ascii="Arial" w:cs="Arial" w:eastAsia="Arial" w:hAnsi="Arial"/>
          <w:b/>
          <w:bCs/>
          <w:caps w:val="false"/>
          <w:color w:val="2D6A4F"/>
          <w:sz w:val="30"/>
          <w:szCs w:val="30"/>
        </w:rPr>
        <w:t xml:space="preserve">How It Works — 20 Seconds Per Dog</w:t>
      </w:r>
    </w:p>
    <w:p>
      <w:pPr>
        <w:pStyle w:val="ListParagraph"/>
        <w:numPr>
          <w:ilvl w:val="0"/>
          <w:numId w:val="2"/>
        </w:numPr>
        <w:spacing w:after="80"/>
      </w:pPr>
      <w:r>
        <w:rPr>
          <w:rFonts w:ascii="Arial" w:cs="Arial" w:eastAsia="Arial" w:hAnsi="Arial"/>
          <w:b w:val="false"/>
          <w:bCs w:val="false"/>
          <w:caps w:val="false"/>
          <w:color w:val="555550"/>
          <w:sz w:val="20"/>
          <w:szCs w:val="20"/>
        </w:rPr>
        <w:t xml:space="preserve">Staff opens TailWag on the front desk tablet or computer and selects the dog from today's roster</w:t>
      </w:r>
    </w:p>
    <w:p>
      <w:pPr>
        <w:pStyle w:val="ListParagraph"/>
        <w:numPr>
          <w:ilvl w:val="0"/>
          <w:numId w:val="2"/>
        </w:numPr>
        <w:spacing w:after="80"/>
      </w:pPr>
      <w:r>
        <w:rPr>
          <w:rFonts w:ascii="Arial" w:cs="Arial" w:eastAsia="Arial" w:hAnsi="Arial"/>
          <w:b w:val="false"/>
          <w:bCs w:val="false"/>
          <w:caps w:val="false"/>
          <w:color w:val="555550"/>
          <w:sz w:val="20"/>
          <w:szCs w:val="20"/>
        </w:rPr>
        <w:t xml:space="preserve">Taps a quick note chip — "Loved fetch today 🎾" or "Made a new friend 🐾" — or types a brief custom note</w:t>
      </w:r>
    </w:p>
    <w:p>
      <w:pPr>
        <w:pStyle w:val="ListParagraph"/>
        <w:numPr>
          <w:ilvl w:val="0"/>
          <w:numId w:val="2"/>
        </w:numPr>
        <w:spacing w:after="80"/>
      </w:pPr>
      <w:r>
        <w:rPr>
          <w:rFonts w:ascii="Arial" w:cs="Arial" w:eastAsia="Arial" w:hAnsi="Arial"/>
          <w:b w:val="false"/>
          <w:bCs w:val="false"/>
          <w:caps w:val="false"/>
          <w:color w:val="555550"/>
          <w:sz w:val="20"/>
          <w:szCs w:val="20"/>
        </w:rPr>
        <w:t xml:space="preserve">Clicks Send. TailWag's AI generates a fully personalized SMS in seconds and delivers it to the owner</w:t>
      </w:r>
    </w:p>
    <w:p>
      <w:pPr>
        <w:pStyle w:val="ListParagraph"/>
        <w:numPr>
          <w:ilvl w:val="0"/>
          <w:numId w:val="2"/>
        </w:numPr>
        <w:spacing w:after="80"/>
      </w:pPr>
      <w:r>
        <w:rPr>
          <w:rFonts w:ascii="Arial" w:cs="Arial" w:eastAsia="Arial" w:hAnsi="Arial"/>
          <w:b w:val="false"/>
          <w:bCs w:val="false"/>
          <w:caps w:val="false"/>
          <w:color w:val="555550"/>
          <w:sz w:val="20"/>
          <w:szCs w:val="20"/>
        </w:rPr>
        <w:t xml:space="preserve">If it was a great day, TailWag follows up ~2 hours later with a smart review request — only if the owner hasn't been asked in the last 30 days</w:t>
      </w:r>
    </w:p>
    <w:p>
      <w:pPr>
        <w:spacing w:after="100"/>
      </w:pPr>
    </w:p>
    <w:p>
      <w:pPr>
        <w:spacing w:after="80" w:before="80"/>
        <w:jc w:val="center"/>
      </w:pPr>
      <w:r>
        <w:rPr>
          <w:rFonts w:ascii="Arial" w:cs="Arial" w:eastAsia="Arial" w:hAnsi="Arial"/>
          <w:b w:val="false"/>
          <w:bCs w:val="false"/>
          <w:caps w:val="false"/>
          <w:color w:val="40916C"/>
          <w:sz w:val="21"/>
          <w:szCs w:val="21"/>
        </w:rPr>
        <w:t xml:space="preserve">"Buddy organized the whole group into a fetch relay today. Sarah, your boy is basically an activities director 🎾" — the kind of text TailWag sends.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6A4F" w:val="clear"/>
            <w:tcMar>
              <w:top w:type="dxa" w:w="400"/>
              <w:left w:type="dxa" w:w="480"/>
              <w:bottom w:type="dxa" w:w="400"/>
              <w:right w:type="dxa" w:w="480"/>
            </w:tcMar>
            <w:vAlign w:val="center"/>
          </w:tcPr>
          <w:p>
            <w:pPr>
              <w:spacing w:after="100" w:before="0"/>
              <w:jc w:val="center"/>
            </w:pPr>
            <w:r>
              <w:rPr>
                <w:rFonts w:ascii="Arial" w:cs="Arial" w:eastAsia="Arial" w:hAnsi="Arial"/>
                <w:b/>
                <w:bCs/>
                <w:caps w:val="false"/>
                <w:color w:val="FFFFFF"/>
                <w:sz w:val="28"/>
                <w:szCs w:val="28"/>
              </w:rPr>
              <w:t xml:space="preserve">No New Technology Required</w:t>
            </w:r>
          </w:p>
          <w:p>
            <w:pPr>
              <w:spacing w:after="0" w:before="0"/>
              <w:jc w:val="center"/>
            </w:pPr>
            <w:r>
              <w:rPr>
                <w:rFonts w:ascii="Arial" w:cs="Arial" w:eastAsia="Arial" w:hAnsi="Arial"/>
                <w:b w:val="false"/>
                <w:bCs w:val="false"/>
                <w:caps w:val="false"/>
                <w:color w:val="B0DCC0"/>
                <w:sz w:val="20"/>
                <w:szCs w:val="20"/>
              </w:rPr>
              <w:t xml:space="preserve">TailWag works in any web browser — on the tablet, front-desk computer, or phone you already own. No app download. No new hardware. No IT setup required. Works alongside Gingr and any existing booking system. If you use Gingr, TailWag can connect directly to your checkout process for fully automated sends.</w:t>
            </w:r>
          </w:p>
        </w:tc>
      </w:tr>
    </w:tbl>
    <w:p>
      <w:pPr>
        <w:spacing w:after="200"/>
      </w:pPr>
    </w:p>
    <w:p>
      <w:pPr>
        <w:spacing w:after="140" w:before="280"/>
        <w:jc w:val="left"/>
      </w:pPr>
      <w:r>
        <w:rPr>
          <w:rFonts w:ascii="Arial" w:cs="Arial" w:eastAsia="Arial" w:hAnsi="Arial"/>
          <w:b/>
          <w:bCs/>
          <w:caps w:val="false"/>
          <w:color w:val="2D6A4F"/>
          <w:sz w:val="30"/>
          <w:szCs w:val="30"/>
        </w:rPr>
        <w:t xml:space="preserve">Try TailWag Free for 14 Days</w:t>
      </w:r>
    </w:p>
    <w:p>
      <w:pPr>
        <w:spacing w:after="110" w:before="0"/>
        <w:jc w:val="left"/>
      </w:pPr>
      <w:r>
        <w:rPr>
          <w:rFonts w:ascii="Arial" w:cs="Arial" w:eastAsia="Arial" w:hAnsi="Arial"/>
          <w:b w:val="false"/>
          <w:bCs w:val="false"/>
          <w:caps w:val="false"/>
          <w:color w:val="555550"/>
          <w:sz w:val="20"/>
          <w:szCs w:val="20"/>
        </w:rPr>
        <w:t xml:space="preserve">Full access to all three modules. No credit card required. No commitment. Most daycares see their first Google review come in within the first two weeks of 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40916C" w:val="clear"/>
            <w:tcMar>
              <w:top w:type="dxa" w:w="280"/>
              <w:left w:type="dxa" w:w="400"/>
              <w:bottom w:type="dxa" w:w="280"/>
              <w:right w:type="dxa" w:w="400"/>
            </w:tcMar>
            <w:vAlign w:val="center"/>
          </w:tcPr>
          <w:p>
            <w:pPr>
              <w:spacing w:after="0" w:before="0"/>
              <w:jc w:val="center"/>
            </w:pPr>
            <w:r>
              <w:rPr>
                <w:rFonts w:ascii="Arial" w:cs="Arial" w:eastAsia="Arial" w:hAnsi="Arial"/>
                <w:b/>
                <w:bCs/>
                <w:caps w:val="false"/>
                <w:color w:val="FFFFFF"/>
                <w:sz w:val="22"/>
                <w:szCs w:val="22"/>
              </w:rPr>
              <w:t xml:space="preserve">Start your free 14-day trial — no credit card, no commitment.</w:t>
            </w:r>
          </w:p>
        </w:tc>
      </w:tr>
    </w:tbl>
    <w:p>
      <w:pPr>
        <w:spacing w:after="160"/>
      </w:pPr>
    </w:p>
    <w:p>
      <w:pPr>
        <w:spacing w:after="140" w:before="280"/>
        <w:jc w:val="left"/>
      </w:pPr>
      <w:r>
        <w:rPr>
          <w:rFonts w:ascii="Arial" w:cs="Arial" w:eastAsia="Arial" w:hAnsi="Arial"/>
          <w:b/>
          <w:bCs/>
          <w:caps w:val="false"/>
          <w:color w:val="2D6A4F"/>
          <w:sz w:val="30"/>
          <w:szCs w:val="30"/>
        </w:rPr>
        <w:t xml:space="preserve">Simple, Transparent Pricing</w:t>
      </w:r>
    </w:p>
    <w:p>
      <w:pPr>
        <w:spacing w:after="110" w:before="0"/>
        <w:jc w:val="left"/>
      </w:pPr>
      <w:r>
        <w:rPr>
          <w:rFonts w:ascii="Arial" w:cs="Arial" w:eastAsia="Arial" w:hAnsi="Arial"/>
          <w:b w:val="false"/>
          <w:bCs w:val="false"/>
          <w:caps w:val="false"/>
          <w:color w:val="555550"/>
          <w:sz w:val="20"/>
          <w:szCs w:val="20"/>
        </w:rPr>
        <w:t xml:space="preserve">Month-to-month. Cancel anytime. No long-term contracts.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2320"/>
        <w:gridCol w:w="2760"/>
      </w:tblGrid>
      <w:tr>
        <w:tc>
          <w:tcPr>
            <w:tcW w:type="dxa" w:w="2600"/>
            <w:tcBorders>
              <w:top w:val="nil" w:color="FFFFFF" w:sz="0"/>
              <w:left w:val="nil" w:color="FFFFFF" w:sz="0"/>
              <w:bottom w:val="nil" w:color="FFFFFF" w:sz="0"/>
              <w:right w:val="nil" w:color="FFFFFF" w:sz="0"/>
            </w:tcBorders>
            <w:shd w:fill="1E3A2F" w:val="clear"/>
            <w:tcMar>
              <w:top w:type="dxa" w:w="130"/>
              <w:left w:type="dxa" w:w="180"/>
              <w:bottom w:type="dxa" w:w="130"/>
              <w:right w:type="dxa" w:w="180"/>
            </w:tcMar>
          </w:tcPr>
          <w:p>
            <w:pPr>
              <w:spacing w:after="0" w:before="0"/>
              <w:jc w:val="center"/>
            </w:pPr>
            <w:r>
              <w:rPr>
                <w:rFonts w:ascii="Arial" w:cs="Arial" w:eastAsia="Arial" w:hAnsi="Arial"/>
                <w:b/>
                <w:bCs/>
                <w:caps w:val="false"/>
                <w:color w:val="FFFFFF"/>
                <w:sz w:val="19"/>
                <w:szCs w:val="19"/>
              </w:rPr>
              <w:t xml:space="preserve">Plan</w:t>
            </w:r>
          </w:p>
        </w:tc>
        <w:tc>
          <w:tcPr>
            <w:tcW w:type="dxa" w:w="1680"/>
            <w:tcBorders>
              <w:top w:val="nil" w:color="FFFFFF" w:sz="0"/>
              <w:left w:val="nil" w:color="FFFFFF" w:sz="0"/>
              <w:bottom w:val="nil" w:color="FFFFFF" w:sz="0"/>
              <w:right w:val="nil" w:color="FFFFFF" w:sz="0"/>
            </w:tcBorders>
            <w:shd w:fill="1E3A2F" w:val="clear"/>
            <w:tcMar>
              <w:top w:type="dxa" w:w="130"/>
              <w:left w:type="dxa" w:w="180"/>
              <w:bottom w:type="dxa" w:w="130"/>
              <w:right w:type="dxa" w:w="180"/>
            </w:tcMar>
          </w:tcPr>
          <w:p>
            <w:pPr>
              <w:spacing w:after="0" w:before="0"/>
              <w:jc w:val="center"/>
            </w:pPr>
            <w:r>
              <w:rPr>
                <w:rFonts w:ascii="Arial" w:cs="Arial" w:eastAsia="Arial" w:hAnsi="Arial"/>
                <w:b/>
                <w:bCs/>
                <w:caps w:val="false"/>
                <w:color w:val="FFFFFF"/>
                <w:sz w:val="19"/>
                <w:szCs w:val="19"/>
              </w:rPr>
              <w:t xml:space="preserve">Monthly</w:t>
            </w:r>
          </w:p>
        </w:tc>
        <w:tc>
          <w:tcPr>
            <w:tcW w:type="dxa" w:w="2320"/>
            <w:tcBorders>
              <w:top w:val="nil" w:color="FFFFFF" w:sz="0"/>
              <w:left w:val="nil" w:color="FFFFFF" w:sz="0"/>
              <w:bottom w:val="nil" w:color="FFFFFF" w:sz="0"/>
              <w:right w:val="nil" w:color="FFFFFF" w:sz="0"/>
            </w:tcBorders>
            <w:shd w:fill="1E3A2F" w:val="clear"/>
            <w:tcMar>
              <w:top w:type="dxa" w:w="130"/>
              <w:left w:type="dxa" w:w="180"/>
              <w:bottom w:type="dxa" w:w="130"/>
              <w:right w:type="dxa" w:w="180"/>
            </w:tcMar>
          </w:tcPr>
          <w:p>
            <w:pPr>
              <w:spacing w:after="0" w:before="0"/>
              <w:jc w:val="center"/>
            </w:pPr>
            <w:r>
              <w:rPr>
                <w:rFonts w:ascii="Arial" w:cs="Arial" w:eastAsia="Arial" w:hAnsi="Arial"/>
                <w:b/>
                <w:bCs/>
                <w:caps w:val="false"/>
                <w:color w:val="FFFFFF"/>
                <w:sz w:val="19"/>
                <w:szCs w:val="19"/>
              </w:rPr>
              <w:t xml:space="preserve">Volume</w:t>
            </w:r>
          </w:p>
        </w:tc>
        <w:tc>
          <w:tcPr>
            <w:tcW w:type="dxa" w:w="2760"/>
            <w:tcBorders>
              <w:top w:val="nil" w:color="FFFFFF" w:sz="0"/>
              <w:left w:val="nil" w:color="FFFFFF" w:sz="0"/>
              <w:bottom w:val="nil" w:color="FFFFFF" w:sz="0"/>
              <w:right w:val="nil" w:color="FFFFFF" w:sz="0"/>
            </w:tcBorders>
            <w:shd w:fill="1E3A2F" w:val="clear"/>
            <w:tcMar>
              <w:top w:type="dxa" w:w="130"/>
              <w:left w:type="dxa" w:w="180"/>
              <w:bottom w:type="dxa" w:w="130"/>
              <w:right w:type="dxa" w:w="180"/>
            </w:tcMar>
          </w:tcPr>
          <w:p>
            <w:pPr>
              <w:spacing w:after="0" w:before="0"/>
              <w:jc w:val="center"/>
            </w:pPr>
            <w:r>
              <w:rPr>
                <w:rFonts w:ascii="Arial" w:cs="Arial" w:eastAsia="Arial" w:hAnsi="Arial"/>
                <w:b/>
                <w:bCs/>
                <w:caps w:val="false"/>
                <w:color w:val="FFFFFF"/>
                <w:sz w:val="19"/>
                <w:szCs w:val="19"/>
              </w:rPr>
              <w:t xml:space="preserve">Includes</w:t>
            </w:r>
          </w:p>
        </w:tc>
      </w:tr>
      <w:tr>
        <w:tc>
          <w:tcPr>
            <w:tcW w:type="dxa" w:w="260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9"/>
                <w:szCs w:val="19"/>
              </w:rPr>
              <w:t xml:space="preserve">Starter</w:t>
            </w:r>
          </w:p>
        </w:tc>
        <w:tc>
          <w:tcPr>
            <w:tcW w:type="dxa" w:w="168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9"/>
                <w:szCs w:val="19"/>
              </w:rPr>
              <w:t xml:space="preserve">$97/mo</w:t>
            </w:r>
          </w:p>
        </w:tc>
        <w:tc>
          <w:tcPr>
            <w:tcW w:type="dxa" w:w="232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555550"/>
                <w:sz w:val="19"/>
                <w:szCs w:val="19"/>
              </w:rPr>
              <w:t xml:space="preserve">Up to 25 dogs/day</w:t>
            </w:r>
          </w:p>
        </w:tc>
        <w:tc>
          <w:tcPr>
            <w:tcW w:type="dxa" w:w="276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555550"/>
                <w:sz w:val="19"/>
                <w:szCs w:val="19"/>
              </w:rPr>
              <w:t xml:space="preserve">All 3 modules + staff portal</w:t>
            </w:r>
          </w:p>
        </w:tc>
      </w:tr>
      <w:tr>
        <w:tc>
          <w:tcPr>
            <w:tcW w:type="dxa" w:w="2600"/>
            <w:tcBorders>
              <w:top w:val="single" w:color="D0CCC4" w:sz="3"/>
              <w:left w:val="nil" w:color="FFFFFF" w:sz="0"/>
              <w:bottom w:val="single" w:color="D0CCC4" w:sz="3"/>
              <w:right w:val="nil" w:color="FFFFFF" w:sz="0"/>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9"/>
                <w:szCs w:val="19"/>
              </w:rPr>
              <w:t xml:space="preserve">Growth</w:t>
            </w:r>
          </w:p>
        </w:tc>
        <w:tc>
          <w:tcPr>
            <w:tcW w:type="dxa" w:w="1680"/>
            <w:tcBorders>
              <w:top w:val="single" w:color="D0CCC4" w:sz="3"/>
              <w:left w:val="nil" w:color="FFFFFF" w:sz="0"/>
              <w:bottom w:val="single" w:color="D0CCC4" w:sz="3"/>
              <w:right w:val="nil" w:color="FFFFFF" w:sz="0"/>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9"/>
                <w:szCs w:val="19"/>
              </w:rPr>
              <w:t xml:space="preserve">$147/mo</w:t>
            </w:r>
          </w:p>
        </w:tc>
        <w:tc>
          <w:tcPr>
            <w:tcW w:type="dxa" w:w="2320"/>
            <w:tcBorders>
              <w:top w:val="single" w:color="D0CCC4" w:sz="3"/>
              <w:left w:val="nil" w:color="FFFFFF" w:sz="0"/>
              <w:bottom w:val="single" w:color="D0CCC4" w:sz="3"/>
              <w:right w:val="nil" w:color="FFFFFF" w:sz="0"/>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555550"/>
                <w:sz w:val="19"/>
                <w:szCs w:val="19"/>
              </w:rPr>
              <w:t xml:space="preserve">Up to 60 dogs/day</w:t>
            </w:r>
          </w:p>
        </w:tc>
        <w:tc>
          <w:tcPr>
            <w:tcW w:type="dxa" w:w="2760"/>
            <w:tcBorders>
              <w:top w:val="single" w:color="D0CCC4" w:sz="3"/>
              <w:left w:val="nil" w:color="FFFFFF" w:sz="0"/>
              <w:bottom w:val="single" w:color="D0CCC4" w:sz="3"/>
              <w:right w:val="nil" w:color="FFFFFF" w:sz="0"/>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555550"/>
                <w:sz w:val="19"/>
                <w:szCs w:val="19"/>
              </w:rPr>
              <w:t xml:space="preserve">All modules + priority support</w:t>
            </w:r>
          </w:p>
        </w:tc>
      </w:tr>
      <w:tr>
        <w:tc>
          <w:tcPr>
            <w:tcW w:type="dxa" w:w="260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1A1A1A"/>
                <w:sz w:val="19"/>
                <w:szCs w:val="19"/>
              </w:rPr>
              <w:t xml:space="preserve">Pro</w:t>
            </w:r>
          </w:p>
        </w:tc>
        <w:tc>
          <w:tcPr>
            <w:tcW w:type="dxa" w:w="168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2D6A4F"/>
                <w:sz w:val="19"/>
                <w:szCs w:val="19"/>
              </w:rPr>
              <w:t xml:space="preserve">$197/mo</w:t>
            </w:r>
          </w:p>
        </w:tc>
        <w:tc>
          <w:tcPr>
            <w:tcW w:type="dxa" w:w="232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555550"/>
                <w:sz w:val="19"/>
                <w:szCs w:val="19"/>
              </w:rPr>
              <w:t xml:space="preserve">Unlimited dogs</w:t>
            </w:r>
          </w:p>
        </w:tc>
        <w:tc>
          <w:tcPr>
            <w:tcW w:type="dxa" w:w="2760"/>
            <w:tcBorders>
              <w:top w:val="single" w:color="D0CCC4" w:sz="3"/>
              <w:left w:val="nil" w:color="FFFFFF" w:sz="0"/>
              <w:bottom w:val="single" w:color="D0CCC4" w:sz="3"/>
              <w:right w:val="nil" w:color="FFFFFF" w:sz="0"/>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val="false"/>
                <w:bCs w:val="false"/>
                <w:caps w:val="false"/>
                <w:color w:val="555550"/>
                <w:sz w:val="19"/>
                <w:szCs w:val="19"/>
              </w:rPr>
              <w:t xml:space="preserve">All modules + Gingr integration + reports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400"/>
              <w:left w:type="dxa" w:w="480"/>
              <w:bottom w:type="dxa" w:w="400"/>
              <w:right w:type="dxa" w:w="480"/>
            </w:tcMar>
            <w:vAlign w:val="center"/>
          </w:tcPr>
          <w:p>
            <w:pPr>
              <w:spacing w:after="80" w:before="0"/>
              <w:jc w:val="center"/>
            </w:pPr>
            <w:r>
              <w:rPr>
                <w:rFonts w:ascii="Arial" w:cs="Arial" w:eastAsia="Arial" w:hAnsi="Arial"/>
                <w:b/>
                <w:bCs/>
                <w:caps w:val="false"/>
                <w:color w:val="FFFFFF"/>
                <w:sz w:val="26"/>
                <w:szCs w:val="26"/>
              </w:rPr>
              <w:t xml:space="preserve">Ready to see TailWag in action?</w:t>
            </w:r>
          </w:p>
          <w:p>
            <w:pPr>
              <w:spacing w:after="0" w:before="0"/>
              <w:jc w:val="center"/>
            </w:pPr>
            <w:r>
              <w:rPr>
                <w:rFonts w:ascii="Arial" w:cs="Arial" w:eastAsia="Arial" w:hAnsi="Arial"/>
                <w:b w:val="false"/>
                <w:bCs w:val="false"/>
                <w:caps w:val="false"/>
                <w:color w:val="7EC9A2"/>
                <w:sz w:val="20"/>
                <w:szCs w:val="20"/>
              </w:rPr>
              <w:t xml:space="preserve">Ask for a live demo — watch a personalized report card generate in real time.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2026-03-12T21:28:00.185Z</dcterms:created>
  <dcterms:modified xsi:type="dcterms:W3CDTF">2026-03-12T21:28:00.186Z</dcterms:modified>
</cp:coreProperties>
</file>

<file path=docProps/custom.xml><?xml version="1.0" encoding="utf-8"?>
<Properties xmlns="http://schemas.openxmlformats.org/officeDocument/2006/custom-properties" xmlns:vt="http://schemas.openxmlformats.org/officeDocument/2006/docPropsVTypes"/>
</file>