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600"/>
              <w:left w:type="dxa" w:w="500"/>
              <w:bottom w:type="dxa" w:w="600"/>
              <w:right w:type="dxa" w:w="500"/>
            </w:tcMar>
          </w:tcPr>
          <w:p>
            <w:pPr>
              <w:spacing w:after="120" w:before="0"/>
              <w:jc w:val="center"/>
            </w:pPr>
            <w:r>
              <w:rPr>
                <w:rFonts w:ascii="Arial" w:cs="Arial" w:eastAsia="Arial" w:hAnsi="Arial"/>
                <w:b/>
                <w:bCs/>
                <w:caps w:val="false"/>
                <w:color w:val="FFFFFF"/>
                <w:sz w:val="52"/>
                <w:szCs w:val="52"/>
              </w:rPr>
              <w:t xml:space="preserve">TailWag  🐾</w:t>
            </w:r>
          </w:p>
          <w:p>
            <w:pPr>
              <w:spacing w:after="80" w:before="0"/>
              <w:jc w:val="center"/>
            </w:pPr>
            <w:r>
              <w:rPr>
                <w:rFonts w:ascii="Arial" w:cs="Arial" w:eastAsia="Arial" w:hAnsi="Arial"/>
                <w:b/>
                <w:bCs/>
                <w:caps w:val="false"/>
                <w:color w:val="A8D5BE"/>
                <w:sz w:val="30"/>
                <w:szCs w:val="30"/>
              </w:rPr>
              <w:t xml:space="preserve">The Science of Reviews &amp; Social Media</w:t>
            </w:r>
          </w:p>
          <w:p>
            <w:pPr>
              <w:spacing w:after="120" w:before="0"/>
              <w:jc w:val="center"/>
            </w:pPr>
            <w:r>
              <w:rPr>
                <w:rFonts w:ascii="Arial" w:cs="Arial" w:eastAsia="Arial" w:hAnsi="Arial"/>
                <w:b w:val="false"/>
                <w:bCs w:val="false"/>
                <w:caps w:val="false"/>
                <w:color w:val="7EC9A2"/>
                <w:sz w:val="20"/>
                <w:szCs w:val="20"/>
              </w:rPr>
              <w:t xml:space="preserve">A Data-Driven 6-Month Growth Strategy for Doggie Daycares</w:t>
            </w:r>
          </w:p>
          <w:p>
            <w:pPr>
              <w:spacing w:after="60" w:before="0"/>
              <w:jc w:val="center"/>
            </w:pPr>
            <w:r>
              <w:rPr>
                <w:rFonts w:ascii="Arial" w:cs="Arial" w:eastAsia="Arial" w:hAnsi="Arial"/>
                <w:b w:val="false"/>
                <w:bCs w:val="false"/>
                <w:caps w:val="false"/>
                <w:color w:val="4A7A5E"/>
                <w:sz w:val="17"/>
                <w:szCs w:val="17"/>
              </w:rPr>
              <w:t xml:space="preserve">How Google's algorithm works  ·  What star ratings really mean  ·  How social amplifies reviews</w:t>
            </w:r>
          </w:p>
          <w:p>
            <w:pPr>
              <w:spacing w:after="0" w:before="0"/>
              <w:jc w:val="center"/>
            </w:pPr>
            <w:r>
              <w:rPr>
                <w:rFonts w:ascii="Arial" w:cs="Arial" w:eastAsia="Arial" w:hAnsi="Arial"/>
                <w:b w:val="false"/>
                <w:bCs w:val="false"/>
                <w:caps w:val="false"/>
                <w:color w:val="4A7A5E"/>
                <w:sz w:val="17"/>
                <w:szCs w:val="17"/>
              </w:rPr>
              <w:t xml:space="preserve">The conversion math  ·  Specific monthly goals  ·  KPIs to track</w:t>
            </w:r>
          </w:p>
        </w:tc>
      </w:tr>
    </w:tbl>
    <w:p>
      <w:pPr>
        <w:spacing w:after="220"/>
      </w:pPr>
    </w:p>
    <w:p>
      <w:pPr>
        <w:spacing w:after="120" w:before="0"/>
        <w:jc w:val="left"/>
      </w:pPr>
      <w:r>
        <w:rPr>
          <w:rFonts w:ascii="Arial" w:cs="Arial" w:eastAsia="Arial" w:hAnsi="Arial"/>
          <w:b/>
          <w:bCs/>
          <w:caps w:val="false"/>
          <w:color w:val="2D6A4F"/>
          <w:sz w:val="28"/>
          <w:szCs w:val="28"/>
        </w:rPr>
        <w:t xml:space="preserve">Executive Summary</w:t>
      </w:r>
    </w:p>
    <w:p>
      <w:pPr>
        <w:spacing w:after="110" w:before="0"/>
        <w:jc w:val="left"/>
      </w:pPr>
      <w:r>
        <w:rPr>
          <w:rFonts w:ascii="Arial" w:cs="Arial" w:eastAsia="Arial" w:hAnsi="Arial"/>
          <w:b w:val="false"/>
          <w:bCs w:val="false"/>
          <w:caps w:val="false"/>
          <w:color w:val="4A4A45"/>
          <w:sz w:val="20"/>
          <w:szCs w:val="20"/>
        </w:rPr>
        <w:t xml:space="preserve">Most independent doggie daycares sit in a predictable trap: they deliver a great product, earn client loyalty through quality, but have no system for converting that goodwill into the public proof that drives new business. The result is a stagnant Google rating, low review count, and invisibility in local search — while competitors with more aggressive review strategies appear first, get more clicks, and grow faster.</w:t>
      </w:r>
    </w:p>
    <w:p>
      <w:pPr>
        <w:spacing w:after="80"/>
      </w:pPr>
    </w:p>
    <w:p>
      <w:pPr>
        <w:spacing w:after="110" w:before="0"/>
        <w:jc w:val="left"/>
      </w:pPr>
      <w:r>
        <w:rPr>
          <w:rFonts w:ascii="Arial" w:cs="Arial" w:eastAsia="Arial" w:hAnsi="Arial"/>
          <w:b w:val="false"/>
          <w:bCs w:val="false"/>
          <w:caps w:val="false"/>
          <w:color w:val="4A4A45"/>
          <w:sz w:val="20"/>
          <w:szCs w:val="20"/>
        </w:rPr>
        <w:t xml:space="preserve">This document explains the science behind why reviews and social media posts are not just 'nice to have' but structural growth levers — with quantifiable, compounding returns. It then applies that science to a real analysis of a mid-size doggie daycare and builds a specific 6-month strategy with monthly goals, conversion math, and KPIs.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4C69D" w:sz="8"/>
              <w:left w:val="single" w:color="74C69D" w:sz="8"/>
              <w:bottom w:val="single" w:color="74C69D" w:sz="4"/>
              <w:right w:val="single" w:color="74C69D" w:sz="4"/>
            </w:tcBorders>
            <w:shd w:fill="EEF8F3" w:val="clear"/>
            <w:tcMar>
              <w:top w:type="dxa" w:w="160"/>
              <w:left w:type="dxa" w:w="280"/>
              <w:bottom w:type="dxa" w:w="160"/>
              <w:right w:type="dxa" w:w="280"/>
            </w:tcMar>
          </w:tcPr>
          <w:p>
            <w:pPr>
              <w:spacing w:after="60" w:before="0"/>
              <w:jc w:val="left"/>
            </w:pPr>
            <w:r>
              <w:rPr>
                <w:rFonts w:ascii="Arial" w:cs="Arial" w:eastAsia="Arial" w:hAnsi="Arial"/>
                <w:b/>
                <w:bCs/>
                <w:caps/>
                <w:color w:val="2D6A4F"/>
                <w:sz w:val="18"/>
                <w:szCs w:val="18"/>
              </w:rPr>
              <w:t xml:space="preserve">The Core Finding</w:t>
            </w:r>
          </w:p>
          <w:p>
            <w:pPr>
              <w:spacing w:after="110" w:before="0"/>
              <w:jc w:val="left"/>
            </w:pPr>
            <w:r>
              <w:rPr>
                <w:rFonts w:ascii="Arial" w:cs="Arial" w:eastAsia="Arial" w:hAnsi="Arial"/>
                <w:b w:val="false"/>
                <w:bCs w:val="false"/>
                <w:caps w:val="false"/>
                <w:color w:val="2D6A4F"/>
                <w:sz w:val="20"/>
                <w:szCs w:val="20"/>
              </w:rPr>
              <w:t xml:space="preserve">A daycare operating with a consistent, automated review and social request system will reach top-3 local search visibility within 4–5 months, generating an estimated 6–10 additional organic client inquiries per month by month 6. At an average client value of $700–$1,200/year, that represents $4,200–$12,000 in new annual recurring revenue — from a system that costs staff less than 5 minutes per day to operate.</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1</w:t>
            </w:r>
          </w:p>
          <w:p>
            <w:pPr>
              <w:spacing w:after="50" w:before="0"/>
              <w:jc w:val="left"/>
            </w:pPr>
            <w:r>
              <w:rPr>
                <w:rFonts w:ascii="Arial" w:cs="Arial" w:eastAsia="Arial" w:hAnsi="Arial"/>
                <w:b/>
                <w:bCs/>
                <w:caps w:val="false"/>
                <w:color w:val="FFFFFF"/>
                <w:sz w:val="30"/>
                <w:szCs w:val="30"/>
              </w:rPr>
              <w:t xml:space="preserve">How Google Decides Who Ranks First</w:t>
            </w:r>
          </w:p>
          <w:p>
            <w:pPr>
              <w:spacing w:after="0" w:before="0"/>
              <w:jc w:val="left"/>
            </w:pPr>
            <w:r>
              <w:rPr>
                <w:rFonts w:ascii="Arial" w:cs="Arial" w:eastAsia="Arial" w:hAnsi="Arial"/>
                <w:b w:val="false"/>
                <w:bCs w:val="false"/>
                <w:caps w:val="false"/>
                <w:color w:val="A8D5BE"/>
                <w:sz w:val="18"/>
                <w:szCs w:val="18"/>
              </w:rPr>
              <w:t xml:space="preserve">The Local Pack algorithm, prominence, and review signals</w:t>
            </w:r>
          </w:p>
        </w:tc>
      </w:tr>
    </w:tbl>
    <w:p>
      <w:pPr>
        <w:spacing w:after="200"/>
      </w:pPr>
    </w:p>
    <w:p>
      <w:pPr>
        <w:spacing w:after="100" w:before="220"/>
        <w:jc w:val="left"/>
      </w:pPr>
      <w:r>
        <w:rPr>
          <w:rFonts w:ascii="Arial" w:cs="Arial" w:eastAsia="Arial" w:hAnsi="Arial"/>
          <w:b/>
          <w:bCs/>
          <w:caps w:val="false"/>
          <w:color w:val="2D6A4F"/>
          <w:sz w:val="26"/>
          <w:szCs w:val="26"/>
        </w:rPr>
        <w:t xml:space="preserve">The Three Ranking Factors</w:t>
      </w:r>
    </w:p>
    <w:p>
      <w:pPr>
        <w:spacing w:after="110" w:before="0"/>
        <w:jc w:val="left"/>
      </w:pPr>
      <w:r>
        <w:rPr>
          <w:rFonts w:ascii="Arial" w:cs="Arial" w:eastAsia="Arial" w:hAnsi="Arial"/>
          <w:b w:val="false"/>
          <w:bCs w:val="false"/>
          <w:caps w:val="false"/>
          <w:color w:val="4A4A45"/>
          <w:sz w:val="20"/>
          <w:szCs w:val="20"/>
        </w:rPr>
        <w:t xml:space="preserve">Google's local search algorithm uses three primary factors to decide which businesses appear in the Local Pack — the top-3 map results that capture 44% of all clicks from a local search query:</w:t>
      </w:r>
    </w:p>
    <w:p>
      <w:pPr>
        <w:spacing w:after="8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Relevance — Does your business match what the person is searching for? (Managed through your Google Business Profile category, description, and keywords in reviews.)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Distance — How close is the business to the searcher? (Not fully controllable, but service area settings matter.)</w:t>
      </w:r>
    </w:p>
    <w:p>
      <w:pPr>
        <w:pStyle w:val="ListParagraph"/>
        <w:numPr>
          <w:ilvl w:val="0"/>
          <w:numId w:val="2"/>
        </w:numPr>
        <w:spacing w:after="80"/>
      </w:pPr>
      <w:r>
        <w:rPr>
          <w:rFonts w:ascii="Arial" w:cs="Arial" w:eastAsia="Arial" w:hAnsi="Arial"/>
          <w:b w:val="false"/>
          <w:bCs w:val="false"/>
          <w:caps w:val="false"/>
          <w:color w:val="4A4A45"/>
          <w:sz w:val="20"/>
          <w:szCs w:val="20"/>
        </w:rPr>
        <w:t xml:space="preserve">Prominence — How well-known and trusted is the business, both online and offline? (This is the most actionable factor — and reviews are its primary driver.)</w:t>
      </w:r>
    </w:p>
    <w:p>
      <w:pPr>
        <w:spacing w:after="120"/>
      </w:pPr>
    </w:p>
    <w:p>
      <w:pPr>
        <w:spacing w:after="110" w:before="0"/>
        <w:jc w:val="left"/>
      </w:pPr>
      <w:r>
        <w:rPr>
          <w:rFonts w:ascii="Arial" w:cs="Arial" w:eastAsia="Arial" w:hAnsi="Arial"/>
          <w:b w:val="false"/>
          <w:bCs w:val="false"/>
          <w:caps w:val="false"/>
          <w:color w:val="4A4A45"/>
          <w:sz w:val="20"/>
          <w:szCs w:val="20"/>
        </w:rPr>
        <w:t xml:space="preserve">For a doggie daycare, Relevance and Distance are largely fixed. Prominence is where the game is won or lost — and it is almost entirely a function of your review system.</w:t>
      </w:r>
    </w:p>
    <w:p>
      <w:pPr>
        <w:spacing w:after="200"/>
      </w:pPr>
    </w:p>
    <w:p>
      <w:pPr>
        <w:spacing w:after="100" w:before="220"/>
        <w:jc w:val="left"/>
      </w:pPr>
      <w:r>
        <w:rPr>
          <w:rFonts w:ascii="Arial" w:cs="Arial" w:eastAsia="Arial" w:hAnsi="Arial"/>
          <w:b/>
          <w:bCs/>
          <w:caps w:val="false"/>
          <w:color w:val="2D6A4F"/>
          <w:sz w:val="26"/>
          <w:szCs w:val="26"/>
        </w:rPr>
        <w:t xml:space="preserve">What 'Prominence' Actually Measures</w:t>
      </w:r>
    </w:p>
    <w:p>
      <w:pPr>
        <w:spacing w:after="110" w:before="0"/>
        <w:jc w:val="left"/>
      </w:pPr>
      <w:r>
        <w:rPr>
          <w:rFonts w:ascii="Arial" w:cs="Arial" w:eastAsia="Arial" w:hAnsi="Arial"/>
          <w:b w:val="false"/>
          <w:bCs w:val="false"/>
          <w:caps w:val="false"/>
          <w:color w:val="4A4A45"/>
          <w:sz w:val="20"/>
          <w:szCs w:val="20"/>
        </w:rPr>
        <w:t xml:space="preserve">Google calculates prominence using a composite score that weights the following review signals:</w:t>
      </w:r>
    </w:p>
    <w:p>
      <w:pPr>
        <w:spacing w:after="8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Review Quantity — Total number of reviews. More reviews = more data for Google to trust your rating.</w:t>
      </w:r>
    </w:p>
    <w:p>
      <w:pPr>
        <w:pStyle w:val="ListParagraph"/>
        <w:numPr>
          <w:ilvl w:val="0"/>
          <w:numId w:val="2"/>
        </w:numPr>
        <w:spacing w:after="80"/>
      </w:pPr>
      <w:r>
        <w:rPr>
          <w:rFonts w:ascii="Arial" w:cs="Arial" w:eastAsia="Arial" w:hAnsi="Arial"/>
          <w:b w:val="false"/>
          <w:bCs w:val="false"/>
          <w:caps w:val="false"/>
          <w:color w:val="4A4A45"/>
          <w:sz w:val="20"/>
          <w:szCs w:val="20"/>
        </w:rPr>
        <w:t xml:space="preserve">Star Rating — Average score. The 4.5–4.9 range is the algorithm's sweet spot.</w:t>
      </w:r>
    </w:p>
    <w:p>
      <w:pPr>
        <w:pStyle w:val="ListParagraph"/>
        <w:numPr>
          <w:ilvl w:val="0"/>
          <w:numId w:val="2"/>
        </w:numPr>
        <w:spacing w:after="80"/>
      </w:pPr>
      <w:r>
        <w:rPr>
          <w:rFonts w:ascii="Arial" w:cs="Arial" w:eastAsia="Arial" w:hAnsi="Arial"/>
          <w:b w:val="false"/>
          <w:bCs w:val="false"/>
          <w:caps w:val="false"/>
          <w:color w:val="4A4A45"/>
          <w:sz w:val="20"/>
          <w:szCs w:val="20"/>
        </w:rPr>
        <w:t xml:space="preserve">Review Recency — When your last reviews came in. A business with 200 reviews from 3 years ago loses to a business with 80 reviews from the past 6 months.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Review Velocity — How consistently new reviews are arriving. Steady flow &gt; infrequent bursts.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Response Rate — Whether the owner responds to reviews. Google explicitly weights this in the algorithm. Businesses that respond to 90%+ of reviews outrank those that don't.</w:t>
      </w:r>
    </w:p>
    <w:p>
      <w:pPr>
        <w:pStyle w:val="ListParagraph"/>
        <w:numPr>
          <w:ilvl w:val="0"/>
          <w:numId w:val="2"/>
        </w:numPr>
        <w:spacing w:after="80"/>
      </w:pPr>
      <w:r>
        <w:rPr>
          <w:rFonts w:ascii="Arial" w:cs="Arial" w:eastAsia="Arial" w:hAnsi="Arial"/>
          <w:b w:val="false"/>
          <w:bCs w:val="false"/>
          <w:caps w:val="false"/>
          <w:color w:val="4A4A45"/>
          <w:sz w:val="20"/>
          <w:szCs w:val="20"/>
        </w:rPr>
        <w:t xml:space="preserve">Review Content / Keywords — The actual words in review text. Reviews mentioning 'report cards,' 'anxious dogs,' 'great with puppies' train Google to surface you for those specific searches.</w:t>
      </w:r>
    </w:p>
    <w:p>
      <w:pPr>
        <w:spacing w:after="200"/>
      </w:pPr>
    </w:p>
    <w:p>
      <w:pPr>
        <w:spacing w:after="100" w:before="220"/>
        <w:jc w:val="left"/>
      </w:pPr>
      <w:r>
        <w:rPr>
          <w:rFonts w:ascii="Arial" w:cs="Arial" w:eastAsia="Arial" w:hAnsi="Arial"/>
          <w:b/>
          <w:bCs/>
          <w:caps w:val="false"/>
          <w:color w:val="2D6A4F"/>
          <w:sz w:val="26"/>
          <w:szCs w:val="26"/>
        </w:rPr>
        <w:t xml:space="preserve">Review Velocity: The Most Misunderstood Factor</w:t>
      </w:r>
    </w:p>
    <w:p>
      <w:pPr>
        <w:spacing w:after="110" w:before="0"/>
        <w:jc w:val="left"/>
      </w:pPr>
      <w:r>
        <w:rPr>
          <w:rFonts w:ascii="Arial" w:cs="Arial" w:eastAsia="Arial" w:hAnsi="Arial"/>
          <w:b w:val="false"/>
          <w:bCs w:val="false"/>
          <w:caps w:val="false"/>
          <w:color w:val="4A4A45"/>
          <w:sz w:val="20"/>
          <w:szCs w:val="20"/>
        </w:rPr>
        <w:t xml:space="preserve">Businesses often think a one-time push to get 30 reviews will solve their ranking problem. It won't. Velocity is an ongoing signal. Google's algorithm interprets a sudden spike followed by silence as low-quality or incentivized reviews, which can trigger a manual review or spam filter. What it wants to see is the pattern of a legitimately busy, actively-reviewed business: consistent, moderate inflow over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Reviews per Month</w:t>
            </w:r>
          </w:p>
        </w:tc>
        <w:tc>
          <w:tcPr>
            <w:tcW w:type="dxa" w:w="35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Google Signal</w:t>
            </w:r>
          </w:p>
        </w:tc>
        <w:tc>
          <w:tcPr>
            <w:tcW w:type="dxa" w:w="3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Business Impact</w:t>
            </w:r>
          </w:p>
        </w:tc>
      </w:tr>
      <w:tr>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0–1 per month</w:t>
            </w:r>
          </w:p>
        </w:tc>
        <w:tc>
          <w:tcPr>
            <w:tcW w:type="dxa" w:w="3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Stagnant / Invisible</w:t>
            </w:r>
          </w:p>
        </w:tc>
        <w:tc>
          <w:tcPr>
            <w:tcW w:type="dxa" w:w="3600"/>
            <w:tcBorders>
              <w:top w:val="single" w:color="D0CCC4" w:sz="4"/>
              <w:left w:val="single" w:color="D0CCC4" w:sz="4"/>
              <w:bottom w:val="single" w:color="D0CCC4" w:sz="4"/>
              <w:right w:val="single" w:color="D0CCC4" w:sz="4"/>
            </w:tcBorders>
            <w:shd w:fill="FFFFFF"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Google's algorithm deprioritizes businesses that aren't actively earning new reviews. Being outpaced by competitors who are asking consistently means losing local rank month over month.</w:t>
            </w:r>
          </w:p>
        </w:tc>
      </w:tr>
      <w:tr>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2–4 per month</w:t>
            </w:r>
          </w:p>
        </w:tc>
        <w:tc>
          <w:tcPr>
            <w:tcW w:type="dxa" w:w="3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Slow but Present</w:t>
            </w:r>
          </w:p>
        </w:tc>
        <w:tc>
          <w:tcPr>
            <w:tcW w:type="dxa" w:w="3600"/>
            <w:tcBorders>
              <w:top w:val="single" w:color="D0CCC4" w:sz="4"/>
              <w:left w:val="single" w:color="D0CCC4" w:sz="4"/>
              <w:bottom w:val="single" w:color="D0CCC4" w:sz="4"/>
              <w:right w:val="single" w:color="D0CCC4" w:sz="4"/>
            </w:tcBorders>
            <w:shd w:fill="EEF8F3"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Keeps you visible but won't close the gap on established competitors. Typical for businesses that ask occasionally or rely on organic unsolicited reviews.</w:t>
            </w:r>
          </w:p>
        </w:tc>
      </w:tr>
      <w:tr>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5–10 per month</w:t>
            </w:r>
          </w:p>
        </w:tc>
        <w:tc>
          <w:tcPr>
            <w:tcW w:type="dxa" w:w="3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Healthy Growth</w:t>
            </w:r>
          </w:p>
        </w:tc>
        <w:tc>
          <w:tcPr>
            <w:tcW w:type="dxa" w:w="3600"/>
            <w:tcBorders>
              <w:top w:val="single" w:color="D0CCC4" w:sz="4"/>
              <w:left w:val="single" w:color="D0CCC4" w:sz="4"/>
              <w:bottom w:val="single" w:color="D0CCC4" w:sz="4"/>
              <w:right w:val="single" w:color="D0CCC4" w:sz="4"/>
            </w:tcBorders>
            <w:shd w:fill="FFFFFF"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Signals an active, well-regarded business. Begins to outpace competitors not using a system. This is the target floor for a growing daycare.</w:t>
            </w:r>
          </w:p>
        </w:tc>
      </w:tr>
      <w:tr>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10–20 per month</w:t>
            </w:r>
          </w:p>
        </w:tc>
        <w:tc>
          <w:tcPr>
            <w:tcW w:type="dxa" w:w="3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Strong Momentum</w:t>
            </w:r>
          </w:p>
        </w:tc>
        <w:tc>
          <w:tcPr>
            <w:tcW w:type="dxa" w:w="3600"/>
            <w:tcBorders>
              <w:top w:val="single" w:color="D0CCC4" w:sz="4"/>
              <w:left w:val="single" w:color="D0CCC4" w:sz="4"/>
              <w:bottom w:val="single" w:color="D0CCC4" w:sz="4"/>
              <w:right w:val="single" w:color="D0CCC4" w:sz="4"/>
            </w:tcBorders>
            <w:shd w:fill="EEF8F3"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Top-of-local-pack territory. Review count compounds — each new review adds weight to the prominence score and keeps recency high.</w:t>
            </w:r>
          </w:p>
        </w:tc>
      </w:tr>
      <w:tr>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20+ per month</w:t>
            </w:r>
          </w:p>
        </w:tc>
        <w:tc>
          <w:tcPr>
            <w:tcW w:type="dxa" w:w="3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Spike — Handle Carefully</w:t>
            </w:r>
          </w:p>
        </w:tc>
        <w:tc>
          <w:tcPr>
            <w:tcW w:type="dxa" w:w="3600"/>
            <w:tcBorders>
              <w:top w:val="single" w:color="D0CCC4" w:sz="4"/>
              <w:left w:val="single" w:color="D0CCC4" w:sz="4"/>
              <w:bottom w:val="single" w:color="D0CCC4" w:sz="4"/>
              <w:right w:val="single" w:color="D0CCC4" w:sz="4"/>
            </w:tcBorders>
            <w:shd w:fill="FFFFFF"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Can trigger Google's spam filter if too sudden. Best achieved gradually as a client base grows, not via single-week bursts.</w:t>
            </w:r>
          </w:p>
        </w:tc>
      </w:tr>
    </w:tbl>
    <w:p>
      <w:pPr>
        <w:spacing w:after="120" w:before="40"/>
        <w:jc w:val="left"/>
      </w:pPr>
      <w:r>
        <w:rPr>
          <w:rFonts w:ascii="Arial" w:cs="Arial" w:eastAsia="Arial" w:hAnsi="Arial"/>
          <w:b w:val="false"/>
          <w:bCs w:val="false"/>
          <w:caps w:val="false"/>
          <w:color w:val="777770"/>
          <w:sz w:val="16"/>
          <w:szCs w:val="16"/>
        </w:rPr>
        <w:t xml:space="preserve">Review velocity guide: the monthly rate that signals different things to Google's local ranking algorithm.</w:t>
      </w:r>
    </w:p>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2</w:t>
            </w:r>
          </w:p>
          <w:p>
            <w:pPr>
              <w:spacing w:after="50" w:before="0"/>
              <w:jc w:val="left"/>
            </w:pPr>
            <w:r>
              <w:rPr>
                <w:rFonts w:ascii="Arial" w:cs="Arial" w:eastAsia="Arial" w:hAnsi="Arial"/>
                <w:b/>
                <w:bCs/>
                <w:caps w:val="false"/>
                <w:color w:val="FFFFFF"/>
                <w:sz w:val="30"/>
                <w:szCs w:val="30"/>
              </w:rPr>
              <w:t xml:space="preserve">Star Rating Psychology</w:t>
            </w:r>
          </w:p>
          <w:p>
            <w:pPr>
              <w:spacing w:after="0" w:before="0"/>
              <w:jc w:val="left"/>
            </w:pPr>
            <w:r>
              <w:rPr>
                <w:rFonts w:ascii="Arial" w:cs="Arial" w:eastAsia="Arial" w:hAnsi="Arial"/>
                <w:b w:val="false"/>
                <w:bCs w:val="false"/>
                <w:caps w:val="false"/>
                <w:color w:val="A8D5BE"/>
                <w:sz w:val="18"/>
                <w:szCs w:val="18"/>
              </w:rPr>
              <w:t xml:space="preserve">What consumers actually do at each rating level</w:t>
            </w:r>
          </w:p>
        </w:tc>
      </w:tr>
    </w:tbl>
    <w:p>
      <w:pPr>
        <w:spacing w:after="200"/>
      </w:pPr>
    </w:p>
    <w:p>
      <w:pPr>
        <w:spacing w:after="100" w:before="220"/>
        <w:jc w:val="left"/>
      </w:pPr>
      <w:r>
        <w:rPr>
          <w:rFonts w:ascii="Arial" w:cs="Arial" w:eastAsia="Arial" w:hAnsi="Arial"/>
          <w:b/>
          <w:bCs/>
          <w:caps w:val="false"/>
          <w:color w:val="2D6A4F"/>
          <w:sz w:val="26"/>
          <w:szCs w:val="26"/>
        </w:rPr>
        <w:t xml:space="preserve">The Ratings Spectrum — Not All Stars Are Equal</w:t>
      </w:r>
    </w:p>
    <w:p>
      <w:pPr>
        <w:spacing w:after="110" w:before="0"/>
        <w:jc w:val="left"/>
      </w:pPr>
      <w:r>
        <w:rPr>
          <w:rFonts w:ascii="Arial" w:cs="Arial" w:eastAsia="Arial" w:hAnsi="Arial"/>
          <w:b w:val="false"/>
          <w:bCs w:val="false"/>
          <w:caps w:val="false"/>
          <w:color w:val="4A4A45"/>
          <w:sz w:val="20"/>
          <w:szCs w:val="20"/>
        </w:rPr>
        <w:t xml:space="preserve">A 0.1 improvement in star rating has an outsized impact on consumer behavior. Research from BrightLocal and Harvard Business School shows that a single star increase correlates with a 5–9% revenue increase for service businesses, and a 0.1 star increase produces roughly a 25% higher likelihood of a consumer clicking your listing over a competitor's.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600"/>
      </w:tblGrid>
      <w:tr>
        <w:tc>
          <w:tcPr>
            <w:tcW w:type="dxa" w:w="1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Rating</w:t>
            </w:r>
          </w:p>
        </w:tc>
        <w:tc>
          <w:tcPr>
            <w:tcW w:type="dxa" w:w="20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Tier</w:t>
            </w:r>
          </w:p>
        </w:tc>
        <w:tc>
          <w:tcPr>
            <w:tcW w:type="dxa" w:w="33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What Prospects Do</w:t>
            </w:r>
          </w:p>
        </w:tc>
        <w:tc>
          <w:tcPr>
            <w:tcW w:type="dxa" w:w="2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Click Lift vs 4.1</w:t>
            </w:r>
          </w:p>
        </w:tc>
      </w:tr>
      <w:tr>
        <w:tc>
          <w:tcPr>
            <w:tcW w:type="dxa" w:w="1400"/>
            <w:tcBorders>
              <w:top w:val="single" w:color="D0CCC4" w:sz="4"/>
              <w:left w:val="single" w:color="D0CCC4" w:sz="4"/>
              <w:bottom w:val="single" w:color="D0CCC4" w:sz="4"/>
              <w:right w:val="single" w:color="D0CCC4" w:sz="4"/>
            </w:tcBorders>
            <w:shd w:fill="FEF2F2"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91B1B"/>
                <w:sz w:val="20"/>
                <w:szCs w:val="20"/>
              </w:rPr>
              <w:t xml:space="preserve">Below 4.0</w:t>
            </w:r>
          </w:p>
        </w:tc>
        <w:tc>
          <w:tcPr>
            <w:tcW w:type="dxa" w:w="2000"/>
            <w:tcBorders>
              <w:top w:val="single" w:color="D0CCC4" w:sz="4"/>
              <w:left w:val="single" w:color="D0CCC4" w:sz="4"/>
              <w:bottom w:val="single" w:color="D0CCC4" w:sz="4"/>
              <w:right w:val="single" w:color="D0CCC4" w:sz="4"/>
            </w:tcBorders>
            <w:shd w:fill="FEF2F2"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91B1B"/>
                <w:sz w:val="20"/>
                <w:szCs w:val="20"/>
              </w:rPr>
              <w:t xml:space="preserve">Danger Zone</w:t>
            </w:r>
          </w:p>
        </w:tc>
        <w:tc>
          <w:tcPr>
            <w:tcW w:type="dxa" w:w="3360"/>
            <w:tcBorders>
              <w:top w:val="single" w:color="D0CCC4" w:sz="4"/>
              <w:left w:val="single" w:color="D0CCC4" w:sz="4"/>
              <w:bottom w:val="single" w:color="D0CCC4" w:sz="4"/>
              <w:right w:val="single" w:color="D0CCC4" w:sz="4"/>
            </w:tcBorders>
            <w:shd w:fill="FEF2F2"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Most prospects skip this business entirely. Any negative review reinforces the pattern. Recovery requires sustained 5-star influx.</w:t>
            </w:r>
          </w:p>
        </w:tc>
        <w:tc>
          <w:tcPr>
            <w:tcW w:type="dxa" w:w="2600"/>
            <w:tcBorders>
              <w:top w:val="single" w:color="D0CCC4" w:sz="4"/>
              <w:left w:val="single" w:color="D0CCC4" w:sz="4"/>
              <w:bottom w:val="single" w:color="D0CCC4" w:sz="4"/>
              <w:right w:val="single" w:color="D0CCC4" w:sz="4"/>
            </w:tcBorders>
            <w:shd w:fill="FEF2F2"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991B1B"/>
                <w:sz w:val="20"/>
                <w:szCs w:val="20"/>
              </w:rPr>
              <w:t xml:space="preserve">Baseline</w:t>
            </w:r>
          </w:p>
        </w:tc>
      </w:tr>
      <w:tr>
        <w:tc>
          <w:tcPr>
            <w:tcW w:type="dxa" w:w="14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4.0 – 4.2</w:t>
            </w:r>
          </w:p>
        </w:tc>
        <w:tc>
          <w:tcPr>
            <w:tcW w:type="dxa" w:w="20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Acceptable</w:t>
            </w:r>
          </w:p>
        </w:tc>
        <w:tc>
          <w:tcPr>
            <w:tcW w:type="dxa" w:w="3360"/>
            <w:tcBorders>
              <w:top w:val="single" w:color="D0CCC4" w:sz="4"/>
              <w:left w:val="single" w:color="D0CCC4" w:sz="4"/>
              <w:bottom w:val="single" w:color="D0CCC4" w:sz="4"/>
              <w:right w:val="single" w:color="D0CCC4" w:sz="4"/>
            </w:tcBorders>
            <w:shd w:fill="F7F4EF"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Customers will consider but actively compare. 40% will choose a competitor with a higher rating at the same price.</w:t>
            </w:r>
          </w:p>
        </w:tc>
        <w:tc>
          <w:tcPr>
            <w:tcW w:type="dxa" w:w="26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92400E"/>
                <w:sz w:val="20"/>
                <w:szCs w:val="20"/>
              </w:rPr>
              <w:t xml:space="preserve">+12%</w:t>
            </w:r>
          </w:p>
        </w:tc>
      </w:tr>
      <w:tr>
        <w:tc>
          <w:tcPr>
            <w:tcW w:type="dxa" w:w="14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4.3 – 4.4</w:t>
            </w:r>
          </w:p>
        </w:tc>
        <w:tc>
          <w:tcPr>
            <w:tcW w:type="dxa" w:w="20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Good</w:t>
            </w:r>
          </w:p>
        </w:tc>
        <w:tc>
          <w:tcPr>
            <w:tcW w:type="dxa" w:w="3360"/>
            <w:tcBorders>
              <w:top w:val="single" w:color="D0CCC4" w:sz="4"/>
              <w:left w:val="single" w:color="D0CCC4" w:sz="4"/>
              <w:bottom w:val="single" w:color="D0CCC4" w:sz="4"/>
              <w:right w:val="single" w:color="D0CCC4" w:sz="4"/>
            </w:tcBorders>
            <w:shd w:fill="F7F4EF"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Click-through improves. Business is included in final consideration. Still vulnerable to a newer competitor with more recent reviews.</w:t>
            </w:r>
          </w:p>
        </w:tc>
        <w:tc>
          <w:tcPr>
            <w:tcW w:type="dxa" w:w="2600"/>
            <w:tcBorders>
              <w:top w:val="single" w:color="D0CCC4" w:sz="4"/>
              <w:left w:val="single" w:color="D0CCC4" w:sz="4"/>
              <w:bottom w:val="single" w:color="D0CCC4" w:sz="4"/>
              <w:right w:val="single" w:color="D0CCC4" w:sz="4"/>
            </w:tcBorders>
            <w:shd w:fill="F7F4E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92400E"/>
                <w:sz w:val="20"/>
                <w:szCs w:val="20"/>
              </w:rPr>
              <w:t xml:space="preserve">+22%</w:t>
            </w:r>
          </w:p>
        </w:tc>
      </w:tr>
      <w:tr>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4.5 – 4.7</w:t>
            </w:r>
          </w:p>
        </w:tc>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Sweet Spot</w:t>
            </w:r>
          </w:p>
        </w:tc>
        <w:tc>
          <w:tcPr>
            <w:tcW w:type="dxa" w:w="3360"/>
            <w:tcBorders>
              <w:top w:val="single" w:color="D0CCC4" w:sz="4"/>
              <w:left w:val="single" w:color="D0CCC4" w:sz="4"/>
              <w:bottom w:val="single" w:color="D0CCC4" w:sz="4"/>
              <w:right w:val="single" w:color="D0CCC4" w:sz="4"/>
            </w:tcBorders>
            <w:shd w:fill="EEF8F3"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Optimal range. Perceived as excellent but believable. Click-through rate peaks. Prospects convert to calls without hesitation.</w:t>
            </w:r>
          </w:p>
        </w:tc>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0"/>
                <w:szCs w:val="20"/>
              </w:rPr>
              <w:t xml:space="preserve">+35%</w:t>
            </w:r>
          </w:p>
        </w:tc>
      </w:tr>
      <w:tr>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4.8 – 4.9</w:t>
            </w:r>
          </w:p>
        </w:tc>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20"/>
                <w:szCs w:val="20"/>
              </w:rPr>
              <w:t xml:space="preserve">Elite</w:t>
            </w:r>
          </w:p>
        </w:tc>
        <w:tc>
          <w:tcPr>
            <w:tcW w:type="dxa" w:w="3360"/>
            <w:tcBorders>
              <w:top w:val="single" w:color="D0CCC4" w:sz="4"/>
              <w:left w:val="single" w:color="D0CCC4" w:sz="4"/>
              <w:bottom w:val="single" w:color="D0CCC4" w:sz="4"/>
              <w:right w:val="single" w:color="D0CCC4" w:sz="4"/>
            </w:tcBorders>
            <w:shd w:fill="EEF8F3"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Strong trust signal. Often appears as a featured snippet in Google search. Difficult to reach — requires consistent, curated ask system.</w:t>
            </w:r>
          </w:p>
        </w:tc>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0"/>
                <w:szCs w:val="20"/>
              </w:rPr>
              <w:t xml:space="preserve">+40%</w:t>
            </w:r>
          </w:p>
        </w:tc>
      </w:tr>
      <w:tr>
        <w:tc>
          <w:tcPr>
            <w:tcW w:type="dxa" w:w="1400"/>
            <w:tcBorders>
              <w:top w:val="single" w:color="D0CCC4" w:sz="4"/>
              <w:left w:val="single" w:color="D0CCC4" w:sz="4"/>
              <w:bottom w:val="single" w:color="D0CCC4" w:sz="4"/>
              <w:right w:val="single" w:color="D0CCC4" w:sz="4"/>
            </w:tcBorders>
            <w:shd w:fill="FFFBEB"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5.0</w:t>
            </w:r>
          </w:p>
        </w:tc>
        <w:tc>
          <w:tcPr>
            <w:tcW w:type="dxa" w:w="2000"/>
            <w:tcBorders>
              <w:top w:val="single" w:color="D0CCC4" w:sz="4"/>
              <w:left w:val="single" w:color="D0CCC4" w:sz="4"/>
              <w:bottom w:val="single" w:color="D0CCC4" w:sz="4"/>
              <w:right w:val="single" w:color="D0CCC4" w:sz="4"/>
            </w:tcBorders>
            <w:shd w:fill="FFFBEB"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92400E"/>
                <w:sz w:val="20"/>
                <w:szCs w:val="20"/>
              </w:rPr>
              <w:t xml:space="preserve">Suspicious</w:t>
            </w:r>
          </w:p>
        </w:tc>
        <w:tc>
          <w:tcPr>
            <w:tcW w:type="dxa" w:w="3360"/>
            <w:tcBorders>
              <w:top w:val="single" w:color="D0CCC4" w:sz="4"/>
              <w:left w:val="single" w:color="D0CCC4" w:sz="4"/>
              <w:bottom w:val="single" w:color="D0CCC4" w:sz="4"/>
              <w:right w:val="single" w:color="D0CCC4" w:sz="4"/>
            </w:tcBorders>
            <w:shd w:fill="FFFBEB" w:val="clear"/>
            <w:tcMar>
              <w:top w:type="dxa" w:w="130"/>
              <w:left w:type="dxa" w:w="180"/>
              <w:bottom w:type="dxa" w:w="130"/>
              <w:right w:type="dxa" w:w="180"/>
            </w:tcMar>
            <w:vAlign w:val="top"/>
          </w:tcPr>
          <w:p>
            <w:pPr>
              <w:spacing w:after="0" w:before="0"/>
              <w:jc w:val="left"/>
            </w:pPr>
            <w:r>
              <w:rPr>
                <w:rFonts w:ascii="Arial" w:cs="Arial" w:eastAsia="Arial" w:hAnsi="Arial"/>
                <w:b w:val="false"/>
                <w:bCs w:val="false"/>
                <w:caps w:val="false"/>
                <w:color w:val="4A4A45"/>
                <w:sz w:val="18"/>
                <w:szCs w:val="18"/>
              </w:rPr>
              <w:t xml:space="preserve">If under ~50 reviews, many prospects assume the reviews are fake. Can actually reduce conversion. Aim for 4.7–4.9.</w:t>
            </w:r>
          </w:p>
        </w:tc>
        <w:tc>
          <w:tcPr>
            <w:tcW w:type="dxa" w:w="2600"/>
            <w:tcBorders>
              <w:top w:val="single" w:color="D0CCC4" w:sz="4"/>
              <w:left w:val="single" w:color="D0CCC4" w:sz="4"/>
              <w:bottom w:val="single" w:color="D0CCC4" w:sz="4"/>
              <w:right w:val="single" w:color="D0CCC4" w:sz="4"/>
            </w:tcBorders>
            <w:shd w:fill="FFFBEB"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92400E"/>
                <w:sz w:val="20"/>
                <w:szCs w:val="20"/>
              </w:rPr>
              <w:t xml:space="preserve">+30%</w:t>
            </w:r>
          </w:p>
        </w:tc>
      </w:tr>
    </w:tbl>
    <w:p>
      <w:pPr>
        <w:spacing w:after="120" w:before="40"/>
        <w:jc w:val="left"/>
      </w:pPr>
      <w:r>
        <w:rPr>
          <w:rFonts w:ascii="Arial" w:cs="Arial" w:eastAsia="Arial" w:hAnsi="Arial"/>
          <w:b w:val="false"/>
          <w:bCs w:val="false"/>
          <w:caps w:val="false"/>
          <w:color w:val="777770"/>
          <w:sz w:val="16"/>
          <w:szCs w:val="16"/>
        </w:rPr>
        <w:t xml:space="preserve">Star rating impact across the spectrum, from consumer psychology research. Click lift calculated vs. a 4.1 baseline.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8"/>
              <w:left w:val="single" w:color="FCD34D" w:sz="8"/>
              <w:bottom w:val="single" w:color="FCD34D" w:sz="4"/>
              <w:right w:val="single" w:color="FCD34D" w:sz="4"/>
            </w:tcBorders>
            <w:shd w:fill="FFFBEB" w:val="clear"/>
            <w:tcMar>
              <w:top w:type="dxa" w:w="160"/>
              <w:left w:type="dxa" w:w="280"/>
              <w:bottom w:type="dxa" w:w="160"/>
              <w:right w:type="dxa" w:w="280"/>
            </w:tcMar>
          </w:tcPr>
          <w:p>
            <w:pPr>
              <w:spacing w:after="60" w:before="0"/>
              <w:jc w:val="left"/>
            </w:pPr>
            <w:r>
              <w:rPr>
                <w:rFonts w:ascii="Arial" w:cs="Arial" w:eastAsia="Arial" w:hAnsi="Arial"/>
                <w:b/>
                <w:bCs/>
                <w:caps/>
                <w:color w:val="92400E"/>
                <w:sz w:val="18"/>
                <w:szCs w:val="18"/>
              </w:rPr>
              <w:t xml:space="preserve">The 4.5 Sweet Spot — Why You Should Target It Specifically</w:t>
            </w:r>
          </w:p>
          <w:p>
            <w:pPr>
              <w:spacing w:after="110" w:before="0"/>
              <w:jc w:val="left"/>
            </w:pPr>
            <w:r>
              <w:rPr>
                <w:rFonts w:ascii="Arial" w:cs="Arial" w:eastAsia="Arial" w:hAnsi="Arial"/>
                <w:b w:val="false"/>
                <w:bCs w:val="false"/>
                <w:caps w:val="false"/>
                <w:color w:val="2D6A4F"/>
                <w:sz w:val="20"/>
                <w:szCs w:val="20"/>
              </w:rPr>
              <w:t xml:space="preserve">In consumer psychology, a perfect 5.0 rating often reads as suspicious — people assume it's gamed. A 4.5–4.9 rating reads as excellent-but-real. It combines maximum trust with maximum believability. This is why TailWag's approach — only requesting reviews from verified 'great day' clients — naturally produces the kind of authentic, high-quality reviews that land in this optimal range.</w:t>
            </w:r>
          </w:p>
        </w:tc>
      </w:tr>
    </w:tbl>
    <w:p>
      <w:pPr>
        <w:spacing w:after="200"/>
      </w:pPr>
    </w:p>
    <w:p>
      <w:pPr>
        <w:spacing w:after="100" w:before="220"/>
        <w:jc w:val="left"/>
      </w:pPr>
      <w:r>
        <w:rPr>
          <w:rFonts w:ascii="Arial" w:cs="Arial" w:eastAsia="Arial" w:hAnsi="Arial"/>
          <w:b/>
          <w:bCs/>
          <w:caps w:val="false"/>
          <w:color w:val="2D6A4F"/>
          <w:sz w:val="26"/>
          <w:szCs w:val="26"/>
        </w:rPr>
        <w:t xml:space="preserve">The Negative Review Problem — And How Math Solves It</w:t>
      </w:r>
    </w:p>
    <w:p>
      <w:pPr>
        <w:spacing w:after="110" w:before="0"/>
        <w:jc w:val="left"/>
      </w:pPr>
      <w:r>
        <w:rPr>
          <w:rFonts w:ascii="Arial" w:cs="Arial" w:eastAsia="Arial" w:hAnsi="Arial"/>
          <w:b w:val="false"/>
          <w:bCs w:val="false"/>
          <w:caps w:val="false"/>
          <w:color w:val="4A4A45"/>
          <w:sz w:val="20"/>
          <w:szCs w:val="20"/>
        </w:rPr>
        <w:t xml:space="preserve">One 1-star review has a disproportionate impact that most owners don't calculate. The math of weighted averages means recovery from a negative review requires a specific number of 5-star reviews — not just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Scenario</w:t>
            </w:r>
          </w:p>
        </w:tc>
        <w:tc>
          <w:tcPr>
            <w:tcW w:type="dxa" w:w="22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The Math</w:t>
            </w:r>
          </w:p>
        </w:tc>
        <w:tc>
          <w:tcPr>
            <w:tcW w:type="dxa" w:w="45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What It Means</w:t>
            </w:r>
          </w:p>
        </w:tc>
      </w:tr>
      <w:tr>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Starting position</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25 reviews at 4.1 stars</w:t>
            </w:r>
          </w:p>
        </w:tc>
        <w:tc>
          <w:tcPr>
            <w:tcW w:type="dxa" w:w="4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Total star points in the system: 25 × 4.1 = 102.5</w:t>
            </w:r>
          </w:p>
        </w:tc>
      </w:tr>
      <w:tr>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Target: 4.5 stars with 60 reviews</w:t>
            </w:r>
          </w:p>
        </w:tc>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Need 60 × 4.5 = 270 total star points</w:t>
            </w:r>
          </w:p>
        </w:tc>
        <w:tc>
          <w:tcPr>
            <w:tcW w:type="dxa" w:w="4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Required from 35 new reviews: (270 − 102.5) ÷ 35 = 4.8 avg</w:t>
            </w:r>
          </w:p>
        </w:tc>
      </w:tr>
      <w:tr>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Target: 4.7 stars with 80 reviews</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Need 80 × 4.7 = 376 total star points</w:t>
            </w:r>
          </w:p>
        </w:tc>
        <w:tc>
          <w:tcPr>
            <w:tcW w:type="dxa" w:w="4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Required from 55 new reviews: (376 − 102.5) ÷ 55 = 4.97 avg</w:t>
            </w:r>
          </w:p>
        </w:tc>
      </w:tr>
      <w:tr>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Why TailWag's filter matters</w:t>
            </w:r>
          </w:p>
        </w:tc>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Only 'great day' owners receive review requests</w:t>
            </w:r>
          </w:p>
        </w:tc>
        <w:tc>
          <w:tcPr>
            <w:tcW w:type="dxa" w:w="4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This naturally produces 4.8–5.0 star reviews, powering the math above</w:t>
            </w:r>
          </w:p>
        </w:tc>
      </w:tr>
    </w:tbl>
    <w:p>
      <w:pPr>
        <w:spacing w:after="120" w:before="40"/>
        <w:jc w:val="left"/>
      </w:pPr>
      <w:r>
        <w:rPr>
          <w:rFonts w:ascii="Arial" w:cs="Arial" w:eastAsia="Arial" w:hAnsi="Arial"/>
          <w:b w:val="false"/>
          <w:bCs w:val="false"/>
          <w:caps w:val="false"/>
          <w:color w:val="777770"/>
          <w:sz w:val="16"/>
          <w:szCs w:val="16"/>
        </w:rPr>
        <w:t xml:space="preserve">Rating recovery math for a typical starting position. Shows exactly why the 'great day' filter is a financial decision, not just a courtesy.</w:t>
      </w:r>
    </w:p>
    <w:p>
      <w:pPr>
        <w:spacing w:after="120"/>
      </w:pPr>
    </w:p>
    <w:p>
      <w:pPr>
        <w:spacing w:after="110" w:before="0"/>
        <w:jc w:val="left"/>
      </w:pPr>
      <w:r>
        <w:rPr>
          <w:rFonts w:ascii="Arial" w:cs="Arial" w:eastAsia="Arial" w:hAnsi="Arial"/>
          <w:b w:val="false"/>
          <w:bCs w:val="false"/>
          <w:caps w:val="false"/>
          <w:color w:val="4A4A45"/>
          <w:sz w:val="20"/>
          <w:szCs w:val="20"/>
        </w:rPr>
        <w:t xml:space="preserve">This is the core reason that indiscriminate review requests — asking every client regardless of how their visit went — are counterproductive. A disappointed client asked for a review is far more likely to leave a 1 or 2-star review than a satisfied client asked unprompted. TailWag's 'great day' gate ensures you're only asking when the probability of a 5-star outcome is at its highest.</w:t>
      </w:r>
    </w:p>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3</w:t>
            </w:r>
          </w:p>
          <w:p>
            <w:pPr>
              <w:spacing w:after="50" w:before="0"/>
              <w:jc w:val="left"/>
            </w:pPr>
            <w:r>
              <w:rPr>
                <w:rFonts w:ascii="Arial" w:cs="Arial" w:eastAsia="Arial" w:hAnsi="Arial"/>
                <w:b/>
                <w:bCs/>
                <w:caps w:val="false"/>
                <w:color w:val="FFFFFF"/>
                <w:sz w:val="30"/>
                <w:szCs w:val="30"/>
              </w:rPr>
              <w:t xml:space="preserve">Social Media's Role in the Growth Engine</w:t>
            </w:r>
          </w:p>
          <w:p>
            <w:pPr>
              <w:spacing w:after="0" w:before="0"/>
              <w:jc w:val="left"/>
            </w:pPr>
            <w:r>
              <w:rPr>
                <w:rFonts w:ascii="Arial" w:cs="Arial" w:eastAsia="Arial" w:hAnsi="Arial"/>
                <w:b w:val="false"/>
                <w:bCs w:val="false"/>
                <w:caps w:val="false"/>
                <w:color w:val="A8D5BE"/>
                <w:sz w:val="18"/>
                <w:szCs w:val="18"/>
              </w:rPr>
              <w:t xml:space="preserve">How posts amplify reviews and drive discovery</w:t>
            </w:r>
          </w:p>
        </w:tc>
      </w:tr>
    </w:tbl>
    <w:p>
      <w:pPr>
        <w:spacing w:after="200"/>
      </w:pPr>
    </w:p>
    <w:p>
      <w:pPr>
        <w:spacing w:after="100" w:before="220"/>
        <w:jc w:val="left"/>
      </w:pPr>
      <w:r>
        <w:rPr>
          <w:rFonts w:ascii="Arial" w:cs="Arial" w:eastAsia="Arial" w:hAnsi="Arial"/>
          <w:b/>
          <w:bCs/>
          <w:caps w:val="false"/>
          <w:color w:val="2D6A4F"/>
          <w:sz w:val="26"/>
          <w:szCs w:val="26"/>
        </w:rPr>
        <w:t xml:space="preserve">Why Pet Content is Uniquely Powerful</w:t>
      </w:r>
    </w:p>
    <w:p>
      <w:pPr>
        <w:spacing w:after="110" w:before="0"/>
        <w:jc w:val="left"/>
      </w:pPr>
      <w:r>
        <w:rPr>
          <w:rFonts w:ascii="Arial" w:cs="Arial" w:eastAsia="Arial" w:hAnsi="Arial"/>
          <w:b w:val="false"/>
          <w:bCs w:val="false"/>
          <w:caps w:val="false"/>
          <w:color w:val="4A4A45"/>
          <w:sz w:val="20"/>
          <w:szCs w:val="20"/>
        </w:rPr>
        <w:t xml:space="preserve">Pet content is consistently among the highest-performing categories on Instagram, Facebook, TikTok, and even LinkedIn. A parent who posts a video of their dog's 'report card' from daycare is not just sharing a cute moment — they are creating a public, trusted endorsement that reaches their entire social network. This is User-Generated Content (UGC), and it outperforms brand-created content by 6.9× in engagement and 4× in conversion rate.</w:t>
      </w:r>
    </w:p>
    <w:p>
      <w:pPr>
        <w:spacing w:after="80"/>
      </w:pPr>
    </w:p>
    <w:p>
      <w:pPr>
        <w:spacing w:after="110" w:before="0"/>
        <w:jc w:val="left"/>
      </w:pPr>
      <w:r>
        <w:rPr>
          <w:rFonts w:ascii="Arial" w:cs="Arial" w:eastAsia="Arial" w:hAnsi="Arial"/>
          <w:b w:val="false"/>
          <w:bCs w:val="false"/>
          <w:caps w:val="false"/>
          <w:color w:val="4A4A45"/>
          <w:sz w:val="20"/>
          <w:szCs w:val="20"/>
        </w:rPr>
        <w:t xml:space="preserve">For a doggie daycare, the social media play is not about the business posting — it's about getting clients to post. A staff member spending 20 seconds sending a personalized report card SMS creates the emotional moment that makes a client want to share. That is the mechanism.</w:t>
      </w:r>
    </w:p>
    <w:p>
      <w:pPr>
        <w:spacing w:after="200"/>
      </w:pPr>
    </w:p>
    <w:p>
      <w:pPr>
        <w:spacing w:after="100" w:before="220"/>
        <w:jc w:val="left"/>
      </w:pPr>
      <w:r>
        <w:rPr>
          <w:rFonts w:ascii="Arial" w:cs="Arial" w:eastAsia="Arial" w:hAnsi="Arial"/>
          <w:b/>
          <w:bCs/>
          <w:caps w:val="false"/>
          <w:color w:val="2D6A4F"/>
          <w:sz w:val="26"/>
          <w:szCs w:val="26"/>
        </w:rPr>
        <w:t xml:space="preserve">Social Media's Specific Roles in the Growth System</w:t>
      </w:r>
    </w:p>
    <w:p>
      <w:pPr>
        <w:spacing w:after="80"/>
      </w:pPr>
    </w:p>
    <w:p>
      <w:pPr>
        <w:spacing w:after="70" w:before="180"/>
        <w:jc w:val="left"/>
      </w:pPr>
      <w:r>
        <w:rPr>
          <w:rFonts w:ascii="Arial" w:cs="Arial" w:eastAsia="Arial" w:hAnsi="Arial"/>
          <w:b/>
          <w:bCs/>
          <w:caps w:val="false"/>
          <w:color w:val="1A1A1A"/>
          <w:sz w:val="21"/>
          <w:szCs w:val="21"/>
        </w:rPr>
        <w:t xml:space="preserve">1. Discovery (Awareness Layer)</w:t>
      </w:r>
    </w:p>
    <w:p>
      <w:pPr>
        <w:spacing w:after="110" w:before="0"/>
        <w:jc w:val="left"/>
      </w:pPr>
      <w:r>
        <w:rPr>
          <w:rFonts w:ascii="Arial" w:cs="Arial" w:eastAsia="Arial" w:hAnsi="Arial"/>
          <w:b w:val="false"/>
          <w:bCs w:val="false"/>
          <w:caps w:val="false"/>
          <w:color w:val="4A4A45"/>
          <w:sz w:val="20"/>
          <w:szCs w:val="20"/>
        </w:rPr>
        <w:t xml:space="preserve">When a client posts a photo of their dog with your daycare tagged, their 200–500 followers see it. Even 5% of that audience is a local person who didn't know you existed. Location tags and hashtags extend reach further. A single post by an engaged client creates a small but real awareness event that no paid ad can replicate in terms of trust.</w:t>
      </w:r>
    </w:p>
    <w:p>
      <w:pPr>
        <w:spacing w:after="120"/>
      </w:pPr>
    </w:p>
    <w:p>
      <w:pPr>
        <w:spacing w:after="70" w:before="180"/>
        <w:jc w:val="left"/>
      </w:pPr>
      <w:r>
        <w:rPr>
          <w:rFonts w:ascii="Arial" w:cs="Arial" w:eastAsia="Arial" w:hAnsi="Arial"/>
          <w:b/>
          <w:bCs/>
          <w:caps w:val="false"/>
          <w:color w:val="1A1A1A"/>
          <w:sz w:val="21"/>
          <w:szCs w:val="21"/>
        </w:rPr>
        <w:t xml:space="preserve">2. Social Proof Stacking</w:t>
      </w:r>
    </w:p>
    <w:p>
      <w:pPr>
        <w:spacing w:after="110" w:before="0"/>
        <w:jc w:val="left"/>
      </w:pPr>
      <w:r>
        <w:rPr>
          <w:rFonts w:ascii="Arial" w:cs="Arial" w:eastAsia="Arial" w:hAnsi="Arial"/>
          <w:b w:val="false"/>
          <w:bCs w:val="false"/>
          <w:caps w:val="false"/>
          <w:color w:val="4A4A45"/>
          <w:sz w:val="20"/>
          <w:szCs w:val="20"/>
        </w:rPr>
        <w:t xml:space="preserve">A prospect who searches for daycares and finds your Google listing with 90 reviews and a 4.6 rating is impressed. A prospect who ALSO sees 3 recent Instagram posts by real clients showing happy dogs is converted. The combination of strong Google reviews + active social presence creates a trust stack that is very hard to resist. Each platform reinforces the other.</w:t>
      </w:r>
    </w:p>
    <w:p>
      <w:pPr>
        <w:spacing w:after="120"/>
      </w:pPr>
    </w:p>
    <w:p>
      <w:pPr>
        <w:spacing w:after="70" w:before="180"/>
        <w:jc w:val="left"/>
      </w:pPr>
      <w:r>
        <w:rPr>
          <w:rFonts w:ascii="Arial" w:cs="Arial" w:eastAsia="Arial" w:hAnsi="Arial"/>
          <w:b/>
          <w:bCs/>
          <w:caps w:val="false"/>
          <w:color w:val="1A1A1A"/>
          <w:sz w:val="21"/>
          <w:szCs w:val="21"/>
        </w:rPr>
        <w:t xml:space="preserve">3. Indirect SEO Signal</w:t>
      </w:r>
    </w:p>
    <w:p>
      <w:pPr>
        <w:spacing w:after="110" w:before="0"/>
        <w:jc w:val="left"/>
      </w:pPr>
      <w:r>
        <w:rPr>
          <w:rFonts w:ascii="Arial" w:cs="Arial" w:eastAsia="Arial" w:hAnsi="Arial"/>
          <w:b w:val="false"/>
          <w:bCs w:val="false"/>
          <w:caps w:val="false"/>
          <w:color w:val="4A4A45"/>
          <w:sz w:val="20"/>
          <w:szCs w:val="20"/>
        </w:rPr>
        <w:t xml:space="preserve">While Google doesn't directly use Instagram likes as a ranking factor, social activity creates downstream SEO effects: more brand searches (people Googling your name after seeing a post), more clicks on your Google listing, more website traffic — all of which feed back into prominence scoring. Social posts that include your location also index in Google Maps search over time.</w:t>
      </w:r>
    </w:p>
    <w:p>
      <w:pPr>
        <w:spacing w:after="120"/>
      </w:pPr>
    </w:p>
    <w:p>
      <w:pPr>
        <w:spacing w:after="70" w:before="180"/>
        <w:jc w:val="left"/>
      </w:pPr>
      <w:r>
        <w:rPr>
          <w:rFonts w:ascii="Arial" w:cs="Arial" w:eastAsia="Arial" w:hAnsi="Arial"/>
          <w:b/>
          <w:bCs/>
          <w:caps w:val="false"/>
          <w:color w:val="1A1A1A"/>
          <w:sz w:val="21"/>
          <w:szCs w:val="21"/>
        </w:rPr>
        <w:t xml:space="preserve">4. The Review Escalation Path</w:t>
      </w:r>
    </w:p>
    <w:p>
      <w:pPr>
        <w:spacing w:after="110" w:before="0"/>
        <w:jc w:val="left"/>
      </w:pPr>
      <w:r>
        <w:rPr>
          <w:rFonts w:ascii="Arial" w:cs="Arial" w:eastAsia="Arial" w:hAnsi="Arial"/>
          <w:b w:val="false"/>
          <w:bCs w:val="false"/>
          <w:caps w:val="false"/>
          <w:color w:val="4A4A45"/>
          <w:sz w:val="20"/>
          <w:szCs w:val="20"/>
        </w:rPr>
        <w:t xml:space="preserve">TailWag uses a tiered social strategy: clients who haven't reviewed get Google review requests. Clients who have reviewed — and are therefore your most satisfied customers — graduate to receiving Instagram/Facebook post requests. This means your most enthusiastic clients become your most visible advocates, not just one-time reviewers.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8"/>
              <w:left w:val="single" w:color="93C5FD" w:sz="8"/>
              <w:bottom w:val="single" w:color="93C5FD" w:sz="4"/>
              <w:right w:val="single" w:color="93C5FD" w:sz="4"/>
            </w:tcBorders>
            <w:shd w:fill="EFF6FF" w:val="clear"/>
            <w:tcMar>
              <w:top w:type="dxa" w:w="160"/>
              <w:left w:type="dxa" w:w="280"/>
              <w:bottom w:type="dxa" w:w="160"/>
              <w:right w:type="dxa" w:w="280"/>
            </w:tcMar>
          </w:tcPr>
          <w:p>
            <w:pPr>
              <w:spacing w:after="60" w:before="0"/>
              <w:jc w:val="left"/>
            </w:pPr>
            <w:r>
              <w:rPr>
                <w:rFonts w:ascii="Arial" w:cs="Arial" w:eastAsia="Arial" w:hAnsi="Arial"/>
                <w:b/>
                <w:bCs/>
                <w:caps/>
                <w:color w:val="1E40AF"/>
                <w:sz w:val="18"/>
                <w:szCs w:val="18"/>
              </w:rPr>
              <w:t xml:space="preserve">Why Social Posts Outperform Paid Advertising for Daycares</w:t>
            </w:r>
          </w:p>
          <w:p>
            <w:pPr>
              <w:spacing w:after="110" w:before="0"/>
              <w:jc w:val="left"/>
            </w:pPr>
            <w:r>
              <w:rPr>
                <w:rFonts w:ascii="Arial" w:cs="Arial" w:eastAsia="Arial" w:hAnsi="Arial"/>
                <w:b w:val="false"/>
                <w:bCs w:val="false"/>
                <w:caps w:val="false"/>
                <w:color w:val="1E40AF"/>
                <w:sz w:val="20"/>
                <w:szCs w:val="20"/>
              </w:rPr>
              <w:t xml:space="preserve">A paid Facebook ad for a doggie daycare has a typical click-through rate of 0.8–1.2%. A client who posts their dog's 'report card' and tags the daycare reaches followers with an average trust level of 90%+ — these are actual friends who trust the poster's judgment. The conversion rate from a personal social recommendation is estimated at 5–10× higher than a paid ad. The cost is $0.</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4</w:t>
            </w:r>
          </w:p>
          <w:p>
            <w:pPr>
              <w:spacing w:after="50" w:before="0"/>
              <w:jc w:val="left"/>
            </w:pPr>
            <w:r>
              <w:rPr>
                <w:rFonts w:ascii="Arial" w:cs="Arial" w:eastAsia="Arial" w:hAnsi="Arial"/>
                <w:b/>
                <w:bCs/>
                <w:caps w:val="false"/>
                <w:color w:val="FFFFFF"/>
                <w:sz w:val="30"/>
                <w:szCs w:val="30"/>
              </w:rPr>
              <w:t xml:space="preserve">The Combined Customer Journey</w:t>
            </w:r>
          </w:p>
          <w:p>
            <w:pPr>
              <w:spacing w:after="0" w:before="0"/>
              <w:jc w:val="left"/>
            </w:pPr>
            <w:r>
              <w:rPr>
                <w:rFonts w:ascii="Arial" w:cs="Arial" w:eastAsia="Arial" w:hAnsi="Arial"/>
                <w:b w:val="false"/>
                <w:bCs w:val="false"/>
                <w:caps w:val="false"/>
                <w:color w:val="A8D5BE"/>
                <w:sz w:val="18"/>
                <w:szCs w:val="18"/>
              </w:rPr>
              <w:t xml:space="preserve">How reviews and social work together to close new clients</w:t>
            </w:r>
          </w:p>
        </w:tc>
      </w:tr>
    </w:tbl>
    <w:p>
      <w:pPr>
        <w:spacing w:after="200"/>
      </w:pPr>
    </w:p>
    <w:p>
      <w:pPr>
        <w:spacing w:after="100" w:before="220"/>
        <w:jc w:val="left"/>
      </w:pPr>
      <w:r>
        <w:rPr>
          <w:rFonts w:ascii="Arial" w:cs="Arial" w:eastAsia="Arial" w:hAnsi="Arial"/>
          <w:b/>
          <w:bCs/>
          <w:caps w:val="false"/>
          <w:color w:val="2D6A4F"/>
          <w:sz w:val="26"/>
          <w:szCs w:val="26"/>
        </w:rPr>
        <w:t xml:space="preserve">The Discovery-to-Decision Funnel</w:t>
      </w:r>
    </w:p>
    <w:p>
      <w:pPr>
        <w:spacing w:after="110" w:before="0"/>
        <w:jc w:val="left"/>
      </w:pPr>
      <w:r>
        <w:rPr>
          <w:rFonts w:ascii="Arial" w:cs="Arial" w:eastAsia="Arial" w:hAnsi="Arial"/>
          <w:b w:val="false"/>
          <w:bCs w:val="false"/>
          <w:caps w:val="false"/>
          <w:color w:val="4A4A45"/>
          <w:sz w:val="20"/>
          <w:szCs w:val="20"/>
        </w:rPr>
        <w:t xml:space="preserve">Understanding the exact path a new client takes from first awareness to booking reveals exactly where reviews and social posts do their work:</w:t>
      </w:r>
    </w:p>
    <w:p>
      <w:pPr>
        <w:spacing w:after="100"/>
      </w:pPr>
    </w:p>
    <w:p>
      <w:pPr>
        <w:pStyle w:val="ListParagraph"/>
        <w:numPr>
          <w:ilvl w:val="0"/>
          <w:numId w:val="3"/>
        </w:numPr>
        <w:spacing w:after="80"/>
      </w:pPr>
      <w:r>
        <w:rPr>
          <w:rFonts w:ascii="Arial" w:cs="Arial" w:eastAsia="Arial" w:hAnsi="Arial"/>
          <w:b w:val="false"/>
          <w:bCs w:val="false"/>
          <w:caps w:val="false"/>
          <w:color w:val="4A4A45"/>
          <w:sz w:val="20"/>
          <w:szCs w:val="20"/>
        </w:rPr>
        <w:t xml:space="preserve">Social Discovery — A prospect sees a friend's Instagram post of a happy dog tagged at your daycare. They didn't know you existed. The post creates awareness with built-in trust.</w:t>
      </w:r>
    </w:p>
    <w:p>
      <w:pPr>
        <w:pStyle w:val="ListParagraph"/>
        <w:numPr>
          <w:ilvl w:val="0"/>
          <w:numId w:val="3"/>
        </w:numPr>
        <w:spacing w:after="80"/>
      </w:pPr>
      <w:r>
        <w:rPr>
          <w:rFonts w:ascii="Arial" w:cs="Arial" w:eastAsia="Arial" w:hAnsi="Arial"/>
          <w:b w:val="false"/>
          <w:bCs w:val="false"/>
          <w:caps w:val="false"/>
          <w:color w:val="4A4A45"/>
          <w:sz w:val="20"/>
          <w:szCs w:val="20"/>
        </w:rPr>
        <w:t xml:space="preserve">Google Intent Search — They search 'doggie daycare near me' or your name specifically. This is the moment review count and star rating determines whether they click.</w:t>
      </w:r>
    </w:p>
    <w:p>
      <w:pPr>
        <w:pStyle w:val="ListParagraph"/>
        <w:numPr>
          <w:ilvl w:val="0"/>
          <w:numId w:val="3"/>
        </w:numPr>
        <w:spacing w:after="80"/>
      </w:pPr>
      <w:r>
        <w:rPr>
          <w:rFonts w:ascii="Arial" w:cs="Arial" w:eastAsia="Arial" w:hAnsi="Arial"/>
          <w:b w:val="false"/>
          <w:bCs w:val="false"/>
          <w:caps w:val="false"/>
          <w:color w:val="4A4A45"/>
          <w:sz w:val="20"/>
          <w:szCs w:val="20"/>
        </w:rPr>
        <w:t xml:space="preserve">Local Pack Scan — They see 3 results. Businesses in positions 1-3 get 29%, 14%, and 8% of clicks respectively. Position 4+ gets under 3%. Not being in the top 3 is effectively invisible.</w:t>
      </w:r>
    </w:p>
    <w:p>
      <w:pPr>
        <w:pStyle w:val="ListParagraph"/>
        <w:numPr>
          <w:ilvl w:val="0"/>
          <w:numId w:val="3"/>
        </w:numPr>
        <w:spacing w:after="80"/>
      </w:pPr>
      <w:r>
        <w:rPr>
          <w:rFonts w:ascii="Arial" w:cs="Arial" w:eastAsia="Arial" w:hAnsi="Arial"/>
          <w:b w:val="false"/>
          <w:bCs w:val="false"/>
          <w:caps w:val="false"/>
          <w:color w:val="4A4A45"/>
          <w:sz w:val="20"/>
          <w:szCs w:val="20"/>
        </w:rPr>
        <w:t xml:space="preserve">Listing Review — They read 5–10 reviews. They're looking for: mentions of specific dogs, staff attentiveness, communication quality, and what happens when something goes wrong.</w:t>
      </w:r>
    </w:p>
    <w:p>
      <w:pPr>
        <w:pStyle w:val="ListParagraph"/>
        <w:numPr>
          <w:ilvl w:val="0"/>
          <w:numId w:val="3"/>
        </w:numPr>
        <w:spacing w:after="80"/>
      </w:pPr>
      <w:r>
        <w:rPr>
          <w:rFonts w:ascii="Arial" w:cs="Arial" w:eastAsia="Arial" w:hAnsi="Arial"/>
          <w:b w:val="false"/>
          <w:bCs w:val="false"/>
          <w:caps w:val="false"/>
          <w:color w:val="4A4A45"/>
          <w:sz w:val="20"/>
          <w:szCs w:val="20"/>
        </w:rPr>
        <w:t xml:space="preserve">Cross-Platform Validation — 45% of consumers check at least one more source before calling. They go back to Instagram, check your Facebook, look for more social posts. This is where the social layer closes the deal.</w:t>
      </w:r>
    </w:p>
    <w:p>
      <w:pPr>
        <w:pStyle w:val="ListParagraph"/>
        <w:numPr>
          <w:ilvl w:val="0"/>
          <w:numId w:val="3"/>
        </w:numPr>
        <w:spacing w:after="80"/>
      </w:pPr>
      <w:r>
        <w:rPr>
          <w:rFonts w:ascii="Arial" w:cs="Arial" w:eastAsia="Arial" w:hAnsi="Arial"/>
          <w:b w:val="false"/>
          <w:bCs w:val="false"/>
          <w:caps w:val="false"/>
          <w:color w:val="4A4A45"/>
          <w:sz w:val="20"/>
          <w:szCs w:val="20"/>
        </w:rPr>
        <w:t xml:space="preserve">Conversion — They call or book. At this point, reviews and social posts have done all the work. The staff just answers the phone.</w:t>
      </w:r>
    </w:p>
    <w:p>
      <w:pPr>
        <w:spacing w:after="120"/>
      </w:pPr>
    </w:p>
    <w:p>
      <w:pPr>
        <w:spacing w:after="110" w:before="0"/>
        <w:jc w:val="left"/>
      </w:pPr>
      <w:r>
        <w:rPr>
          <w:rFonts w:ascii="Arial" w:cs="Arial" w:eastAsia="Arial" w:hAnsi="Arial"/>
          <w:b w:val="false"/>
          <w:bCs w:val="false"/>
          <w:caps w:val="false"/>
          <w:color w:val="4A4A45"/>
          <w:sz w:val="20"/>
          <w:szCs w:val="20"/>
        </w:rPr>
        <w:t xml:space="preserve">Reviews handle steps 2, 3, and 4. Social posts handle steps 1 and 5. Together, they cover the entire acquisition funnel — for free, on autopilot, compounding month over month.</w:t>
      </w:r>
    </w:p>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5</w:t>
            </w:r>
          </w:p>
          <w:p>
            <w:pPr>
              <w:spacing w:after="50" w:before="0"/>
              <w:jc w:val="left"/>
            </w:pPr>
            <w:r>
              <w:rPr>
                <w:rFonts w:ascii="Arial" w:cs="Arial" w:eastAsia="Arial" w:hAnsi="Arial"/>
                <w:b/>
                <w:bCs/>
                <w:caps w:val="false"/>
                <w:color w:val="FFFFFF"/>
                <w:sz w:val="30"/>
                <w:szCs w:val="30"/>
              </w:rPr>
              <w:t xml:space="preserve">Daycare-Specific Analysis</w:t>
            </w:r>
          </w:p>
          <w:p>
            <w:pPr>
              <w:spacing w:after="0" w:before="0"/>
              <w:jc w:val="left"/>
            </w:pPr>
            <w:r>
              <w:rPr>
                <w:rFonts w:ascii="Arial" w:cs="Arial" w:eastAsia="Arial" w:hAnsi="Arial"/>
                <w:b w:val="false"/>
                <w:bCs w:val="false"/>
                <w:caps w:val="false"/>
                <w:color w:val="A8D5BE"/>
                <w:sz w:val="18"/>
                <w:szCs w:val="18"/>
              </w:rPr>
              <w:t xml:space="preserve">The conversion math applied to a real 25-dog/day scenario</w:t>
            </w:r>
          </w:p>
        </w:tc>
      </w:tr>
    </w:tbl>
    <w:p>
      <w:pPr>
        <w:spacing w:after="200"/>
      </w:pPr>
    </w:p>
    <w:p>
      <w:pPr>
        <w:spacing w:after="100" w:before="220"/>
        <w:jc w:val="left"/>
      </w:pPr>
      <w:r>
        <w:rPr>
          <w:rFonts w:ascii="Arial" w:cs="Arial" w:eastAsia="Arial" w:hAnsi="Arial"/>
          <w:b/>
          <w:bCs/>
          <w:caps w:val="false"/>
          <w:color w:val="2D6A4F"/>
          <w:sz w:val="26"/>
          <w:szCs w:val="26"/>
        </w:rPr>
        <w:t xml:space="preserve">Starting Position Assumptions</w:t>
      </w:r>
    </w:p>
    <w:p>
      <w:pPr>
        <w:spacing w:after="110" w:before="0"/>
        <w:jc w:val="left"/>
      </w:pPr>
      <w:r>
        <w:rPr>
          <w:rFonts w:ascii="Arial" w:cs="Arial" w:eastAsia="Arial" w:hAnsi="Arial"/>
          <w:b w:val="false"/>
          <w:bCs w:val="false"/>
          <w:caps w:val="false"/>
          <w:color w:val="4A4A45"/>
          <w:sz w:val="20"/>
          <w:szCs w:val="20"/>
        </w:rPr>
        <w:t xml:space="preserve">The following analysis is modeled on a typical independent doggie daycare with these baseline characteristics:</w:t>
      </w:r>
    </w:p>
    <w:p>
      <w:pPr>
        <w:spacing w:after="8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25 dogs per day on average, 5 days/week</w:t>
      </w:r>
    </w:p>
    <w:p>
      <w:pPr>
        <w:pStyle w:val="ListParagraph"/>
        <w:numPr>
          <w:ilvl w:val="0"/>
          <w:numId w:val="2"/>
        </w:numPr>
        <w:spacing w:after="80"/>
      </w:pPr>
      <w:r>
        <w:rPr>
          <w:rFonts w:ascii="Arial" w:cs="Arial" w:eastAsia="Arial" w:hAnsi="Arial"/>
          <w:b w:val="false"/>
          <w:bCs w:val="false"/>
          <w:caps w:val="false"/>
          <w:color w:val="4A4A45"/>
          <w:sz w:val="20"/>
          <w:szCs w:val="20"/>
        </w:rPr>
        <w:t xml:space="preserve">~50 unique active owners in regular rotation</w:t>
      </w:r>
    </w:p>
    <w:p>
      <w:pPr>
        <w:pStyle w:val="ListParagraph"/>
        <w:numPr>
          <w:ilvl w:val="0"/>
          <w:numId w:val="2"/>
        </w:numPr>
        <w:spacing w:after="80"/>
      </w:pPr>
      <w:r>
        <w:rPr>
          <w:rFonts w:ascii="Arial" w:cs="Arial" w:eastAsia="Arial" w:hAnsi="Arial"/>
          <w:b w:val="false"/>
          <w:bCs w:val="false"/>
          <w:caps w:val="false"/>
          <w:color w:val="4A4A45"/>
          <w:sz w:val="20"/>
          <w:szCs w:val="20"/>
        </w:rPr>
        <w:t xml:space="preserve">Currently at 25 Google reviews, 4.1 stars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No existing automated follow-up system</w:t>
      </w:r>
    </w:p>
    <w:p>
      <w:pPr>
        <w:pStyle w:val="ListParagraph"/>
        <w:numPr>
          <w:ilvl w:val="0"/>
          <w:numId w:val="2"/>
        </w:numPr>
        <w:spacing w:after="80"/>
      </w:pPr>
      <w:r>
        <w:rPr>
          <w:rFonts w:ascii="Arial" w:cs="Arial" w:eastAsia="Arial" w:hAnsi="Arial"/>
          <w:b w:val="false"/>
          <w:bCs w:val="false"/>
          <w:caps w:val="false"/>
          <w:color w:val="4A4A45"/>
          <w:sz w:val="20"/>
          <w:szCs w:val="20"/>
        </w:rPr>
        <w:t xml:space="preserve">Currently ranked #4–8 in local search (not in the top-3 Local Pack)</w:t>
      </w:r>
    </w:p>
    <w:p>
      <w:pPr>
        <w:pStyle w:val="ListParagraph"/>
        <w:numPr>
          <w:ilvl w:val="0"/>
          <w:numId w:val="2"/>
        </w:numPr>
        <w:spacing w:after="80"/>
      </w:pPr>
      <w:r>
        <w:rPr>
          <w:rFonts w:ascii="Arial" w:cs="Arial" w:eastAsia="Arial" w:hAnsi="Arial"/>
          <w:b w:val="false"/>
          <w:bCs w:val="false"/>
          <w:caps w:val="false"/>
          <w:color w:val="4A4A45"/>
          <w:sz w:val="20"/>
          <w:szCs w:val="20"/>
        </w:rPr>
        <w:t xml:space="preserve">Top competitor: 180+ reviews, 4.5 stars, consistent monthly new reviews</w:t>
      </w:r>
    </w:p>
    <w:p>
      <w:pPr>
        <w:spacing w:after="200"/>
      </w:pPr>
    </w:p>
    <w:p>
      <w:pPr>
        <w:spacing w:after="100" w:before="220"/>
        <w:jc w:val="left"/>
      </w:pPr>
      <w:r>
        <w:rPr>
          <w:rFonts w:ascii="Arial" w:cs="Arial" w:eastAsia="Arial" w:hAnsi="Arial"/>
          <w:b/>
          <w:bCs/>
          <w:caps w:val="false"/>
          <w:color w:val="2D6A4F"/>
          <w:sz w:val="26"/>
          <w:szCs w:val="26"/>
        </w:rPr>
        <w:t xml:space="preserve">The Monthly Review Conversion Funnel</w:t>
      </w:r>
    </w:p>
    <w:p>
      <w:pPr>
        <w:spacing w:after="110" w:before="0"/>
        <w:jc w:val="left"/>
      </w:pPr>
      <w:r>
        <w:rPr>
          <w:rFonts w:ascii="Arial" w:cs="Arial" w:eastAsia="Arial" w:hAnsi="Arial"/>
          <w:b w:val="false"/>
          <w:bCs w:val="false"/>
          <w:caps w:val="false"/>
          <w:color w:val="4A4A45"/>
          <w:sz w:val="20"/>
          <w:szCs w:val="20"/>
        </w:rPr>
        <w:t xml:space="preserve">Starting from the raw dog count, here is how each filter in the TailWag system narrows the pool to a realistic monthly review output: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Funnel Stage</w:t>
            </w:r>
          </w:p>
        </w:tc>
        <w:tc>
          <w:tcPr>
            <w:tcW w:type="dxa" w:w="288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Number</w:t>
            </w:r>
          </w:p>
        </w:tc>
        <w:tc>
          <w:tcPr>
            <w:tcW w:type="dxa" w:w="328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Notes</w:t>
            </w:r>
          </w:p>
        </w:tc>
      </w:tr>
      <w:tr>
        <w:tc>
          <w:tcPr>
            <w:tcW w:type="dxa" w:w="3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Dogs per day (avg)</w:t>
            </w:r>
          </w:p>
        </w:tc>
        <w:tc>
          <w:tcPr>
            <w:tcW w:type="dxa" w:w="28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25</w:t>
            </w:r>
          </w:p>
        </w:tc>
        <w:tc>
          <w:tcPr>
            <w:tcW w:type="dxa" w:w="32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Baseline assumption for mid-size independent daycare</w:t>
            </w:r>
          </w:p>
        </w:tc>
      </w:tr>
      <w:tr>
        <w:tc>
          <w:tcPr>
            <w:tcW w:type="dxa" w:w="3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Unique active owners/month</w:t>
            </w:r>
          </w:p>
        </w:tc>
        <w:tc>
          <w:tcPr>
            <w:tcW w:type="dxa" w:w="28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~50</w:t>
            </w:r>
          </w:p>
        </w:tc>
        <w:tc>
          <w:tcPr>
            <w:tcW w:type="dxa" w:w="32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Accounts for multi-dog families, irregular visitors</w:t>
            </w:r>
          </w:p>
        </w:tc>
      </w:tr>
      <w:tr>
        <w:tc>
          <w:tcPr>
            <w:tcW w:type="dxa" w:w="3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'Great day' toggle rate (staff)</w:t>
            </w:r>
          </w:p>
        </w:tc>
        <w:tc>
          <w:tcPr>
            <w:tcW w:type="dxa" w:w="28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70% = 35 owners</w:t>
            </w:r>
          </w:p>
        </w:tc>
        <w:tc>
          <w:tcPr>
            <w:tcW w:type="dxa" w:w="32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Conservative — staff marks 7 in 10 visits as great days</w:t>
            </w:r>
          </w:p>
        </w:tc>
      </w:tr>
      <w:tr>
        <w:tc>
          <w:tcPr>
            <w:tcW w:type="dxa" w:w="3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30-day throttle filter</w:t>
            </w:r>
          </w:p>
        </w:tc>
        <w:tc>
          <w:tcPr>
            <w:tcW w:type="dxa" w:w="28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~35 eligible/month</w:t>
            </w:r>
          </w:p>
        </w:tc>
        <w:tc>
          <w:tcPr>
            <w:tcW w:type="dxa" w:w="32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Each owner can receive max 1 ask per 30 days</w:t>
            </w:r>
          </w:p>
        </w:tc>
      </w:tr>
      <w:tr>
        <w:tc>
          <w:tcPr>
            <w:tcW w:type="dxa" w:w="3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Already reviewed (Month 1)</w:t>
            </w:r>
          </w:p>
        </w:tc>
        <w:tc>
          <w:tcPr>
            <w:tcW w:type="dxa" w:w="28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0% = 35 still eligible</w:t>
            </w:r>
          </w:p>
        </w:tc>
        <w:tc>
          <w:tcPr>
            <w:tcW w:type="dxa" w:w="32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Starting from scratch; grows each month</w:t>
            </w:r>
          </w:p>
        </w:tc>
      </w:tr>
      <w:tr>
        <w:tc>
          <w:tcPr>
            <w:tcW w:type="dxa" w:w="3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Request → Review conversion</w:t>
            </w:r>
          </w:p>
        </w:tc>
        <w:tc>
          <w:tcPr>
            <w:tcW w:type="dxa" w:w="28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20% (conservative)</w:t>
            </w:r>
          </w:p>
        </w:tc>
        <w:tc>
          <w:tcPr>
            <w:tcW w:type="dxa" w:w="32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Industry avg 15–25%; personalized + timed ask = higher end</w:t>
            </w:r>
          </w:p>
        </w:tc>
      </w:tr>
      <w:tr>
        <w:tc>
          <w:tcPr>
            <w:tcW w:type="dxa" w:w="3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New Google reviews / month</w:t>
            </w:r>
          </w:p>
        </w:tc>
        <w:tc>
          <w:tcPr>
            <w:tcW w:type="dxa" w:w="28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7–9</w:t>
            </w:r>
          </w:p>
        </w:tc>
        <w:tc>
          <w:tcPr>
            <w:tcW w:type="dxa" w:w="32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Conservative floor; optimistic ceiling is 10–13</w:t>
            </w:r>
          </w:p>
        </w:tc>
      </w:tr>
      <w:tr>
        <w:tc>
          <w:tcPr>
            <w:tcW w:type="dxa" w:w="3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Social post conversion (Month 3+)</w:t>
            </w:r>
          </w:p>
        </w:tc>
        <w:tc>
          <w:tcPr>
            <w:tcW w:type="dxa" w:w="28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12% of reviewed owners</w:t>
            </w:r>
          </w:p>
        </w:tc>
        <w:tc>
          <w:tcPr>
            <w:tcW w:type="dxa" w:w="32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Lower than reviews — requires more effort from client</w:t>
            </w:r>
          </w:p>
        </w:tc>
      </w:tr>
      <w:tr>
        <w:tc>
          <w:tcPr>
            <w:tcW w:type="dxa" w:w="3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Client social posts / month</w:t>
            </w:r>
          </w:p>
        </w:tc>
        <w:tc>
          <w:tcPr>
            <w:tcW w:type="dxa" w:w="28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21"/>
                <w:szCs w:val="21"/>
              </w:rPr>
              <w:t xml:space="preserve">3–5 by Month 3</w:t>
            </w:r>
          </w:p>
        </w:tc>
        <w:tc>
          <w:tcPr>
            <w:tcW w:type="dxa" w:w="32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8"/>
                <w:szCs w:val="18"/>
              </w:rPr>
              <w:t xml:space="preserve">Grows as reviewed-owner pool expands over time</w:t>
            </w:r>
          </w:p>
        </w:tc>
      </w:tr>
    </w:tbl>
    <w:p>
      <w:pPr>
        <w:spacing w:after="120" w:before="40"/>
        <w:jc w:val="left"/>
      </w:pPr>
      <w:r>
        <w:rPr>
          <w:rFonts w:ascii="Arial" w:cs="Arial" w:eastAsia="Arial" w:hAnsi="Arial"/>
          <w:b w:val="false"/>
          <w:bCs w:val="false"/>
          <w:caps w:val="false"/>
          <w:color w:val="777770"/>
          <w:sz w:val="16"/>
          <w:szCs w:val="16"/>
        </w:rPr>
        <w:t xml:space="preserve">Conversion funnel from total dogs to monthly Google reviews. Numbers are for a 25-dog/day daycare in Month 1. Conversion improves as staff builds the habit.</w:t>
      </w:r>
    </w:p>
    <w:p>
      <w:pPr>
        <w:spacing w:after="200"/>
      </w:pPr>
    </w:p>
    <w:p>
      <w:pPr>
        <w:spacing w:after="100" w:before="220"/>
        <w:jc w:val="left"/>
      </w:pPr>
      <w:r>
        <w:rPr>
          <w:rFonts w:ascii="Arial" w:cs="Arial" w:eastAsia="Arial" w:hAnsi="Arial"/>
          <w:b/>
          <w:bCs/>
          <w:caps w:val="false"/>
          <w:color w:val="2D6A4F"/>
          <w:sz w:val="26"/>
          <w:szCs w:val="26"/>
        </w:rPr>
        <w:t xml:space="preserve">Rating Recovery Math</w:t>
      </w:r>
    </w:p>
    <w:p>
      <w:pPr>
        <w:spacing w:after="110" w:before="0"/>
        <w:jc w:val="left"/>
      </w:pPr>
      <w:r>
        <w:rPr>
          <w:rFonts w:ascii="Arial" w:cs="Arial" w:eastAsia="Arial" w:hAnsi="Arial"/>
          <w:b w:val="false"/>
          <w:bCs w:val="false"/>
          <w:caps w:val="false"/>
          <w:color w:val="4A4A45"/>
          <w:sz w:val="20"/>
          <w:szCs w:val="20"/>
        </w:rPr>
        <w:t xml:space="preserve">The second variable — getting the star rating from 4.1 to 4.5+ — depends on what score the new reviews carry. Because TailWag only sends review requests on 'great day' events, the reviews it generates are structurally biased toward 4.8–5.0 stars. Here is the math: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Scenario</w:t>
            </w:r>
          </w:p>
        </w:tc>
        <w:tc>
          <w:tcPr>
            <w:tcW w:type="dxa" w:w="22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The Math</w:t>
            </w:r>
          </w:p>
        </w:tc>
        <w:tc>
          <w:tcPr>
            <w:tcW w:type="dxa" w:w="45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What It Means</w:t>
            </w:r>
          </w:p>
        </w:tc>
      </w:tr>
      <w:tr>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Starting position</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25 reviews at 4.1 stars</w:t>
            </w:r>
          </w:p>
        </w:tc>
        <w:tc>
          <w:tcPr>
            <w:tcW w:type="dxa" w:w="4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Total star points in the system: 25 × 4.1 = 102.5</w:t>
            </w:r>
          </w:p>
        </w:tc>
      </w:tr>
      <w:tr>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Target: 4.5 stars with 60 reviews</w:t>
            </w:r>
          </w:p>
        </w:tc>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Need 60 × 4.5 = 270 total star points</w:t>
            </w:r>
          </w:p>
        </w:tc>
        <w:tc>
          <w:tcPr>
            <w:tcW w:type="dxa" w:w="4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Required from 35 new reviews: (270 − 102.5) ÷ 35 = 4.8 avg</w:t>
            </w:r>
          </w:p>
        </w:tc>
      </w:tr>
      <w:tr>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Target: 4.7 stars with 80 reviews</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Need 80 × 4.7 = 376 total star points</w:t>
            </w:r>
          </w:p>
        </w:tc>
        <w:tc>
          <w:tcPr>
            <w:tcW w:type="dxa" w:w="4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Required from 55 new reviews: (376 − 102.5) ÷ 55 = 4.97 avg</w:t>
            </w:r>
          </w:p>
        </w:tc>
      </w:tr>
      <w:tr>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1A1A1A"/>
                <w:sz w:val="20"/>
                <w:szCs w:val="20"/>
              </w:rPr>
              <w:t xml:space="preserve">Why TailWag's filter matters</w:t>
            </w:r>
          </w:p>
        </w:tc>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bCs/>
                <w:caps w:val="false"/>
                <w:color w:val="2D6A4F"/>
                <w:sz w:val="18"/>
                <w:szCs w:val="18"/>
              </w:rPr>
              <w:t xml:space="preserve">Only 'great day' owners receive review requests</w:t>
            </w:r>
          </w:p>
        </w:tc>
        <w:tc>
          <w:tcPr>
            <w:tcW w:type="dxa" w:w="4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8"/>
                <w:szCs w:val="18"/>
              </w:rPr>
              <w:t xml:space="preserve">This naturally produces 4.8–5.0 star reviews, powering the math above</w:t>
            </w:r>
          </w:p>
        </w:tc>
      </w:tr>
    </w:tbl>
    <w:p>
      <w:pPr>
        <w:spacing w:after="120" w:before="40"/>
        <w:jc w:val="left"/>
      </w:pPr>
      <w:r>
        <w:rPr>
          <w:rFonts w:ascii="Arial" w:cs="Arial" w:eastAsia="Arial" w:hAnsi="Arial"/>
          <w:b w:val="false"/>
          <w:bCs w:val="false"/>
          <w:caps w:val="false"/>
          <w:color w:val="777770"/>
          <w:sz w:val="16"/>
          <w:szCs w:val="16"/>
        </w:rPr>
        <w:t xml:space="preserve">Rating recovery math for the model daycare. Reaching 4.5 in Month 3–4 is achievable; reaching 4.7 by Month 5–6 requires sustained great-day review flow.</w:t>
      </w:r>
    </w:p>
    <w:p>
      <w:pPr>
        <w:spacing w:after="200"/>
      </w:pPr>
    </w:p>
    <w:p>
      <w:pPr>
        <w:spacing w:after="100" w:before="220"/>
        <w:jc w:val="left"/>
      </w:pPr>
      <w:r>
        <w:rPr>
          <w:rFonts w:ascii="Arial" w:cs="Arial" w:eastAsia="Arial" w:hAnsi="Arial"/>
          <w:b/>
          <w:bCs/>
          <w:caps w:val="false"/>
          <w:color w:val="2D6A4F"/>
          <w:sz w:val="26"/>
          <w:szCs w:val="26"/>
        </w:rPr>
        <w:t xml:space="preserve">Without a System vs. With TailWag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il" w:color="FFFFFF" w:sz="0"/>
              <w:left w:val="nil" w:color="FFFFFF" w:sz="0"/>
              <w:bottom w:val="nil" w:color="FFFFFF" w:sz="0"/>
              <w:right w:val="nil" w:color="FFFFFF" w:sz="0"/>
            </w:tcBorders>
            <w:shd w:fill="FEF2F2" w:val="clear"/>
            <w:tcMar>
              <w:top w:type="dxa" w:w="200"/>
              <w:left w:type="dxa" w:w="280"/>
              <w:bottom w:type="dxa" w:w="200"/>
              <w:right w:type="dxa" w:w="280"/>
            </w:tcMar>
          </w:tcPr>
          <w:p>
            <w:pPr>
              <w:spacing w:after="80" w:before="0"/>
              <w:jc w:val="center"/>
            </w:pPr>
            <w:r>
              <w:rPr>
                <w:rFonts w:ascii="Arial" w:cs="Arial" w:eastAsia="Arial" w:hAnsi="Arial"/>
                <w:b/>
                <w:bCs/>
                <w:caps w:val="false"/>
                <w:color w:val="991B1B"/>
                <w:sz w:val="22"/>
                <w:szCs w:val="22"/>
              </w:rPr>
              <w:t xml:space="preserve">Without a System</w:t>
            </w:r>
          </w:p>
          <w:p>
            <w:pPr>
              <w:spacing w:after="60" w:before="0"/>
              <w:jc w:val="center"/>
            </w:pPr>
            <w:r>
              <w:rPr>
                <w:rFonts w:ascii="Arial" w:cs="Arial" w:eastAsia="Arial" w:hAnsi="Arial"/>
                <w:b w:val="false"/>
                <w:bCs w:val="false"/>
                <w:caps w:val="false"/>
                <w:color w:val="991B1B"/>
                <w:sz w:val="19"/>
                <w:szCs w:val="19"/>
              </w:rPr>
              <w:t xml:space="preserve">1–3 reviews/month</w:t>
            </w:r>
          </w:p>
          <w:p>
            <w:pPr>
              <w:spacing w:after="60" w:before="0"/>
              <w:jc w:val="center"/>
            </w:pPr>
            <w:r>
              <w:rPr>
                <w:rFonts w:ascii="Arial" w:cs="Arial" w:eastAsia="Arial" w:hAnsi="Arial"/>
                <w:b w:val="false"/>
                <w:bCs w:val="false"/>
                <w:caps w:val="false"/>
                <w:color w:val="991B1B"/>
                <w:sz w:val="19"/>
                <w:szCs w:val="19"/>
              </w:rPr>
              <w:t xml:space="preserve">Rating stagnates at 4.0–4.2</w:t>
            </w:r>
          </w:p>
          <w:p>
            <w:pPr>
              <w:spacing w:after="60" w:before="0"/>
              <w:jc w:val="center"/>
            </w:pPr>
            <w:r>
              <w:rPr>
                <w:rFonts w:ascii="Arial" w:cs="Arial" w:eastAsia="Arial" w:hAnsi="Arial"/>
                <w:b w:val="false"/>
                <w:bCs w:val="false"/>
                <w:caps w:val="false"/>
                <w:color w:val="991B1B"/>
                <w:sz w:val="19"/>
                <w:szCs w:val="19"/>
              </w:rPr>
              <w:t xml:space="preserve">Invisible in local search</w:t>
            </w:r>
          </w:p>
          <w:p>
            <w:pPr>
              <w:spacing w:after="60" w:before="0"/>
              <w:jc w:val="center"/>
            </w:pPr>
            <w:r>
              <w:rPr>
                <w:rFonts w:ascii="Arial" w:cs="Arial" w:eastAsia="Arial" w:hAnsi="Arial"/>
                <w:b w:val="false"/>
                <w:bCs w:val="false"/>
                <w:caps w:val="false"/>
                <w:color w:val="991B1B"/>
                <w:sz w:val="19"/>
                <w:szCs w:val="19"/>
              </w:rPr>
              <w:t xml:space="preserve">0 systematic social posts</w:t>
            </w:r>
          </w:p>
          <w:p>
            <w:pPr>
              <w:spacing w:after="0" w:before="0"/>
              <w:jc w:val="center"/>
            </w:pPr>
            <w:r>
              <w:rPr>
                <w:rFonts w:ascii="Arial" w:cs="Arial" w:eastAsia="Arial" w:hAnsi="Arial"/>
                <w:b w:val="false"/>
                <w:bCs w:val="false"/>
                <w:caps w:val="false"/>
                <w:color w:val="991B1B"/>
                <w:sz w:val="19"/>
                <w:szCs w:val="19"/>
              </w:rPr>
              <w:t xml:space="preserve">0–2 organic inquiries/month</w:t>
            </w:r>
          </w:p>
        </w:tc>
        <w:tc>
          <w:tcPr>
            <w:tcW w:type="dxa" w:w="6084"/>
            <w:tcBorders>
              <w:top w:val="nil" w:color="FFFFFF" w:sz="0"/>
              <w:left w:val="nil" w:color="FFFFFF" w:sz="0"/>
              <w:bottom w:val="nil" w:color="FFFFFF" w:sz="0"/>
              <w:right w:val="nil" w:color="FFFFFF" w:sz="0"/>
            </w:tcBorders>
            <w:shd w:fill="EEF8F3" w:val="clear"/>
            <w:tcMar>
              <w:top w:type="dxa" w:w="200"/>
              <w:left w:type="dxa" w:w="280"/>
              <w:bottom w:type="dxa" w:w="200"/>
              <w:right w:type="dxa" w:w="280"/>
            </w:tcMar>
          </w:tcPr>
          <w:p>
            <w:pPr>
              <w:spacing w:after="80" w:before="0"/>
              <w:jc w:val="center"/>
            </w:pPr>
            <w:r>
              <w:rPr>
                <w:rFonts w:ascii="Arial" w:cs="Arial" w:eastAsia="Arial" w:hAnsi="Arial"/>
                <w:b/>
                <w:bCs/>
                <w:caps w:val="false"/>
                <w:color w:val="2D6A4F"/>
                <w:sz w:val="22"/>
                <w:szCs w:val="22"/>
              </w:rPr>
              <w:t xml:space="preserve">With TailWag (Month 6)</w:t>
            </w:r>
          </w:p>
          <w:p>
            <w:pPr>
              <w:spacing w:after="60" w:before="0"/>
              <w:jc w:val="center"/>
            </w:pPr>
            <w:r>
              <w:rPr>
                <w:rFonts w:ascii="Arial" w:cs="Arial" w:eastAsia="Arial" w:hAnsi="Arial"/>
                <w:b w:val="false"/>
                <w:bCs w:val="false"/>
                <w:caps w:val="false"/>
                <w:color w:val="2D6A4F"/>
                <w:sz w:val="19"/>
                <w:szCs w:val="19"/>
              </w:rPr>
              <w:t xml:space="preserve">10–14 reviews/month</w:t>
            </w:r>
          </w:p>
          <w:p>
            <w:pPr>
              <w:spacing w:after="60" w:before="0"/>
              <w:jc w:val="center"/>
            </w:pPr>
            <w:r>
              <w:rPr>
                <w:rFonts w:ascii="Arial" w:cs="Arial" w:eastAsia="Arial" w:hAnsi="Arial"/>
                <w:b w:val="false"/>
                <w:bCs w:val="false"/>
                <w:caps w:val="false"/>
                <w:color w:val="2D6A4F"/>
                <w:sz w:val="19"/>
                <w:szCs w:val="19"/>
              </w:rPr>
              <w:t xml:space="preserve">Rating reaches 4.6–4.8</w:t>
            </w:r>
          </w:p>
          <w:p>
            <w:pPr>
              <w:spacing w:after="60" w:before="0"/>
              <w:jc w:val="center"/>
            </w:pPr>
            <w:r>
              <w:rPr>
                <w:rFonts w:ascii="Arial" w:cs="Arial" w:eastAsia="Arial" w:hAnsi="Arial"/>
                <w:b w:val="false"/>
                <w:bCs w:val="false"/>
                <w:caps w:val="false"/>
                <w:color w:val="2D6A4F"/>
                <w:sz w:val="19"/>
                <w:szCs w:val="19"/>
              </w:rPr>
              <w:t xml:space="preserve">Top 3 Local Pack position</w:t>
            </w:r>
          </w:p>
          <w:p>
            <w:pPr>
              <w:spacing w:after="60" w:before="0"/>
              <w:jc w:val="center"/>
            </w:pPr>
            <w:r>
              <w:rPr>
                <w:rFonts w:ascii="Arial" w:cs="Arial" w:eastAsia="Arial" w:hAnsi="Arial"/>
                <w:b w:val="false"/>
                <w:bCs w:val="false"/>
                <w:caps w:val="false"/>
                <w:color w:val="2D6A4F"/>
                <w:sz w:val="19"/>
                <w:szCs w:val="19"/>
              </w:rPr>
              <w:t xml:space="preserve">5–8 client social posts/month</w:t>
            </w:r>
          </w:p>
          <w:p>
            <w:pPr>
              <w:spacing w:after="0" w:before="0"/>
              <w:jc w:val="center"/>
            </w:pPr>
            <w:r>
              <w:rPr>
                <w:rFonts w:ascii="Arial" w:cs="Arial" w:eastAsia="Arial" w:hAnsi="Arial"/>
                <w:b w:val="false"/>
                <w:bCs w:val="false"/>
                <w:caps w:val="false"/>
                <w:color w:val="2D6A4F"/>
                <w:sz w:val="19"/>
                <w:szCs w:val="19"/>
              </w:rPr>
              <w:t xml:space="preserve">6–10 organic new inquiries/month</w:t>
            </w:r>
          </w:p>
        </w:tc>
      </w:tr>
    </w:tbl>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60"/>
              <w:left w:type="dxa" w:w="400"/>
              <w:bottom w:type="dxa" w:w="260"/>
              <w:right w:type="dxa" w:w="400"/>
            </w:tcMar>
          </w:tcPr>
          <w:p>
            <w:pPr>
              <w:spacing w:after="50" w:before="0"/>
              <w:jc w:val="left"/>
            </w:pPr>
            <w:r>
              <w:rPr>
                <w:rFonts w:ascii="Arial" w:cs="Arial" w:eastAsia="Arial" w:hAnsi="Arial"/>
                <w:b/>
                <w:bCs/>
                <w:caps/>
                <w:color w:val="74C69D"/>
                <w:sz w:val="14"/>
                <w:szCs w:val="14"/>
              </w:rPr>
              <w:t xml:space="preserve">PART 6</w:t>
            </w:r>
          </w:p>
          <w:p>
            <w:pPr>
              <w:spacing w:after="50" w:before="0"/>
              <w:jc w:val="left"/>
            </w:pPr>
            <w:r>
              <w:rPr>
                <w:rFonts w:ascii="Arial" w:cs="Arial" w:eastAsia="Arial" w:hAnsi="Arial"/>
                <w:b/>
                <w:bCs/>
                <w:caps w:val="false"/>
                <w:color w:val="FFFFFF"/>
                <w:sz w:val="30"/>
                <w:szCs w:val="30"/>
              </w:rPr>
              <w:t xml:space="preserve">The 6-Month Strategy &amp; Goals</w:t>
            </w:r>
          </w:p>
          <w:p>
            <w:pPr>
              <w:spacing w:after="0" w:before="0"/>
              <w:jc w:val="left"/>
            </w:pPr>
            <w:r>
              <w:rPr>
                <w:rFonts w:ascii="Arial" w:cs="Arial" w:eastAsia="Arial" w:hAnsi="Arial"/>
                <w:b w:val="false"/>
                <w:bCs w:val="false"/>
                <w:caps w:val="false"/>
                <w:color w:val="A8D5BE"/>
                <w:sz w:val="18"/>
                <w:szCs w:val="18"/>
              </w:rPr>
              <w:t xml:space="preserve">Month-by-month targets, actions, and milestones</w:t>
            </w:r>
          </w:p>
        </w:tc>
      </w:tr>
    </w:tbl>
    <w:p>
      <w:pPr>
        <w:spacing w:after="200"/>
      </w:pPr>
    </w:p>
    <w:p>
      <w:pPr>
        <w:spacing w:after="100" w:before="220"/>
        <w:jc w:val="left"/>
      </w:pPr>
      <w:r>
        <w:rPr>
          <w:rFonts w:ascii="Arial" w:cs="Arial" w:eastAsia="Arial" w:hAnsi="Arial"/>
          <w:b/>
          <w:bCs/>
          <w:caps w:val="false"/>
          <w:color w:val="2D6A4F"/>
          <w:sz w:val="26"/>
          <w:szCs w:val="26"/>
        </w:rPr>
        <w:t xml:space="preserve">Monthly Projection Table</w:t>
      </w:r>
    </w:p>
    <w:p>
      <w:pPr>
        <w:spacing w:after="110" w:before="0"/>
        <w:jc w:val="left"/>
      </w:pPr>
      <w:r>
        <w:rPr>
          <w:rFonts w:ascii="Arial" w:cs="Arial" w:eastAsia="Arial" w:hAnsi="Arial"/>
          <w:b w:val="false"/>
          <w:bCs w:val="false"/>
          <w:caps w:val="false"/>
          <w:color w:val="4A4A45"/>
          <w:sz w:val="20"/>
          <w:szCs w:val="20"/>
        </w:rPr>
        <w:t xml:space="preserve">The following projections assume the conversion funnel above (25-dog/day daycare, 70% great-day rate, 20% review conversion, starting at 25 reviews / 4.1 stars). Conservative estimates used throughout.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60"/>
        <w:gridCol w:w="1080"/>
        <w:gridCol w:w="1320"/>
        <w:gridCol w:w="1600"/>
        <w:gridCol w:w="1500"/>
      </w:tblGrid>
      <w:tr>
        <w:tc>
          <w:tcPr>
            <w:tcW w:type="dxa" w:w="9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Month</w:t>
            </w:r>
          </w:p>
        </w:tc>
        <w:tc>
          <w:tcPr>
            <w:tcW w:type="dxa" w:w="1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New Reviews</w:t>
            </w:r>
          </w:p>
        </w:tc>
        <w:tc>
          <w:tcPr>
            <w:tcW w:type="dxa" w:w="15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Cumulative</w:t>
            </w:r>
          </w:p>
        </w:tc>
        <w:tc>
          <w:tcPr>
            <w:tcW w:type="dxa" w:w="108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Avg Rating</w:t>
            </w:r>
          </w:p>
        </w:tc>
        <w:tc>
          <w:tcPr>
            <w:tcW w:type="dxa" w:w="132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Social Posts</w:t>
            </w:r>
          </w:p>
        </w:tc>
        <w:tc>
          <w:tcPr>
            <w:tcW w:type="dxa" w:w="1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Local Rank Trend</w:t>
            </w:r>
          </w:p>
        </w:tc>
        <w:tc>
          <w:tcPr>
            <w:tcW w:type="dxa" w:w="15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Est. New Inquiries</w:t>
            </w:r>
          </w:p>
        </w:tc>
      </w:tr>
      <w:tr>
        <w:tc>
          <w:tcPr>
            <w:tcW w:type="dxa" w:w="9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1</w:t>
            </w:r>
          </w:p>
        </w:tc>
        <w:tc>
          <w:tcPr>
            <w:tcW w:type="dxa" w:w="1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7–9</w:t>
            </w:r>
          </w:p>
        </w:tc>
        <w:tc>
          <w:tcPr>
            <w:tcW w:type="dxa" w:w="1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32–34</w:t>
            </w:r>
          </w:p>
        </w:tc>
        <w:tc>
          <w:tcPr>
            <w:tcW w:type="dxa" w:w="10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4.2–4.3</w:t>
            </w:r>
          </w:p>
        </w:tc>
        <w:tc>
          <w:tcPr>
            <w:tcW w:type="dxa" w:w="132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0–1</w:t>
            </w:r>
          </w:p>
        </w:tc>
        <w:tc>
          <w:tcPr>
            <w:tcW w:type="dxa" w:w="1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Slight uptick; Google processing</w:t>
            </w:r>
          </w:p>
        </w:tc>
        <w:tc>
          <w:tcPr>
            <w:tcW w:type="dxa" w:w="15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+1–2/mo</w:t>
            </w:r>
          </w:p>
        </w:tc>
      </w:tr>
      <w:tr>
        <w:tc>
          <w:tcPr>
            <w:tcW w:type="dxa" w:w="9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2</w:t>
            </w:r>
          </w:p>
        </w:tc>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9–11</w:t>
            </w:r>
          </w:p>
        </w:tc>
        <w:tc>
          <w:tcPr>
            <w:tcW w:type="dxa" w:w="1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41–45</w:t>
            </w:r>
          </w:p>
        </w:tc>
        <w:tc>
          <w:tcPr>
            <w:tcW w:type="dxa" w:w="10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4.3–4.4</w:t>
            </w:r>
          </w:p>
        </w:tc>
        <w:tc>
          <w:tcPr>
            <w:tcW w:type="dxa" w:w="132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1–2</w:t>
            </w:r>
          </w:p>
        </w:tc>
        <w:tc>
          <w:tcPr>
            <w:tcW w:type="dxa" w:w="1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Top 6 locally; trending up</w:t>
            </w:r>
          </w:p>
        </w:tc>
        <w:tc>
          <w:tcPr>
            <w:tcW w:type="dxa" w:w="15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+2–3/mo</w:t>
            </w:r>
          </w:p>
        </w:tc>
      </w:tr>
      <w:tr>
        <w:tc>
          <w:tcPr>
            <w:tcW w:type="dxa" w:w="9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3</w:t>
            </w:r>
          </w:p>
        </w:tc>
        <w:tc>
          <w:tcPr>
            <w:tcW w:type="dxa" w:w="1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10–12</w:t>
            </w:r>
          </w:p>
        </w:tc>
        <w:tc>
          <w:tcPr>
            <w:tcW w:type="dxa" w:w="1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51–57</w:t>
            </w:r>
          </w:p>
        </w:tc>
        <w:tc>
          <w:tcPr>
            <w:tcW w:type="dxa" w:w="10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4.4–4.5</w:t>
            </w:r>
          </w:p>
        </w:tc>
        <w:tc>
          <w:tcPr>
            <w:tcW w:type="dxa" w:w="132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2–4</w:t>
            </w:r>
          </w:p>
        </w:tc>
        <w:tc>
          <w:tcPr>
            <w:tcW w:type="dxa" w:w="1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Entering top 5; first pack flashes</w:t>
            </w:r>
          </w:p>
        </w:tc>
        <w:tc>
          <w:tcPr>
            <w:tcW w:type="dxa" w:w="15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+3–5/mo</w:t>
            </w:r>
          </w:p>
        </w:tc>
      </w:tr>
      <w:tr>
        <w:tc>
          <w:tcPr>
            <w:tcW w:type="dxa" w:w="9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4</w:t>
            </w:r>
          </w:p>
        </w:tc>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11–13</w:t>
            </w:r>
          </w:p>
        </w:tc>
        <w:tc>
          <w:tcPr>
            <w:tcW w:type="dxa" w:w="1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62–70</w:t>
            </w:r>
          </w:p>
        </w:tc>
        <w:tc>
          <w:tcPr>
            <w:tcW w:type="dxa" w:w="10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4.5–4.6</w:t>
            </w:r>
          </w:p>
        </w:tc>
        <w:tc>
          <w:tcPr>
            <w:tcW w:type="dxa" w:w="132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3–5</w:t>
            </w:r>
          </w:p>
        </w:tc>
        <w:tc>
          <w:tcPr>
            <w:tcW w:type="dxa" w:w="1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Cracking top 3 Local Pack</w:t>
            </w:r>
          </w:p>
        </w:tc>
        <w:tc>
          <w:tcPr>
            <w:tcW w:type="dxa" w:w="15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+4–6/mo</w:t>
            </w:r>
          </w:p>
        </w:tc>
      </w:tr>
      <w:tr>
        <w:tc>
          <w:tcPr>
            <w:tcW w:type="dxa" w:w="9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5</w:t>
            </w:r>
          </w:p>
        </w:tc>
        <w:tc>
          <w:tcPr>
            <w:tcW w:type="dxa" w:w="1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12–13</w:t>
            </w:r>
          </w:p>
        </w:tc>
        <w:tc>
          <w:tcPr>
            <w:tcW w:type="dxa" w:w="15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74–83</w:t>
            </w:r>
          </w:p>
        </w:tc>
        <w:tc>
          <w:tcPr>
            <w:tcW w:type="dxa" w:w="108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4.5–4.7</w:t>
            </w:r>
          </w:p>
        </w:tc>
        <w:tc>
          <w:tcPr>
            <w:tcW w:type="dxa" w:w="132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4–6</w:t>
            </w:r>
          </w:p>
        </w:tc>
        <w:tc>
          <w:tcPr>
            <w:tcW w:type="dxa" w:w="1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Consistent top 3; occasional #1</w:t>
            </w:r>
          </w:p>
        </w:tc>
        <w:tc>
          <w:tcPr>
            <w:tcW w:type="dxa" w:w="15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+5–8/mo</w:t>
            </w:r>
          </w:p>
        </w:tc>
      </w:tr>
      <w:tr>
        <w:tc>
          <w:tcPr>
            <w:tcW w:type="dxa" w:w="9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Month 6</w:t>
            </w:r>
          </w:p>
        </w:tc>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8"/>
                <w:szCs w:val="18"/>
              </w:rPr>
              <w:t xml:space="preserve">12–14</w:t>
            </w:r>
          </w:p>
        </w:tc>
        <w:tc>
          <w:tcPr>
            <w:tcW w:type="dxa" w:w="15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8"/>
                <w:szCs w:val="18"/>
              </w:rPr>
              <w:t xml:space="preserve">86–97</w:t>
            </w:r>
          </w:p>
        </w:tc>
        <w:tc>
          <w:tcPr>
            <w:tcW w:type="dxa" w:w="108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4.6–4.8</w:t>
            </w:r>
          </w:p>
        </w:tc>
        <w:tc>
          <w:tcPr>
            <w:tcW w:type="dxa" w:w="132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4A4A45"/>
                <w:sz w:val="18"/>
                <w:szCs w:val="18"/>
              </w:rPr>
              <w:t xml:space="preserve">5–8</w:t>
            </w:r>
          </w:p>
        </w:tc>
        <w:tc>
          <w:tcPr>
            <w:tcW w:type="dxa" w:w="1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aps w:val="false"/>
                <w:color w:val="4A4A45"/>
                <w:sz w:val="18"/>
                <w:szCs w:val="18"/>
              </w:rPr>
              <w:t xml:space="preserve">Top 3 anchored; competing for #1</w:t>
            </w:r>
          </w:p>
        </w:tc>
        <w:tc>
          <w:tcPr>
            <w:tcW w:type="dxa" w:w="15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8"/>
                <w:szCs w:val="18"/>
              </w:rPr>
              <w:t xml:space="preserve">+6–10/mo</w:t>
            </w:r>
          </w:p>
        </w:tc>
      </w:tr>
    </w:tbl>
    <w:p>
      <w:pPr>
        <w:spacing w:after="120" w:before="40"/>
        <w:jc w:val="left"/>
      </w:pPr>
      <w:r>
        <w:rPr>
          <w:rFonts w:ascii="Arial" w:cs="Arial" w:eastAsia="Arial" w:hAnsi="Arial"/>
          <w:b w:val="false"/>
          <w:bCs w:val="false"/>
          <w:caps w:val="false"/>
          <w:color w:val="777770"/>
          <w:sz w:val="16"/>
          <w:szCs w:val="16"/>
        </w:rPr>
        <w:t xml:space="preserve">Projections based on 25-dog/day conversion math. Local rank trend reflects typical Google algorithm update lag of 4–6 weeks. New inquiries are from organic search only — does not include referrals or social direct DMs.</w:t>
      </w:r>
    </w:p>
    <w:p>
      <w:pPr>
        <w:spacing w:after="200"/>
      </w:pPr>
    </w:p>
    <w:p>
      <w:pPr>
        <w:spacing w:after="100" w:before="220"/>
        <w:jc w:val="left"/>
      </w:pPr>
      <w:r>
        <w:rPr>
          <w:rFonts w:ascii="Arial" w:cs="Arial" w:eastAsia="Arial" w:hAnsi="Arial"/>
          <w:b/>
          <w:bCs/>
          <w:caps w:val="false"/>
          <w:color w:val="2D6A4F"/>
          <w:sz w:val="26"/>
          <w:szCs w:val="26"/>
        </w:rPr>
        <w:t xml:space="preserve">Phase-by-Phase Action Plan</w:t>
      </w:r>
    </w:p>
    <w:p>
      <w:pPr>
        <w:spacing w:after="80"/>
      </w:pPr>
    </w:p>
    <w:p>
      <w:pPr>
        <w:spacing w:after="70" w:before="180"/>
        <w:jc w:val="left"/>
      </w:pPr>
      <w:r>
        <w:rPr>
          <w:rFonts w:ascii="Arial" w:cs="Arial" w:eastAsia="Arial" w:hAnsi="Arial"/>
          <w:b/>
          <w:bCs/>
          <w:caps w:val="false"/>
          <w:color w:val="1A1A1A"/>
          <w:sz w:val="21"/>
          <w:szCs w:val="21"/>
        </w:rPr>
        <w:t xml:space="preserve">Phase 1 — Months 1–2: Foundation</w:t>
      </w:r>
    </w:p>
    <w:p>
      <w:pPr>
        <w:spacing w:after="110" w:before="0"/>
        <w:jc w:val="left"/>
      </w:pPr>
      <w:r>
        <w:rPr>
          <w:rFonts w:ascii="Arial" w:cs="Arial" w:eastAsia="Arial" w:hAnsi="Arial"/>
          <w:b w:val="false"/>
          <w:bCs w:val="false"/>
          <w:caps w:val="false"/>
          <w:color w:val="4A4A45"/>
          <w:sz w:val="20"/>
          <w:szCs w:val="20"/>
        </w:rPr>
        <w:t xml:space="preserve">Goal: Build the habit, get staff consistent, generate first wave of reviews.</w:t>
      </w:r>
    </w:p>
    <w:p>
      <w:pPr>
        <w:spacing w:after="6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Use TailWag every single day — every dog, every send. This is non-negotiable for velocity.</w:t>
      </w:r>
    </w:p>
    <w:p>
      <w:pPr>
        <w:pStyle w:val="ListParagraph"/>
        <w:numPr>
          <w:ilvl w:val="0"/>
          <w:numId w:val="2"/>
        </w:numPr>
        <w:spacing w:after="80"/>
      </w:pPr>
      <w:r>
        <w:rPr>
          <w:rFonts w:ascii="Arial" w:cs="Arial" w:eastAsia="Arial" w:hAnsi="Arial"/>
          <w:b w:val="false"/>
          <w:bCs w:val="false"/>
          <w:caps w:val="false"/>
          <w:color w:val="4A4A45"/>
          <w:sz w:val="20"/>
          <w:szCs w:val="20"/>
        </w:rPr>
        <w:t xml:space="preserve">Set GOOGLE_REVIEW_LINK in TailWag config to your live Google Business Profile link.</w:t>
      </w:r>
    </w:p>
    <w:p>
      <w:pPr>
        <w:pStyle w:val="ListParagraph"/>
        <w:numPr>
          <w:ilvl w:val="0"/>
          <w:numId w:val="2"/>
        </w:numPr>
        <w:spacing w:after="80"/>
      </w:pPr>
      <w:r>
        <w:rPr>
          <w:rFonts w:ascii="Arial" w:cs="Arial" w:eastAsia="Arial" w:hAnsi="Arial"/>
          <w:b w:val="false"/>
          <w:bCs w:val="false"/>
          <w:caps w:val="false"/>
          <w:color w:val="4A4A45"/>
          <w:sz w:val="20"/>
          <w:szCs w:val="20"/>
        </w:rPr>
        <w:t xml:space="preserve">Respond to every new Google review within 24 hours — Google tracks this.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Do not ask staff to also manually request reviews — let TailWag handle it entirely.</w:t>
      </w:r>
    </w:p>
    <w:p>
      <w:pPr>
        <w:pStyle w:val="ListParagraph"/>
        <w:numPr>
          <w:ilvl w:val="0"/>
          <w:numId w:val="2"/>
        </w:numPr>
        <w:spacing w:after="80"/>
      </w:pPr>
      <w:r>
        <w:rPr>
          <w:rFonts w:ascii="Arial" w:cs="Arial" w:eastAsia="Arial" w:hAnsi="Arial"/>
          <w:b w:val="false"/>
          <w:bCs w:val="false"/>
          <w:caps w:val="false"/>
          <w:color w:val="4A4A45"/>
          <w:sz w:val="20"/>
          <w:szCs w:val="20"/>
        </w:rPr>
        <w:t xml:space="preserve">Week 4: Check Google Maps rank in an incognito browser. Note your starting position.</w:t>
      </w:r>
    </w:p>
    <w:p>
      <w:pPr>
        <w:spacing w:after="160"/>
      </w:pPr>
    </w:p>
    <w:p>
      <w:pPr>
        <w:spacing w:after="70" w:before="180"/>
        <w:jc w:val="left"/>
      </w:pPr>
      <w:r>
        <w:rPr>
          <w:rFonts w:ascii="Arial" w:cs="Arial" w:eastAsia="Arial" w:hAnsi="Arial"/>
          <w:b/>
          <w:bCs/>
          <w:caps w:val="false"/>
          <w:color w:val="1A1A1A"/>
          <w:sz w:val="21"/>
          <w:szCs w:val="21"/>
        </w:rPr>
        <w:t xml:space="preserve">Phase 2 — Months 3–4: Momentum</w:t>
      </w:r>
    </w:p>
    <w:p>
      <w:pPr>
        <w:spacing w:after="110" w:before="0"/>
        <w:jc w:val="left"/>
      </w:pPr>
      <w:r>
        <w:rPr>
          <w:rFonts w:ascii="Arial" w:cs="Arial" w:eastAsia="Arial" w:hAnsi="Arial"/>
          <w:b w:val="false"/>
          <w:bCs w:val="false"/>
          <w:caps w:val="false"/>
          <w:color w:val="4A4A45"/>
          <w:sz w:val="20"/>
          <w:szCs w:val="20"/>
        </w:rPr>
        <w:t xml:space="preserve">Goal: Enter the Local Pack, see first organic inquiries, launch social layer.</w:t>
      </w:r>
    </w:p>
    <w:p>
      <w:pPr>
        <w:spacing w:after="6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Begin tracking client social posts — save every Instagram/Facebook mention.</w:t>
      </w:r>
    </w:p>
    <w:p>
      <w:pPr>
        <w:pStyle w:val="ListParagraph"/>
        <w:numPr>
          <w:ilvl w:val="0"/>
          <w:numId w:val="2"/>
        </w:numPr>
        <w:spacing w:after="80"/>
      </w:pPr>
      <w:r>
        <w:rPr>
          <w:rFonts w:ascii="Arial" w:cs="Arial" w:eastAsia="Arial" w:hAnsi="Arial"/>
          <w:b w:val="false"/>
          <w:bCs w:val="false"/>
          <w:caps w:val="false"/>
          <w:color w:val="4A4A45"/>
          <w:sz w:val="20"/>
          <w:szCs w:val="20"/>
        </w:rPr>
        <w:t xml:space="preserve">Set INSTAGRAM_HANDLE in TailWag config. Social requests activate once Google review is completed.</w:t>
      </w:r>
    </w:p>
    <w:p>
      <w:pPr>
        <w:pStyle w:val="ListParagraph"/>
        <w:numPr>
          <w:ilvl w:val="0"/>
          <w:numId w:val="2"/>
        </w:numPr>
        <w:spacing w:after="80"/>
      </w:pPr>
      <w:r>
        <w:rPr>
          <w:rFonts w:ascii="Arial" w:cs="Arial" w:eastAsia="Arial" w:hAnsi="Arial"/>
          <w:b w:val="false"/>
          <w:bCs w:val="false"/>
          <w:caps w:val="false"/>
          <w:color w:val="4A4A45"/>
          <w:sz w:val="20"/>
          <w:szCs w:val="20"/>
        </w:rPr>
        <w:t xml:space="preserve">Update dog personality notes in the CSV regularly — keeps AI messages fresh and personalized.</w:t>
      </w:r>
    </w:p>
    <w:p>
      <w:pPr>
        <w:pStyle w:val="ListParagraph"/>
        <w:numPr>
          <w:ilvl w:val="0"/>
          <w:numId w:val="2"/>
        </w:numPr>
        <w:spacing w:after="80"/>
      </w:pPr>
      <w:r>
        <w:rPr>
          <w:rFonts w:ascii="Arial" w:cs="Arial" w:eastAsia="Arial" w:hAnsi="Arial"/>
          <w:b w:val="false"/>
          <w:bCs w:val="false"/>
          <w:caps w:val="false"/>
          <w:color w:val="4A4A45"/>
          <w:sz w:val="20"/>
          <w:szCs w:val="20"/>
        </w:rPr>
        <w:t xml:space="preserve">If a client posts a photo, comment on it from the business account. This signals active engagement.</w:t>
      </w:r>
    </w:p>
    <w:p>
      <w:pPr>
        <w:pStyle w:val="ListParagraph"/>
        <w:numPr>
          <w:ilvl w:val="0"/>
          <w:numId w:val="2"/>
        </w:numPr>
        <w:spacing w:after="80"/>
      </w:pPr>
      <w:r>
        <w:rPr>
          <w:rFonts w:ascii="Arial" w:cs="Arial" w:eastAsia="Arial" w:hAnsi="Arial"/>
          <w:b w:val="false"/>
          <w:bCs w:val="false"/>
          <w:caps w:val="false"/>
          <w:color w:val="4A4A45"/>
          <w:sz w:val="20"/>
          <w:szCs w:val="20"/>
        </w:rPr>
        <w:t xml:space="preserve">Month 4 milestone check: should be at 60–70 reviews, 4.5 stars, entering top 3.</w:t>
      </w:r>
    </w:p>
    <w:p>
      <w:pPr>
        <w:spacing w:after="160"/>
      </w:pPr>
    </w:p>
    <w:p>
      <w:pPr>
        <w:spacing w:after="70" w:before="180"/>
        <w:jc w:val="left"/>
      </w:pPr>
      <w:r>
        <w:rPr>
          <w:rFonts w:ascii="Arial" w:cs="Arial" w:eastAsia="Arial" w:hAnsi="Arial"/>
          <w:b/>
          <w:bCs/>
          <w:caps w:val="false"/>
          <w:color w:val="1A1A1A"/>
          <w:sz w:val="21"/>
          <w:szCs w:val="21"/>
        </w:rPr>
        <w:t xml:space="preserve">Phase 3 — Months 5–6: Growth &amp; Leverage</w:t>
      </w:r>
    </w:p>
    <w:p>
      <w:pPr>
        <w:spacing w:after="110" w:before="0"/>
        <w:jc w:val="left"/>
      </w:pPr>
      <w:r>
        <w:rPr>
          <w:rFonts w:ascii="Arial" w:cs="Arial" w:eastAsia="Arial" w:hAnsi="Arial"/>
          <w:b w:val="false"/>
          <w:bCs w:val="false"/>
          <w:caps w:val="false"/>
          <w:color w:val="4A4A45"/>
          <w:sz w:val="20"/>
          <w:szCs w:val="20"/>
        </w:rPr>
        <w:t xml:space="preserve">Goal: Anchor top-3 position, compound social presence, convert reviews into client referrals.</w:t>
      </w:r>
    </w:p>
    <w:p>
      <w:pPr>
        <w:spacing w:after="6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Use collected client posts as social proof in sales conversations and walk-in materials.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At 80+ reviews and 4.5+ stars, mention your rating in all marketing — it's a competitive asset now.</w:t>
      </w:r>
    </w:p>
    <w:p>
      <w:pPr>
        <w:pStyle w:val="ListParagraph"/>
        <w:numPr>
          <w:ilvl w:val="0"/>
          <w:numId w:val="2"/>
        </w:numPr>
        <w:spacing w:after="80"/>
      </w:pPr>
      <w:r>
        <w:rPr>
          <w:rFonts w:ascii="Arial" w:cs="Arial" w:eastAsia="Arial" w:hAnsi="Arial"/>
          <w:b w:val="false"/>
          <w:bCs w:val="false"/>
          <w:caps w:val="false"/>
          <w:color w:val="4A4A45"/>
          <w:sz w:val="20"/>
          <w:szCs w:val="20"/>
        </w:rPr>
        <w:t xml:space="preserve">Consider responding to every review with keywords: 'We love having Max in our daycare every Tuesday!' — keyword-rich responses help Google understand your business.</w:t>
      </w:r>
    </w:p>
    <w:p>
      <w:pPr>
        <w:pStyle w:val="ListParagraph"/>
        <w:numPr>
          <w:ilvl w:val="0"/>
          <w:numId w:val="2"/>
        </w:numPr>
        <w:spacing w:after="80"/>
      </w:pPr>
      <w:r>
        <w:rPr>
          <w:rFonts w:ascii="Arial" w:cs="Arial" w:eastAsia="Arial" w:hAnsi="Arial"/>
          <w:b w:val="false"/>
          <w:bCs w:val="false"/>
          <w:caps w:val="false"/>
          <w:color w:val="4A4A45"/>
          <w:sz w:val="20"/>
          <w:szCs w:val="20"/>
        </w:rPr>
        <w:t xml:space="preserve">Begin asking for written testimonials from your most active reviewers for website use.</w:t>
      </w:r>
    </w:p>
    <w:p>
      <w:pPr>
        <w:pStyle w:val="ListParagraph"/>
        <w:numPr>
          <w:ilvl w:val="0"/>
          <w:numId w:val="2"/>
        </w:numPr>
        <w:spacing w:after="80"/>
      </w:pPr>
      <w:r>
        <w:rPr>
          <w:rFonts w:ascii="Arial" w:cs="Arial" w:eastAsia="Arial" w:hAnsi="Arial"/>
          <w:b w:val="false"/>
          <w:bCs w:val="false"/>
          <w:caps w:val="false"/>
          <w:color w:val="4A4A45"/>
          <w:sz w:val="20"/>
          <w:szCs w:val="20"/>
        </w:rPr>
        <w:t xml:space="preserve">Month 6 milestone: 85–100 reviews, 4.6+ stars, 5–8 client social posts/month, top-3 local rank.</w:t>
      </w:r>
    </w:p>
    <w:p>
      <w:pPr>
        <w:spacing w:after="200"/>
      </w:pPr>
    </w:p>
    <w:p>
      <w:pPr>
        <w:spacing w:after="100" w:before="220"/>
        <w:jc w:val="left"/>
      </w:pPr>
      <w:r>
        <w:rPr>
          <w:rFonts w:ascii="Arial" w:cs="Arial" w:eastAsia="Arial" w:hAnsi="Arial"/>
          <w:b/>
          <w:bCs/>
          <w:caps w:val="false"/>
          <w:color w:val="2D6A4F"/>
          <w:sz w:val="26"/>
          <w:szCs w:val="26"/>
        </w:rPr>
        <w:t xml:space="preserve">KPI Tracker — What to Measure and When</w:t>
      </w:r>
    </w:p>
    <w:p>
      <w:pPr>
        <w:spacing w:after="110" w:before="0"/>
        <w:jc w:val="left"/>
      </w:pPr>
      <w:r>
        <w:rPr>
          <w:rFonts w:ascii="Arial" w:cs="Arial" w:eastAsia="Arial" w:hAnsi="Arial"/>
          <w:b w:val="false"/>
          <w:bCs w:val="false"/>
          <w:caps w:val="false"/>
          <w:color w:val="4A4A45"/>
          <w:sz w:val="20"/>
          <w:szCs w:val="20"/>
        </w:rPr>
        <w:t xml:space="preserve">Track these eight metrics monthly. The first four are the most critical for the first 90 days.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2400"/>
        <w:gridCol w:w="2800"/>
      </w:tblGrid>
      <w:tr>
        <w:tc>
          <w:tcPr>
            <w:tcW w:type="dxa" w:w="20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KPI</w:t>
            </w:r>
          </w:p>
        </w:tc>
        <w:tc>
          <w:tcPr>
            <w:tcW w:type="dxa" w:w="21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Where to Find It</w:t>
            </w:r>
          </w:p>
        </w:tc>
        <w:tc>
          <w:tcPr>
            <w:tcW w:type="dxa" w:w="2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6-Month Target</w:t>
            </w:r>
          </w:p>
        </w:tc>
        <w:tc>
          <w:tcPr>
            <w:tcW w:type="dxa" w:w="28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vAlign w:val="center"/>
          </w:tcPr>
          <w:p>
            <w:pPr>
              <w:spacing w:after="0" w:before="0"/>
              <w:jc w:val="left"/>
            </w:pPr>
            <w:r>
              <w:rPr>
                <w:rFonts w:ascii="Arial" w:cs="Arial" w:eastAsia="Arial" w:hAnsi="Arial"/>
                <w:b/>
                <w:bCs/>
                <w:caps/>
                <w:color w:val="FFFFFF"/>
                <w:sz w:val="17"/>
                <w:szCs w:val="17"/>
              </w:rPr>
              <w:t xml:space="preserve">Notes</w:t>
            </w:r>
          </w:p>
        </w:tc>
      </w:tr>
      <w:tr>
        <w:tc>
          <w:tcPr>
            <w:tcW w:type="dxa" w:w="20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Total Google review count</w:t>
            </w:r>
          </w:p>
        </w:tc>
        <w:tc>
          <w:tcPr>
            <w:tcW w:type="dxa" w:w="2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Google Business Profile dashboard</w:t>
            </w:r>
          </w:p>
        </w:tc>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Month 6 target: 85–100+</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Check weekly — celebrate milestones with staff</w:t>
            </w:r>
          </w:p>
        </w:tc>
      </w:tr>
      <w:tr>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Average star rating</w:t>
            </w:r>
          </w:p>
        </w:tc>
        <w:tc>
          <w:tcPr>
            <w:tcW w:type="dxa" w:w="21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Google Business Profile</w:t>
            </w:r>
          </w:p>
        </w:tc>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Month 6 target: 4.5 or above</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Filter: watch for any negative reviews to respond to immediately</w:t>
            </w:r>
          </w:p>
        </w:tc>
      </w:tr>
      <w:tr>
        <w:tc>
          <w:tcPr>
            <w:tcW w:type="dxa" w:w="20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Review velocity (new/month)</w:t>
            </w:r>
          </w:p>
        </w:tc>
        <w:tc>
          <w:tcPr>
            <w:tcW w:type="dxa" w:w="2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Google Business Profile</w:t>
            </w:r>
          </w:p>
        </w:tc>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Target: 8–13/month by Month 3</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If dropping below 5, check TailWag send rate and 'great day' toggle usage</w:t>
            </w:r>
          </w:p>
        </w:tc>
      </w:tr>
      <w:tr>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Local Pack rank position</w:t>
            </w:r>
          </w:p>
        </w:tc>
        <w:tc>
          <w:tcPr>
            <w:tcW w:type="dxa" w:w="21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Google search: 'doggie daycare [city]'</w:t>
            </w:r>
          </w:p>
        </w:tc>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Month 6 target: top 3</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Test from an incognito browser window for unbiased result</w:t>
            </w:r>
          </w:p>
        </w:tc>
      </w:tr>
      <w:tr>
        <w:tc>
          <w:tcPr>
            <w:tcW w:type="dxa" w:w="20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Review request conversion rate</w:t>
            </w:r>
          </w:p>
        </w:tc>
        <w:tc>
          <w:tcPr>
            <w:tcW w:type="dxa" w:w="2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TailWag message log CSV</w:t>
            </w:r>
          </w:p>
        </w:tc>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Target: 20%+ (reviews sent ÷ review requests sent)</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Low conversion = revisit the timing or the AI message quality</w:t>
            </w:r>
          </w:p>
        </w:tc>
      </w:tr>
      <w:tr>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Client social posts/month</w:t>
            </w:r>
          </w:p>
        </w:tc>
        <w:tc>
          <w:tcPr>
            <w:tcW w:type="dxa" w:w="21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Manual count: Instagram, Facebook</w:t>
            </w:r>
          </w:p>
        </w:tc>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Month 6 target: 5–8/month</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Save screenshots — use as social proof in sales materials</w:t>
            </w:r>
          </w:p>
        </w:tc>
      </w:tr>
      <w:tr>
        <w:tc>
          <w:tcPr>
            <w:tcW w:type="dxa" w:w="20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New organic inquiries/month</w:t>
            </w:r>
          </w:p>
        </w:tc>
        <w:tc>
          <w:tcPr>
            <w:tcW w:type="dxa" w:w="2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Ask every new caller: 'How did you find us?'</w:t>
            </w:r>
          </w:p>
        </w:tc>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Month 6 target: +6–10/mo from organic</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Track in a simple spreadsheet or note in your CRM</w:t>
            </w:r>
          </w:p>
        </w:tc>
      </w:tr>
      <w:tr>
        <w:tc>
          <w:tcPr>
            <w:tcW w:type="dxa" w:w="20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1A1A1A"/>
                <w:sz w:val="18"/>
                <w:szCs w:val="18"/>
              </w:rPr>
              <w:t xml:space="preserve">Response rate to reviews</w:t>
            </w:r>
          </w:p>
        </w:tc>
        <w:tc>
          <w:tcPr>
            <w:tcW w:type="dxa" w:w="21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4A4A45"/>
                <w:sz w:val="17"/>
                <w:szCs w:val="17"/>
              </w:rPr>
              <w:t xml:space="preserve">Google Business Profile</w:t>
            </w:r>
          </w:p>
        </w:tc>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bCs/>
                <w:caps w:val="false"/>
                <w:color w:val="2D6A4F"/>
                <w:sz w:val="18"/>
                <w:szCs w:val="18"/>
              </w:rPr>
              <w:t xml:space="preserve">Target: 100% response within 48 hrs</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top"/>
          </w:tcPr>
          <w:p>
            <w:pPr>
              <w:spacing w:after="0" w:before="0"/>
              <w:jc w:val="left"/>
            </w:pPr>
            <w:r>
              <w:rPr>
                <w:rFonts w:ascii="Arial" w:cs="Arial" w:eastAsia="Arial" w:hAnsi="Arial"/>
                <w:b w:val="false"/>
                <w:bCs w:val="false"/>
                <w:caps w:val="false"/>
                <w:color w:val="777770"/>
                <w:sz w:val="16"/>
                <w:szCs w:val="16"/>
              </w:rPr>
              <w:t xml:space="preserve">Google explicitly uses response rate as a ranking signal</w:t>
            </w:r>
          </w:p>
        </w:tc>
      </w:tr>
    </w:tbl>
    <w:p>
      <w:pPr>
        <w:spacing w:after="120" w:before="40"/>
        <w:jc w:val="left"/>
      </w:pPr>
      <w:r>
        <w:rPr>
          <w:rFonts w:ascii="Arial" w:cs="Arial" w:eastAsia="Arial" w:hAnsi="Arial"/>
          <w:b w:val="false"/>
          <w:bCs w:val="false"/>
          <w:caps w:val="false"/>
          <w:color w:val="777770"/>
          <w:sz w:val="16"/>
          <w:szCs w:val="16"/>
        </w:rPr>
        <w:t xml:space="preserve">Monthly KPI tracker. Check each metric on the first Monday of every month and log in a simple spreadsheet.</w:t>
      </w:r>
    </w:p>
    <w:p>
      <w:pPr>
        <w:spacing w:after="200"/>
      </w:pPr>
    </w:p>
    <w:p>
      <w:pPr>
        <w:spacing w:after="100" w:before="220"/>
        <w:jc w:val="left"/>
      </w:pPr>
      <w:r>
        <w:rPr>
          <w:rFonts w:ascii="Arial" w:cs="Arial" w:eastAsia="Arial" w:hAnsi="Arial"/>
          <w:b/>
          <w:bCs/>
          <w:caps w:val="false"/>
          <w:color w:val="2D6A4F"/>
          <w:sz w:val="26"/>
          <w:szCs w:val="26"/>
        </w:rPr>
        <w:t xml:space="preserve">How TailWag Executes This Automatically</w:t>
      </w:r>
    </w:p>
    <w:p>
      <w:pPr>
        <w:spacing w:after="110" w:before="0"/>
        <w:jc w:val="left"/>
      </w:pPr>
      <w:r>
        <w:rPr>
          <w:rFonts w:ascii="Arial" w:cs="Arial" w:eastAsia="Arial" w:hAnsi="Arial"/>
          <w:b w:val="false"/>
          <w:bCs w:val="false"/>
          <w:caps w:val="false"/>
          <w:color w:val="4A4A45"/>
          <w:sz w:val="20"/>
          <w:szCs w:val="20"/>
        </w:rPr>
        <w:t xml:space="preserve">Every mechanism described in this document — the review velocity, the 4.5-star filter, the social escalation path, the 30-day throttle, the client-specific personalization — is built into TailWag's logic. The system handles:</w:t>
      </w:r>
    </w:p>
    <w:p>
      <w:pPr>
        <w:spacing w:after="80"/>
      </w:pPr>
    </w:p>
    <w:p>
      <w:pPr>
        <w:pStyle w:val="ListParagraph"/>
        <w:numPr>
          <w:ilvl w:val="0"/>
          <w:numId w:val="2"/>
        </w:numPr>
        <w:spacing w:after="80"/>
      </w:pPr>
      <w:r>
        <w:rPr>
          <w:rFonts w:ascii="Arial" w:cs="Arial" w:eastAsia="Arial" w:hAnsi="Arial"/>
          <w:b w:val="false"/>
          <w:bCs w:val="false"/>
          <w:caps w:val="false"/>
          <w:color w:val="4A4A45"/>
          <w:sz w:val="20"/>
          <w:szCs w:val="20"/>
        </w:rPr>
        <w:t xml:space="preserve">Generating a unique, personalized SMS for each dog after each visit (never a template)</w:t>
      </w:r>
    </w:p>
    <w:p>
      <w:pPr>
        <w:pStyle w:val="ListParagraph"/>
        <w:numPr>
          <w:ilvl w:val="0"/>
          <w:numId w:val="2"/>
        </w:numPr>
        <w:spacing w:after="80"/>
      </w:pPr>
      <w:r>
        <w:rPr>
          <w:rFonts w:ascii="Arial" w:cs="Arial" w:eastAsia="Arial" w:hAnsi="Arial"/>
          <w:b w:val="false"/>
          <w:bCs w:val="false"/>
          <w:caps w:val="false"/>
          <w:color w:val="4A4A45"/>
          <w:sz w:val="20"/>
          <w:szCs w:val="20"/>
        </w:rPr>
        <w:t xml:space="preserve">Gating review requests behind the 'great day' toggle (ensuring 4.8–5.0 star quality)</w:t>
      </w:r>
    </w:p>
    <w:p>
      <w:pPr>
        <w:pStyle w:val="ListParagraph"/>
        <w:numPr>
          <w:ilvl w:val="0"/>
          <w:numId w:val="2"/>
        </w:numPr>
        <w:spacing w:after="80"/>
      </w:pPr>
      <w:r>
        <w:rPr>
          <w:rFonts w:ascii="Arial" w:cs="Arial" w:eastAsia="Arial" w:hAnsi="Arial"/>
          <w:b w:val="false"/>
          <w:bCs w:val="false"/>
          <w:caps w:val="false"/>
          <w:color w:val="4A4A45"/>
          <w:sz w:val="20"/>
          <w:szCs w:val="20"/>
        </w:rPr>
        <w:t xml:space="preserve">Enforcing the 30-day request throttle per owner (protecting against fatigue and spam risk)</w:t>
      </w:r>
    </w:p>
    <w:p>
      <w:pPr>
        <w:pStyle w:val="ListParagraph"/>
        <w:numPr>
          <w:ilvl w:val="0"/>
          <w:numId w:val="2"/>
        </w:numPr>
        <w:spacing w:after="80"/>
      </w:pPr>
      <w:r>
        <w:rPr>
          <w:rFonts w:ascii="Arial" w:cs="Arial" w:eastAsia="Arial" w:hAnsi="Arial"/>
          <w:b w:val="false"/>
          <w:bCs w:val="false"/>
          <w:caps w:val="false"/>
          <w:color w:val="4A4A45"/>
          <w:sz w:val="20"/>
          <w:szCs w:val="20"/>
        </w:rPr>
        <w:t xml:space="preserve">Automatically escalating from Google review requests to social post requests once reviewed</w:t>
      </w:r>
    </w:p>
    <w:p>
      <w:pPr>
        <w:pStyle w:val="ListParagraph"/>
        <w:numPr>
          <w:ilvl w:val="0"/>
          <w:numId w:val="2"/>
        </w:numPr>
        <w:spacing w:after="80"/>
      </w:pPr>
      <w:r>
        <w:rPr>
          <w:rFonts w:ascii="Arial" w:cs="Arial" w:eastAsia="Arial" w:hAnsi="Arial"/>
          <w:b w:val="false"/>
          <w:bCs w:val="false"/>
          <w:caps w:val="false"/>
          <w:color w:val="4A4A45"/>
          <w:sz w:val="20"/>
          <w:szCs w:val="20"/>
        </w:rPr>
        <w:t xml:space="preserve">Logging every sent message for rate tracking and velocity monitoring</w:t>
      </w:r>
    </w:p>
    <w:p>
      <w:pPr>
        <w:spacing w:after="80"/>
      </w:pPr>
    </w:p>
    <w:p>
      <w:pPr>
        <w:spacing w:after="110" w:before="0"/>
        <w:jc w:val="left"/>
      </w:pPr>
      <w:r>
        <w:rPr>
          <w:rFonts w:ascii="Arial" w:cs="Arial" w:eastAsia="Arial" w:hAnsi="Arial"/>
          <w:b w:val="false"/>
          <w:bCs w:val="false"/>
          <w:caps w:val="false"/>
          <w:color w:val="4A4A45"/>
          <w:sz w:val="20"/>
          <w:szCs w:val="20"/>
        </w:rPr>
        <w:t xml:space="preserve">Staff involvement: approximately 20 seconds per dog. No strategy meetings, no manual texting, no follow-up spreadsheets. The compounding returns described above — 85–100 reviews, top-3 local visibility, 6–10 new monthly inquiries by month 6 — are the direct output of that 20 seconds per dog, applied consistently every 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320"/>
              <w:left w:type="dxa" w:w="440"/>
              <w:bottom w:type="dxa" w:w="320"/>
              <w:right w:type="dxa" w:w="440"/>
            </w:tcMar>
          </w:tcPr>
          <w:p>
            <w:pPr>
              <w:spacing w:after="100" w:before="0"/>
              <w:jc w:val="center"/>
            </w:pPr>
            <w:r>
              <w:rPr>
                <w:rFonts w:ascii="Arial" w:cs="Arial" w:eastAsia="Arial" w:hAnsi="Arial"/>
                <w:b/>
                <w:bCs/>
                <w:caps w:val="false"/>
                <w:color w:val="FFFFFF"/>
                <w:sz w:val="24"/>
                <w:szCs w:val="24"/>
              </w:rPr>
              <w:t xml:space="preserve">The 6-Month Goal in Plain Language</w:t>
            </w:r>
          </w:p>
          <w:p>
            <w:pPr>
              <w:spacing w:after="60" w:before="0"/>
              <w:jc w:val="center"/>
            </w:pPr>
            <w:r>
              <w:rPr>
                <w:rFonts w:ascii="Arial" w:cs="Arial" w:eastAsia="Arial" w:hAnsi="Arial"/>
                <w:b w:val="false"/>
                <w:bCs w:val="false"/>
                <w:caps w:val="false"/>
                <w:color w:val="A8D5BE"/>
                <w:sz w:val="20"/>
                <w:szCs w:val="20"/>
              </w:rPr>
              <w:t xml:space="preserve">Start with 25 reviews and a 4.1 rating that no one finds.</w:t>
            </w:r>
          </w:p>
          <w:p>
            <w:pPr>
              <w:spacing w:after="40" w:before="0"/>
              <w:jc w:val="center"/>
            </w:pPr>
            <w:r>
              <w:rPr>
                <w:rFonts w:ascii="Arial" w:cs="Arial" w:eastAsia="Arial" w:hAnsi="Arial"/>
                <w:b w:val="false"/>
                <w:bCs w:val="false"/>
                <w:caps w:val="false"/>
                <w:color w:val="FFFFFF"/>
                <w:sz w:val="20"/>
                <w:szCs w:val="20"/>
              </w:rPr>
              <w:t xml:space="preserve">End month 6 with 90+ reviews, a 4.6 rating, a top-3 Google rank,</w:t>
            </w:r>
          </w:p>
          <w:p>
            <w:pPr>
              <w:spacing w:after="80" w:before="0"/>
              <w:jc w:val="center"/>
            </w:pPr>
            <w:r>
              <w:rPr>
                <w:rFonts w:ascii="Arial" w:cs="Arial" w:eastAsia="Arial" w:hAnsi="Arial"/>
                <w:b w:val="false"/>
                <w:bCs w:val="false"/>
                <w:caps w:val="false"/>
                <w:color w:val="FFFFFF"/>
                <w:sz w:val="20"/>
                <w:szCs w:val="20"/>
              </w:rPr>
              <w:t xml:space="preserve">and 6–10 new client inquiries coming in every month from organic search alone.</w:t>
            </w:r>
          </w:p>
          <w:p>
            <w:pPr>
              <w:spacing w:after="0" w:before="0"/>
              <w:jc w:val="center"/>
            </w:pPr>
            <w:r>
              <w:rPr>
                <w:rFonts w:ascii="Arial" w:cs="Arial" w:eastAsia="Arial" w:hAnsi="Arial"/>
                <w:b/>
                <w:bCs/>
                <w:caps w:val="false"/>
                <w:color w:val="74C69D"/>
                <w:sz w:val="22"/>
                <w:szCs w:val="22"/>
              </w:rPr>
              <w:t xml:space="preserve">20 seconds per dog. Every day. That's the whole system.</w:t>
            </w:r>
          </w:p>
        </w:tc>
      </w:tr>
    </w:tbl>
    <w:sectPr>
      <w:footerReference w:type="default" r:id="rId7"/>
      <w:pgSz w:w="12240" w:h="15840" w:orient="portrait"/>
      <w:pgMar w:top="108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caps w:val="false"/>
        <w:color w:val="AAAAAA"/>
        <w:sz w:val="16"/>
        <w:szCs w:val="16"/>
      </w:rPr>
      <w:t xml:space="preserve">TailWag  |  Review &amp; Social Strategy Playbook  |  Confidential</w:t>
    </w:r>
    <w:r>
      <w:rPr>
        <w:rFonts w:ascii="Arial" w:cs="Arial" w:eastAsia="Arial" w:hAnsi="Arial"/>
        <w:b w:val="false"/>
        <w:bCs w:val="false"/>
        <w:caps w:val="false"/>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2026-03-12T21:42:31.983Z</dcterms:created>
  <dcterms:modified xsi:type="dcterms:W3CDTF">2026-03-12T21:42:31.983Z</dcterms:modified>
</cp:coreProperties>
</file>

<file path=docProps/custom.xml><?xml version="1.0" encoding="utf-8"?>
<Properties xmlns="http://schemas.openxmlformats.org/officeDocument/2006/custom-properties" xmlns:vt="http://schemas.openxmlformats.org/officeDocument/2006/docPropsVTypes"/>
</file>