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3A2F" w:val="clear"/>
            <w:tcMar>
              <w:top w:type="dxa" w:w="700"/>
              <w:left w:type="dxa" w:w="500"/>
              <w:bottom w:type="dxa" w:w="700"/>
              <w:right w:type="dxa" w:w="500"/>
            </w:tcMar>
          </w:tcPr>
          <w:p>
            <w:pPr>
              <w:spacing w:after="120" w:before="0"/>
              <w:jc w:val="center"/>
            </w:pPr>
            <w:r>
              <w:rPr>
                <w:rFonts w:ascii="Arial" w:cs="Arial" w:eastAsia="Arial" w:hAnsi="Arial"/>
                <w:b/>
                <w:bCs/>
                <w:caps w:val="false"/>
                <w:color w:val="FFFFFF"/>
                <w:sz w:val="64"/>
                <w:szCs w:val="64"/>
              </w:rPr>
              <w:t xml:space="preserve">TailWag  🐾</w:t>
            </w:r>
          </w:p>
          <w:p>
            <w:pPr>
              <w:spacing w:after="80" w:before="0"/>
              <w:jc w:val="center"/>
            </w:pPr>
            <w:r>
              <w:rPr>
                <w:rFonts w:ascii="Arial" w:cs="Arial" w:eastAsia="Arial" w:hAnsi="Arial"/>
                <w:b/>
                <w:bCs/>
                <w:caps w:val="false"/>
                <w:color w:val="A8D5BE"/>
                <w:sz w:val="32"/>
                <w:szCs w:val="32"/>
              </w:rPr>
              <w:t xml:space="preserve">Sales Pitch Guide</w:t>
            </w:r>
          </w:p>
          <w:p>
            <w:pPr>
              <w:spacing w:after="80" w:before="0"/>
              <w:jc w:val="center"/>
            </w:pPr>
            <w:r>
              <w:rPr>
                <w:rFonts w:ascii="Arial" w:cs="Arial" w:eastAsia="Arial" w:hAnsi="Arial"/>
                <w:b w:val="false"/>
                <w:bCs w:val="false"/>
                <w:caps w:val="false"/>
                <w:color w:val="7EC9A2"/>
                <w:sz w:val="20"/>
                <w:szCs w:val="20"/>
              </w:rPr>
              <w:t xml:space="preserve">Walk-In Meeting  ·  Free Trial  ·  Pricing  ·  Upsells  ·  6-Month Cadence</w:t>
            </w:r>
          </w:p>
          <w:p>
            <w:pPr>
              <w:spacing w:after="0" w:before="0"/>
              <w:jc w:val="center"/>
            </w:pPr>
            <w:r>
              <w:rPr>
                <w:rFonts w:ascii="Arial" w:cs="Arial" w:eastAsia="Arial" w:hAnsi="Arial"/>
                <w:b w:val="false"/>
                <w:bCs w:val="false"/>
                <w:caps w:val="false"/>
                <w:color w:val="4A7A5E"/>
                <w:sz w:val="17"/>
                <w:szCs w:val="17"/>
              </w:rPr>
              <w:t xml:space="preserve">For internal use only — all pricing and terms confidential</w:t>
            </w:r>
          </w:p>
        </w:tc>
      </w:tr>
    </w:tbl>
    <w:p>
      <w:pPr>
        <w:spacing w:after="240"/>
      </w:pPr>
    </w:p>
    <w:p>
      <w:pPr>
        <w:spacing w:after="100" w:before="0"/>
        <w:jc w:val="left"/>
      </w:pPr>
      <w:r>
        <w:rPr>
          <w:rFonts w:ascii="Arial" w:cs="Arial" w:eastAsia="Arial" w:hAnsi="Arial"/>
          <w:b/>
          <w:bCs/>
          <w:caps w:val="false"/>
          <w:color w:val="2D6A4F"/>
          <w:sz w:val="26"/>
          <w:szCs w:val="26"/>
        </w:rPr>
        <w:t xml:space="preserve">How to Use This Guide</w:t>
      </w:r>
    </w:p>
    <w:p>
      <w:pPr>
        <w:spacing w:after="100" w:before="0"/>
        <w:jc w:val="left"/>
      </w:pPr>
      <w:r>
        <w:rPr>
          <w:rFonts w:ascii="Arial" w:cs="Arial" w:eastAsia="Arial" w:hAnsi="Arial"/>
          <w:b w:val="false"/>
          <w:bCs w:val="false"/>
          <w:caps w:val="false"/>
          <w:color w:val="555550"/>
          <w:sz w:val="20"/>
          <w:szCs w:val="20"/>
        </w:rPr>
        <w:t xml:space="preserve">This guide walks you through every stage of the TailWag sales process — from the first walk-in conversation to managing a client through their first six months on the plan. Use it as a reference before calls, a script during demos, and a tracker for follow-up timing.</w:t>
      </w:r>
    </w:p>
    <w:p>
      <w:pPr>
        <w:spacing w:after="80"/>
      </w:pPr>
    </w:p>
    <w:p>
      <w:pPr>
        <w:spacing w:after="100" w:before="0"/>
        <w:jc w:val="left"/>
      </w:pPr>
      <w:r>
        <w:rPr>
          <w:rFonts w:ascii="Arial" w:cs="Arial" w:eastAsia="Arial" w:hAnsi="Arial"/>
          <w:b w:val="false"/>
          <w:bCs w:val="false"/>
          <w:caps w:val="false"/>
          <w:color w:val="555550"/>
          <w:sz w:val="20"/>
          <w:szCs w:val="20"/>
        </w:rPr>
        <w:t xml:space="preserve">The five sections are designed to be used in sequence, but each stands alone as a quick reference:</w:t>
      </w:r>
    </w:p>
    <w:p>
      <w:pPr>
        <w:spacing w:after="60"/>
      </w:pPr>
    </w:p>
    <w:p>
      <w:pPr>
        <w:pStyle w:val="ListParagraph"/>
        <w:numPr>
          <w:ilvl w:val="0"/>
          <w:numId w:val="2"/>
        </w:numPr>
        <w:spacing w:after="80"/>
      </w:pPr>
      <w:r>
        <w:rPr>
          <w:rFonts w:ascii="Arial" w:cs="Arial" w:eastAsia="Arial" w:hAnsi="Arial"/>
          <w:b w:val="false"/>
          <w:bCs w:val="false"/>
          <w:caps w:val="false"/>
          <w:color w:val="555550"/>
          <w:sz w:val="20"/>
          <w:szCs w:val="20"/>
        </w:rPr>
        <w:t xml:space="preserve">Section 1: Walk-In Meeting — how to open, demo, handle objections, and close for a free trial</w:t>
      </w:r>
    </w:p>
    <w:p>
      <w:pPr>
        <w:pStyle w:val="ListParagraph"/>
        <w:numPr>
          <w:ilvl w:val="0"/>
          <w:numId w:val="2"/>
        </w:numPr>
        <w:spacing w:after="80"/>
      </w:pPr>
      <w:r>
        <w:rPr>
          <w:rFonts w:ascii="Arial" w:cs="Arial" w:eastAsia="Arial" w:hAnsi="Arial"/>
          <w:b w:val="false"/>
          <w:bCs w:val="false"/>
          <w:caps w:val="false"/>
          <w:color w:val="555550"/>
          <w:sz w:val="20"/>
          <w:szCs w:val="20"/>
        </w:rPr>
        <w:t xml:space="preserve">Section 2: 14-Day Free Trial — daily and weekly touchpoints to maximize conversion</w:t>
      </w:r>
    </w:p>
    <w:p>
      <w:pPr>
        <w:pStyle w:val="ListParagraph"/>
        <w:numPr>
          <w:ilvl w:val="0"/>
          <w:numId w:val="2"/>
        </w:numPr>
        <w:spacing w:after="80"/>
      </w:pPr>
      <w:r>
        <w:rPr>
          <w:rFonts w:ascii="Arial" w:cs="Arial" w:eastAsia="Arial" w:hAnsi="Arial"/>
          <w:b w:val="false"/>
          <w:bCs w:val="false"/>
          <w:caps w:val="false"/>
          <w:color w:val="555550"/>
          <w:sz w:val="20"/>
          <w:szCs w:val="20"/>
        </w:rPr>
        <w:t xml:space="preserve">Section 3: Pricing &amp; Contract — how to frame the ROI conversation and close the deal</w:t>
      </w:r>
    </w:p>
    <w:p>
      <w:pPr>
        <w:pStyle w:val="ListParagraph"/>
        <w:numPr>
          <w:ilvl w:val="0"/>
          <w:numId w:val="2"/>
        </w:numPr>
        <w:spacing w:after="80"/>
      </w:pPr>
      <w:r>
        <w:rPr>
          <w:rFonts w:ascii="Arial" w:cs="Arial" w:eastAsia="Arial" w:hAnsi="Arial"/>
          <w:b w:val="false"/>
          <w:bCs w:val="false"/>
          <w:caps w:val="false"/>
          <w:color w:val="555550"/>
          <w:sz w:val="20"/>
          <w:szCs w:val="20"/>
        </w:rPr>
        <w:t xml:space="preserve">Section 4: Upsells — add-ons to introduce at the right moment, not too early</w:t>
      </w:r>
    </w:p>
    <w:p>
      <w:pPr>
        <w:pStyle w:val="ListParagraph"/>
        <w:numPr>
          <w:ilvl w:val="0"/>
          <w:numId w:val="2"/>
        </w:numPr>
        <w:spacing w:after="80"/>
      </w:pPr>
      <w:r>
        <w:rPr>
          <w:rFonts w:ascii="Arial" w:cs="Arial" w:eastAsia="Arial" w:hAnsi="Arial"/>
          <w:b w:val="false"/>
          <w:bCs w:val="false"/>
          <w:caps w:val="false"/>
          <w:color w:val="555550"/>
          <w:sz w:val="20"/>
          <w:szCs w:val="20"/>
        </w:rPr>
        <w:t xml:space="preserve">Section 5: 6-Month Cadence — your post-close contact plan to retain and grow each client</w:t>
      </w:r>
    </w:p>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3A2F" w:val="clear"/>
            <w:tcMar>
              <w:top w:type="dxa" w:w="240"/>
              <w:left w:type="dxa" w:w="360"/>
              <w:bottom w:type="dxa" w:w="240"/>
              <w:right w:type="dxa" w:w="360"/>
            </w:tcMar>
          </w:tcPr>
          <w:p>
            <w:pPr>
              <w:spacing w:after="60" w:before="0"/>
              <w:jc w:val="left"/>
            </w:pPr>
            <w:r>
              <w:rPr>
                <w:rFonts w:ascii="Arial" w:cs="Arial" w:eastAsia="Arial" w:hAnsi="Arial"/>
                <w:b/>
                <w:bCs/>
                <w:caps/>
                <w:color w:val="7EC9A2"/>
                <w:sz w:val="14"/>
                <w:szCs w:val="14"/>
              </w:rPr>
              <w:t xml:space="preserve">SECTION 1</w:t>
            </w:r>
          </w:p>
          <w:p>
            <w:pPr>
              <w:spacing w:after="60" w:before="0"/>
              <w:jc w:val="left"/>
            </w:pPr>
            <w:r>
              <w:rPr>
                <w:rFonts w:ascii="Arial" w:cs="Arial" w:eastAsia="Arial" w:hAnsi="Arial"/>
                <w:b/>
                <w:bCs/>
                <w:caps w:val="false"/>
                <w:color w:val="FFFFFF"/>
                <w:sz w:val="30"/>
                <w:szCs w:val="30"/>
              </w:rPr>
              <w:t xml:space="preserve">The Walk-In Meeting</w:t>
            </w:r>
          </w:p>
          <w:p>
            <w:pPr>
              <w:spacing w:after="0" w:before="0"/>
              <w:jc w:val="left"/>
            </w:pPr>
            <w:r>
              <w:rPr>
                <w:rFonts w:ascii="Arial" w:cs="Arial" w:eastAsia="Arial" w:hAnsi="Arial"/>
                <w:b w:val="false"/>
                <w:bCs w:val="false"/>
                <w:caps w:val="false"/>
                <w:color w:val="B0DCC0"/>
                <w:sz w:val="18"/>
                <w:szCs w:val="18"/>
              </w:rPr>
              <w:t xml:space="preserve">How to open, demo, handle objections, and close for a free trial</w:t>
            </w:r>
          </w:p>
        </w:tc>
      </w:tr>
    </w:tbl>
    <w:p>
      <w:pPr>
        <w:spacing w:after="200"/>
      </w:pPr>
    </w:p>
    <w:p>
      <w:pPr>
        <w:spacing w:after="100" w:before="220"/>
        <w:jc w:val="left"/>
      </w:pPr>
      <w:r>
        <w:rPr>
          <w:rFonts w:ascii="Arial" w:cs="Arial" w:eastAsia="Arial" w:hAnsi="Arial"/>
          <w:b/>
          <w:bCs/>
          <w:caps w:val="false"/>
          <w:color w:val="2D6A4F"/>
          <w:sz w:val="24"/>
          <w:szCs w:val="24"/>
        </w:rPr>
        <w:t xml:space="preserve">Opening — Lead With a Question</w:t>
      </w:r>
    </w:p>
    <w:p>
      <w:pPr>
        <w:spacing w:after="100" w:before="0"/>
        <w:jc w:val="left"/>
      </w:pPr>
      <w:r>
        <w:rPr>
          <w:rFonts w:ascii="Arial" w:cs="Arial" w:eastAsia="Arial" w:hAnsi="Arial"/>
          <w:b w:val="false"/>
          <w:bCs w:val="false"/>
          <w:caps w:val="false"/>
          <w:color w:val="555550"/>
          <w:sz w:val="20"/>
          <w:szCs w:val="20"/>
        </w:rPr>
        <w:t xml:space="preserve">Don't start with a pitch. Start with a question that surfaces the pain point organically. Two that work:</w:t>
      </w:r>
    </w:p>
    <w:p>
      <w:pPr>
        <w:spacing w:after="60"/>
      </w:pPr>
    </w:p>
    <w:p>
      <w:pPr>
        <w:spacing w:after="80" w:before="60"/>
        <w:ind w:left="480"/>
      </w:pPr>
      <w:r>
        <w:rPr>
          <w:rFonts w:ascii="Arial" w:cs="Arial" w:eastAsia="Arial" w:hAnsi="Arial"/>
          <w:b w:val="false"/>
          <w:bCs w:val="false"/>
          <w:caps w:val="false"/>
          <w:color w:val="40916C"/>
          <w:sz w:val="20"/>
          <w:szCs w:val="20"/>
        </w:rPr>
        <w:t xml:space="preserve">"How do you currently follow up with clients after their dog's visit?"</w:t>
      </w:r>
    </w:p>
    <w:p>
      <w:pPr>
        <w:spacing w:after="80" w:before="60"/>
        <w:ind w:left="480"/>
      </w:pPr>
      <w:r>
        <w:rPr>
          <w:rFonts w:ascii="Arial" w:cs="Arial" w:eastAsia="Arial" w:hAnsi="Arial"/>
          <w:b w:val="false"/>
          <w:bCs w:val="false"/>
          <w:caps w:val="false"/>
          <w:color w:val="40916C"/>
          <w:sz w:val="20"/>
          <w:szCs w:val="20"/>
        </w:rPr>
        <w:t xml:space="preserve">"When someone's dog has a great day — do you have a way to capture that and turn it into a review?"</w:t>
      </w:r>
    </w:p>
    <w:p>
      <w:pPr>
        <w:spacing w:after="80"/>
      </w:pPr>
    </w:p>
    <w:p>
      <w:pPr>
        <w:spacing w:after="100" w:before="0"/>
        <w:jc w:val="left"/>
      </w:pPr>
      <w:r>
        <w:rPr>
          <w:rFonts w:ascii="Arial" w:cs="Arial" w:eastAsia="Arial" w:hAnsi="Arial"/>
          <w:b w:val="false"/>
          <w:bCs w:val="false"/>
          <w:caps w:val="false"/>
          <w:color w:val="555550"/>
          <w:sz w:val="20"/>
          <w:szCs w:val="20"/>
        </w:rPr>
        <w:t xml:space="preserve">Most owners will say: nothing, a generic group text, or 'we've been thinking about it.' That answer is your opening. Don't rush past it — let them sit with it for a second before you respond.</w:t>
      </w:r>
    </w:p>
    <w:p>
      <w:pPr>
        <w:spacing w:after="200"/>
      </w:pPr>
    </w:p>
    <w:p>
      <w:pPr>
        <w:spacing w:after="100" w:before="220"/>
        <w:jc w:val="left"/>
      </w:pPr>
      <w:r>
        <w:rPr>
          <w:rFonts w:ascii="Arial" w:cs="Arial" w:eastAsia="Arial" w:hAnsi="Arial"/>
          <w:b/>
          <w:bCs/>
          <w:caps w:val="false"/>
          <w:color w:val="2D6A4F"/>
          <w:sz w:val="24"/>
          <w:szCs w:val="24"/>
        </w:rPr>
        <w:t xml:space="preserve">Key Talking Points</w:t>
      </w:r>
    </w:p>
    <w:p>
      <w:pPr>
        <w:spacing w:after="100" w:before="0"/>
        <w:jc w:val="left"/>
      </w:pPr>
      <w:r>
        <w:rPr>
          <w:rFonts w:ascii="Arial" w:cs="Arial" w:eastAsia="Arial" w:hAnsi="Arial"/>
          <w:b w:val="false"/>
          <w:bCs w:val="false"/>
          <w:caps w:val="false"/>
          <w:color w:val="555550"/>
          <w:sz w:val="20"/>
          <w:szCs w:val="20"/>
        </w:rPr>
        <w:t xml:space="preserve">Emphasize these four things in every walk-in:</w:t>
      </w:r>
    </w:p>
    <w:p>
      <w:pPr>
        <w:spacing w:after="60"/>
      </w:pPr>
    </w:p>
    <w:p>
      <w:pPr>
        <w:spacing w:after="60" w:before="160"/>
        <w:jc w:val="left"/>
      </w:pPr>
      <w:r>
        <w:rPr>
          <w:rFonts w:ascii="Arial" w:cs="Arial" w:eastAsia="Arial" w:hAnsi="Arial"/>
          <w:b/>
          <w:bCs/>
          <w:caps w:val="false"/>
          <w:color w:val="1A1A1A"/>
          <w:sz w:val="20"/>
          <w:szCs w:val="20"/>
        </w:rPr>
        <w:t xml:space="preserve">1.  The Pain Point is Costing Real Money</w:t>
      </w:r>
    </w:p>
    <w:p>
      <w:pPr>
        <w:spacing w:after="100" w:before="0"/>
        <w:jc w:val="left"/>
      </w:pPr>
      <w:r>
        <w:rPr>
          <w:rFonts w:ascii="Arial" w:cs="Arial" w:eastAsia="Arial" w:hAnsi="Arial"/>
          <w:b w:val="false"/>
          <w:bCs w:val="false"/>
          <w:caps w:val="false"/>
          <w:color w:val="555550"/>
          <w:sz w:val="20"/>
          <w:szCs w:val="20"/>
        </w:rPr>
        <w:t xml:space="preserve">Every day without a follow-up system is a missed review, a missed retention moment, and a missed chance to build loyalty. The average daycare dog is worth $500–$1,200 per year. Losing one client to a competitor who sends better communication costs real revenue.</w:t>
      </w:r>
    </w:p>
    <w:p>
      <w:pPr>
        <w:spacing w:after="80"/>
      </w:pPr>
    </w:p>
    <w:p>
      <w:pPr>
        <w:spacing w:after="60" w:before="160"/>
        <w:jc w:val="left"/>
      </w:pPr>
      <w:r>
        <w:rPr>
          <w:rFonts w:ascii="Arial" w:cs="Arial" w:eastAsia="Arial" w:hAnsi="Arial"/>
          <w:b/>
          <w:bCs/>
          <w:caps w:val="false"/>
          <w:color w:val="1A1A1A"/>
          <w:sz w:val="20"/>
          <w:szCs w:val="20"/>
        </w:rPr>
        <w:t xml:space="preserve">2.  It's Not a Template — Every Message is Unique</w:t>
      </w:r>
    </w:p>
    <w:p>
      <w:pPr>
        <w:spacing w:after="100" w:before="0"/>
        <w:jc w:val="left"/>
      </w:pPr>
      <w:r>
        <w:rPr>
          <w:rFonts w:ascii="Arial" w:cs="Arial" w:eastAsia="Arial" w:hAnsi="Arial"/>
          <w:b w:val="false"/>
          <w:bCs w:val="false"/>
          <w:caps w:val="false"/>
          <w:color w:val="555550"/>
          <w:sz w:val="20"/>
          <w:szCs w:val="20"/>
        </w:rPr>
        <w:t xml:space="preserve">The AI writes around the dog's breed, personality, and what staff noted that day. No two messages are the same. Show two dogs with similar notes and let them see the difference. This is the 'wow' moment.</w:t>
      </w:r>
    </w:p>
    <w:p>
      <w:pPr>
        <w:spacing w:after="80"/>
      </w:pPr>
    </w:p>
    <w:p>
      <w:pPr>
        <w:spacing w:after="60" w:before="160"/>
        <w:jc w:val="left"/>
      </w:pPr>
      <w:r>
        <w:rPr>
          <w:rFonts w:ascii="Arial" w:cs="Arial" w:eastAsia="Arial" w:hAnsi="Arial"/>
          <w:b/>
          <w:bCs/>
          <w:caps w:val="false"/>
          <w:color w:val="1A1A1A"/>
          <w:sz w:val="20"/>
          <w:szCs w:val="20"/>
        </w:rPr>
        <w:t xml:space="preserve">3.  No New Technology Required</w:t>
      </w:r>
    </w:p>
    <w:p>
      <w:pPr>
        <w:spacing w:after="100" w:before="0"/>
        <w:jc w:val="left"/>
      </w:pPr>
      <w:r>
        <w:rPr>
          <w:rFonts w:ascii="Arial" w:cs="Arial" w:eastAsia="Arial" w:hAnsi="Arial"/>
          <w:b w:val="false"/>
          <w:bCs w:val="false"/>
          <w:caps w:val="false"/>
          <w:color w:val="555550"/>
          <w:sz w:val="20"/>
          <w:szCs w:val="20"/>
        </w:rPr>
        <w:t xml:space="preserve">TailWag runs in any browser — the iPad at the front desk, the laptop in the office. Nothing to install. Nothing to learn. Staff can be trained in under 10 minutes. It works alongside Gingr, PetExec, or any booking system they already use.</w:t>
      </w:r>
    </w:p>
    <w:p>
      <w:pPr>
        <w:spacing w:after="80"/>
      </w:pPr>
    </w:p>
    <w:p>
      <w:pPr>
        <w:spacing w:after="60" w:before="160"/>
        <w:jc w:val="left"/>
      </w:pPr>
      <w:r>
        <w:rPr>
          <w:rFonts w:ascii="Arial" w:cs="Arial" w:eastAsia="Arial" w:hAnsi="Arial"/>
          <w:b/>
          <w:bCs/>
          <w:caps w:val="false"/>
          <w:color w:val="1A1A1A"/>
          <w:sz w:val="20"/>
          <w:szCs w:val="20"/>
        </w:rPr>
        <w:t xml:space="preserve">4.  It's Free for 14 Days — Nothing to Lose</w:t>
      </w:r>
    </w:p>
    <w:p>
      <w:pPr>
        <w:spacing w:after="100" w:before="0"/>
        <w:jc w:val="left"/>
      </w:pPr>
      <w:r>
        <w:rPr>
          <w:rFonts w:ascii="Arial" w:cs="Arial" w:eastAsia="Arial" w:hAnsi="Arial"/>
          <w:b w:val="false"/>
          <w:bCs w:val="false"/>
          <w:caps w:val="false"/>
          <w:color w:val="555550"/>
          <w:sz w:val="20"/>
          <w:szCs w:val="20"/>
        </w:rPr>
        <w:t xml:space="preserve">There's no credit card required. No commitment. If they don't see value in two weeks, they walk away. Most owners see their first unsolicited Google review within the first week.</w:t>
      </w:r>
    </w:p>
    <w:p>
      <w:pPr>
        <w:spacing w:after="200"/>
      </w:pPr>
    </w:p>
    <w:p>
      <w:pPr>
        <w:spacing w:after="100" w:before="220"/>
        <w:jc w:val="left"/>
      </w:pPr>
      <w:r>
        <w:rPr>
          <w:rFonts w:ascii="Arial" w:cs="Arial" w:eastAsia="Arial" w:hAnsi="Arial"/>
          <w:b/>
          <w:bCs/>
          <w:caps w:val="false"/>
          <w:color w:val="2D6A4F"/>
          <w:sz w:val="24"/>
          <w:szCs w:val="24"/>
        </w:rPr>
        <w:t xml:space="preserve">Demo Flow — 7 Steps</w:t>
      </w:r>
    </w:p>
    <w:p>
      <w:pPr>
        <w:spacing w:after="100" w:before="0"/>
        <w:jc w:val="left"/>
      </w:pPr>
      <w:r>
        <w:rPr>
          <w:rFonts w:ascii="Arial" w:cs="Arial" w:eastAsia="Arial" w:hAnsi="Arial"/>
          <w:b w:val="false"/>
          <w:bCs w:val="false"/>
          <w:caps w:val="false"/>
          <w:color w:val="555550"/>
          <w:sz w:val="20"/>
          <w:szCs w:val="20"/>
        </w:rPr>
        <w:t xml:space="preserve">Run this on a tablet or laptop. Takes under 5 minutes and is the highest-conversion part of the meeting.</w:t>
      </w:r>
    </w:p>
    <w:p>
      <w:pPr>
        <w:spacing w:after="80"/>
      </w:pPr>
    </w:p>
    <w:p>
      <w:pPr>
        <w:pStyle w:val="ListParagraph"/>
        <w:numPr>
          <w:ilvl w:val="0"/>
          <w:numId w:val="3"/>
        </w:numPr>
        <w:spacing w:after="80"/>
      </w:pPr>
      <w:r>
        <w:rPr>
          <w:rFonts w:ascii="Arial" w:cs="Arial" w:eastAsia="Arial" w:hAnsi="Arial"/>
          <w:b w:val="false"/>
          <w:bCs w:val="false"/>
          <w:caps w:val="false"/>
          <w:color w:val="555550"/>
          <w:sz w:val="20"/>
          <w:szCs w:val="20"/>
        </w:rPr>
        <w:t xml:space="preserve">Open TailWag on the device and show the staff portal — clean roster of dogs, searchable by name or owner</w:t>
      </w:r>
    </w:p>
    <w:p>
      <w:pPr>
        <w:pStyle w:val="ListParagraph"/>
        <w:numPr>
          <w:ilvl w:val="0"/>
          <w:numId w:val="3"/>
        </w:numPr>
        <w:spacing w:after="80"/>
      </w:pPr>
      <w:r>
        <w:rPr>
          <w:rFonts w:ascii="Arial" w:cs="Arial" w:eastAsia="Arial" w:hAnsi="Arial"/>
          <w:b w:val="false"/>
          <w:bCs w:val="false"/>
          <w:caps w:val="false"/>
          <w:color w:val="555550"/>
          <w:sz w:val="20"/>
          <w:szCs w:val="20"/>
        </w:rPr>
        <w:t xml:space="preserve">Select a dog — show how the profile card reveals instantly: name, breed, owner, personality, review status</w:t>
      </w:r>
    </w:p>
    <w:p>
      <w:pPr>
        <w:pStyle w:val="ListParagraph"/>
        <w:numPr>
          <w:ilvl w:val="0"/>
          <w:numId w:val="3"/>
        </w:numPr>
        <w:spacing w:after="80"/>
      </w:pPr>
      <w:r>
        <w:rPr>
          <w:rFonts w:ascii="Arial" w:cs="Arial" w:eastAsia="Arial" w:hAnsi="Arial"/>
          <w:b w:val="false"/>
          <w:bCs w:val="false"/>
          <w:caps w:val="false"/>
          <w:color w:val="555550"/>
          <w:sz w:val="20"/>
          <w:szCs w:val="20"/>
        </w:rPr>
        <w:t xml:space="preserve">Tap two quick note chips: 'Loved fetch today 🎾' and 'Made a new friend 🐾' — no typing required</w:t>
      </w:r>
    </w:p>
    <w:p>
      <w:pPr>
        <w:pStyle w:val="ListParagraph"/>
        <w:numPr>
          <w:ilvl w:val="0"/>
          <w:numId w:val="3"/>
        </w:numPr>
        <w:spacing w:after="80"/>
      </w:pPr>
      <w:r>
        <w:rPr>
          <w:rFonts w:ascii="Arial" w:cs="Arial" w:eastAsia="Arial" w:hAnsi="Arial"/>
          <w:b w:val="false"/>
          <w:bCs w:val="false"/>
          <w:caps w:val="false"/>
          <w:color w:val="555550"/>
          <w:sz w:val="20"/>
          <w:szCs w:val="20"/>
        </w:rPr>
        <w:t xml:space="preserve">Toggle 'Great Day' on — explain that this enables the Google review follow-up only if eligible</w:t>
      </w:r>
    </w:p>
    <w:p>
      <w:pPr>
        <w:pStyle w:val="ListParagraph"/>
        <w:numPr>
          <w:ilvl w:val="0"/>
          <w:numId w:val="3"/>
        </w:numPr>
        <w:spacing w:after="80"/>
      </w:pPr>
      <w:r>
        <w:rPr>
          <w:rFonts w:ascii="Arial" w:cs="Arial" w:eastAsia="Arial" w:hAnsi="Arial"/>
          <w:b w:val="false"/>
          <w:bCs w:val="false"/>
          <w:caps w:val="false"/>
          <w:color w:val="555550"/>
          <w:sz w:val="20"/>
          <w:szCs w:val="20"/>
        </w:rPr>
        <w:t xml:space="preserve">Hit Send — watch the iMessage-style preview appear with the fully personalized, AI-written SMS</w:t>
      </w:r>
    </w:p>
    <w:p>
      <w:pPr>
        <w:pStyle w:val="ListParagraph"/>
        <w:numPr>
          <w:ilvl w:val="0"/>
          <w:numId w:val="3"/>
        </w:numPr>
        <w:spacing w:after="80"/>
      </w:pPr>
      <w:r>
        <w:rPr>
          <w:rFonts w:ascii="Arial" w:cs="Arial" w:eastAsia="Arial" w:hAnsi="Arial"/>
          <w:b w:val="false"/>
          <w:bCs w:val="false"/>
          <w:caps w:val="false"/>
          <w:color w:val="555550"/>
          <w:sz w:val="20"/>
          <w:szCs w:val="20"/>
        </w:rPr>
        <w:t xml:space="preserve">Point to the clock: '20 seconds. That's the average send time per dog.' Pause. Let it land.</w:t>
      </w:r>
    </w:p>
    <w:p>
      <w:pPr>
        <w:pStyle w:val="ListParagraph"/>
        <w:numPr>
          <w:ilvl w:val="0"/>
          <w:numId w:val="3"/>
        </w:numPr>
        <w:spacing w:after="80"/>
      </w:pPr>
      <w:r>
        <w:rPr>
          <w:rFonts w:ascii="Arial" w:cs="Arial" w:eastAsia="Arial" w:hAnsi="Arial"/>
          <w:b w:val="false"/>
          <w:bCs w:val="false"/>
          <w:caps w:val="false"/>
          <w:color w:val="555550"/>
          <w:sz w:val="20"/>
          <w:szCs w:val="20"/>
        </w:rPr>
        <w:t xml:space="preserve">Show the Owner Review Status panel — explain how marking a completed review switches future asks to social media requests automatically</w:t>
      </w:r>
    </w:p>
    <w:p>
      <w:pPr>
        <w:spacing w:after="200"/>
      </w:pPr>
    </w:p>
    <w:p>
      <w:pPr>
        <w:spacing w:after="100" w:before="220"/>
        <w:jc w:val="left"/>
      </w:pPr>
      <w:r>
        <w:rPr>
          <w:rFonts w:ascii="Arial" w:cs="Arial" w:eastAsia="Arial" w:hAnsi="Arial"/>
          <w:b/>
          <w:bCs/>
          <w:caps w:val="false"/>
          <w:color w:val="2D6A4F"/>
          <w:sz w:val="24"/>
          <w:szCs w:val="24"/>
        </w:rPr>
        <w:t xml:space="preserve">Handling Objections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nil" w:color="FFFFFF" w:sz="0"/>
              <w:left w:val="nil" w:color="FFFFFF" w:sz="0"/>
              <w:bottom w:val="nil" w:color="FFFFFF" w:sz="0"/>
              <w:right w:val="nil" w:color="FFFFFF" w:sz="0"/>
            </w:tcBorders>
            <w:shd w:fill="1E3A2F" w:val="clear"/>
            <w:tcMar>
              <w:top w:type="dxa" w:w="120"/>
              <w:left w:type="dxa" w:w="200"/>
              <w:bottom w:type="dxa" w:w="120"/>
              <w:right w:type="dxa" w:w="200"/>
            </w:tcMar>
          </w:tcPr>
          <w:p>
            <w:pPr>
              <w:spacing w:after="0" w:before="0"/>
              <w:jc w:val="left"/>
            </w:pPr>
            <w:r>
              <w:rPr>
                <w:rFonts w:ascii="Arial" w:cs="Arial" w:eastAsia="Arial" w:hAnsi="Arial"/>
                <w:b/>
                <w:bCs/>
                <w:caps w:val="false"/>
                <w:color w:val="FFFFFF"/>
                <w:sz w:val="18"/>
                <w:szCs w:val="18"/>
              </w:rPr>
              <w:t xml:space="preserve">When They Say…</w:t>
            </w:r>
          </w:p>
        </w:tc>
        <w:tc>
          <w:tcPr>
            <w:tcW w:type="dxa" w:w="5960"/>
            <w:tcBorders>
              <w:top w:val="nil" w:color="FFFFFF" w:sz="0"/>
              <w:left w:val="nil" w:color="FFFFFF" w:sz="0"/>
              <w:bottom w:val="nil" w:color="FFFFFF" w:sz="0"/>
              <w:right w:val="nil" w:color="FFFFFF" w:sz="0"/>
            </w:tcBorders>
            <w:shd w:fill="1E3A2F" w:val="clear"/>
            <w:tcMar>
              <w:top w:type="dxa" w:w="120"/>
              <w:left w:type="dxa" w:w="200"/>
              <w:bottom w:type="dxa" w:w="120"/>
              <w:right w:type="dxa" w:w="200"/>
            </w:tcMar>
          </w:tcPr>
          <w:p>
            <w:pPr>
              <w:spacing w:after="0" w:before="0"/>
              <w:jc w:val="left"/>
            </w:pPr>
            <w:r>
              <w:rPr>
                <w:rFonts w:ascii="Arial" w:cs="Arial" w:eastAsia="Arial" w:hAnsi="Arial"/>
                <w:b/>
                <w:bCs/>
                <w:caps w:val="false"/>
                <w:color w:val="FFFFFF"/>
                <w:sz w:val="18"/>
                <w:szCs w:val="18"/>
              </w:rPr>
              <w:t xml:space="preserve">You Say…</w:t>
            </w:r>
          </w:p>
        </w:tc>
      </w:tr>
      <w:tr>
        <w:tc>
          <w:tcPr>
            <w:tcW w:type="dxa" w:w="3400"/>
            <w:tcBorders>
              <w:top w:val="single" w:color="D0CCC4" w:sz="4"/>
              <w:left w:val="single" w:color="D0CCC4" w:sz="4"/>
              <w:bottom w:val="single" w:color="D0CCC4" w:sz="4"/>
              <w:right w:val="single" w:color="D0CCC4" w:sz="4"/>
            </w:tcBorders>
            <w:shd w:fill="FFFFFF" w:val="clear"/>
            <w:tcMar>
              <w:top w:type="dxa" w:w="130"/>
              <w:left w:type="dxa" w:w="200"/>
              <w:bottom w:type="dxa" w:w="130"/>
              <w:right w:type="dxa" w:w="200"/>
            </w:tcMar>
            <w:vAlign w:val="top"/>
          </w:tcPr>
          <w:p>
            <w:pPr>
              <w:spacing w:after="0" w:before="0"/>
              <w:jc w:val="left"/>
            </w:pPr>
            <w:r>
              <w:rPr>
                <w:rFonts w:ascii="Arial" w:cs="Arial" w:eastAsia="Arial" w:hAnsi="Arial"/>
                <w:b w:val="false"/>
                <w:bCs w:val="false"/>
                <w:caps w:val="false"/>
                <w:color w:val="555550"/>
                <w:sz w:val="19"/>
                <w:szCs w:val="19"/>
              </w:rPr>
              <w:t xml:space="preserve">"Our staff is too busy."</w:t>
            </w:r>
          </w:p>
        </w:tc>
        <w:tc>
          <w:tcPr>
            <w:tcW w:type="dxa" w:w="5960"/>
            <w:tcBorders>
              <w:top w:val="single" w:color="D0CCC4" w:sz="4"/>
              <w:left w:val="single" w:color="D0CCC4" w:sz="4"/>
              <w:bottom w:val="single" w:color="D0CCC4" w:sz="4"/>
              <w:right w:val="single" w:color="D0CCC4" w:sz="4"/>
            </w:tcBorders>
            <w:shd w:fill="FFFFFF" w:val="clear"/>
            <w:tcMar>
              <w:top w:type="dxa" w:w="130"/>
              <w:left w:type="dxa" w:w="200"/>
              <w:bottom w:type="dxa" w:w="130"/>
              <w:right w:type="dxa" w:w="200"/>
            </w:tcMar>
            <w:vAlign w:val="top"/>
          </w:tcPr>
          <w:p>
            <w:pPr>
              <w:spacing w:after="0" w:before="0"/>
              <w:jc w:val="left"/>
            </w:pPr>
            <w:r>
              <w:rPr>
                <w:rFonts w:ascii="Arial" w:cs="Arial" w:eastAsia="Arial" w:hAnsi="Arial"/>
                <w:b w:val="false"/>
                <w:bCs w:val="false"/>
                <w:caps w:val="false"/>
                <w:color w:val="1A1A1A"/>
                <w:sz w:val="19"/>
                <w:szCs w:val="19"/>
              </w:rPr>
              <w:t xml:space="preserve">"That's exactly why we built this. It takes 20 seconds per dog — one tap, one click, done. Your staff doesn't write anything; the AI does."</w:t>
            </w:r>
          </w:p>
        </w:tc>
      </w:tr>
      <w:tr>
        <w:tc>
          <w:tcPr>
            <w:tcW w:type="dxa" w:w="3400"/>
            <w:tcBorders>
              <w:top w:val="single" w:color="D0CCC4" w:sz="4"/>
              <w:left w:val="single" w:color="D0CCC4" w:sz="4"/>
              <w:bottom w:val="single" w:color="D0CCC4" w:sz="4"/>
              <w:right w:val="single" w:color="D0CCC4" w:sz="4"/>
            </w:tcBorders>
            <w:shd w:fill="F7F4EF" w:val="clear"/>
            <w:tcMar>
              <w:top w:type="dxa" w:w="130"/>
              <w:left w:type="dxa" w:w="200"/>
              <w:bottom w:type="dxa" w:w="130"/>
              <w:right w:type="dxa" w:w="200"/>
            </w:tcMar>
            <w:vAlign w:val="top"/>
          </w:tcPr>
          <w:p>
            <w:pPr>
              <w:spacing w:after="0" w:before="0"/>
              <w:jc w:val="left"/>
            </w:pPr>
            <w:r>
              <w:rPr>
                <w:rFonts w:ascii="Arial" w:cs="Arial" w:eastAsia="Arial" w:hAnsi="Arial"/>
                <w:b w:val="false"/>
                <w:bCs w:val="false"/>
                <w:caps w:val="false"/>
                <w:color w:val="555550"/>
                <w:sz w:val="19"/>
                <w:szCs w:val="19"/>
              </w:rPr>
              <w:t xml:space="preserve">"We already have a CRM / booking system."</w:t>
            </w:r>
          </w:p>
        </w:tc>
        <w:tc>
          <w:tcPr>
            <w:tcW w:type="dxa" w:w="5960"/>
            <w:tcBorders>
              <w:top w:val="single" w:color="D0CCC4" w:sz="4"/>
              <w:left w:val="single" w:color="D0CCC4" w:sz="4"/>
              <w:bottom w:val="single" w:color="D0CCC4" w:sz="4"/>
              <w:right w:val="single" w:color="D0CCC4" w:sz="4"/>
            </w:tcBorders>
            <w:shd w:fill="F7F4EF" w:val="clear"/>
            <w:tcMar>
              <w:top w:type="dxa" w:w="130"/>
              <w:left w:type="dxa" w:w="200"/>
              <w:bottom w:type="dxa" w:w="130"/>
              <w:right w:type="dxa" w:w="200"/>
            </w:tcMar>
            <w:vAlign w:val="top"/>
          </w:tcPr>
          <w:p>
            <w:pPr>
              <w:spacing w:after="0" w:before="0"/>
              <w:jc w:val="left"/>
            </w:pPr>
            <w:r>
              <w:rPr>
                <w:rFonts w:ascii="Arial" w:cs="Arial" w:eastAsia="Arial" w:hAnsi="Arial"/>
                <w:b w:val="false"/>
                <w:bCs w:val="false"/>
                <w:caps w:val="false"/>
                <w:color w:val="1A1A1A"/>
                <w:sz w:val="19"/>
                <w:szCs w:val="19"/>
              </w:rPr>
              <w:t xml:space="preserve">"TailWag doesn't replace it. It sits on top, handling the communications layer your current system can't. If you use Gingr, it can connect directly."</w:t>
            </w:r>
          </w:p>
        </w:tc>
      </w:tr>
      <w:tr>
        <w:tc>
          <w:tcPr>
            <w:tcW w:type="dxa" w:w="3400"/>
            <w:tcBorders>
              <w:top w:val="single" w:color="D0CCC4" w:sz="4"/>
              <w:left w:val="single" w:color="D0CCC4" w:sz="4"/>
              <w:bottom w:val="single" w:color="D0CCC4" w:sz="4"/>
              <w:right w:val="single" w:color="D0CCC4" w:sz="4"/>
            </w:tcBorders>
            <w:shd w:fill="FFFFFF" w:val="clear"/>
            <w:tcMar>
              <w:top w:type="dxa" w:w="130"/>
              <w:left w:type="dxa" w:w="200"/>
              <w:bottom w:type="dxa" w:w="130"/>
              <w:right w:type="dxa" w:w="200"/>
            </w:tcMar>
            <w:vAlign w:val="top"/>
          </w:tcPr>
          <w:p>
            <w:pPr>
              <w:spacing w:after="0" w:before="0"/>
              <w:jc w:val="left"/>
            </w:pPr>
            <w:r>
              <w:rPr>
                <w:rFonts w:ascii="Arial" w:cs="Arial" w:eastAsia="Arial" w:hAnsi="Arial"/>
                <w:b w:val="false"/>
                <w:bCs w:val="false"/>
                <w:caps w:val="false"/>
                <w:color w:val="555550"/>
                <w:sz w:val="19"/>
                <w:szCs w:val="19"/>
              </w:rPr>
              <w:t xml:space="preserve">"I'm not sure clients want texts."</w:t>
            </w:r>
          </w:p>
        </w:tc>
        <w:tc>
          <w:tcPr>
            <w:tcW w:type="dxa" w:w="5960"/>
            <w:tcBorders>
              <w:top w:val="single" w:color="D0CCC4" w:sz="4"/>
              <w:left w:val="single" w:color="D0CCC4" w:sz="4"/>
              <w:bottom w:val="single" w:color="D0CCC4" w:sz="4"/>
              <w:right w:val="single" w:color="D0CCC4" w:sz="4"/>
            </w:tcBorders>
            <w:shd w:fill="FFFFFF" w:val="clear"/>
            <w:tcMar>
              <w:top w:type="dxa" w:w="130"/>
              <w:left w:type="dxa" w:w="200"/>
              <w:bottom w:type="dxa" w:w="130"/>
              <w:right w:type="dxa" w:w="200"/>
            </w:tcMar>
            <w:vAlign w:val="top"/>
          </w:tcPr>
          <w:p>
            <w:pPr>
              <w:spacing w:after="0" w:before="0"/>
              <w:jc w:val="left"/>
            </w:pPr>
            <w:r>
              <w:rPr>
                <w:rFonts w:ascii="Arial" w:cs="Arial" w:eastAsia="Arial" w:hAnsi="Arial"/>
                <w:b w:val="false"/>
                <w:bCs w:val="false"/>
                <w:caps w:val="false"/>
                <w:color w:val="1A1A1A"/>
                <w:sz w:val="19"/>
                <w:szCs w:val="19"/>
              </w:rPr>
              <w:t xml:space="preserve">"Response rates on SMS are 7× higher than email. Parents love knowing their dog had a great day — it's the kind of message they screenshot and share."</w:t>
            </w:r>
          </w:p>
        </w:tc>
      </w:tr>
      <w:tr>
        <w:tc>
          <w:tcPr>
            <w:tcW w:type="dxa" w:w="3400"/>
            <w:tcBorders>
              <w:top w:val="single" w:color="D0CCC4" w:sz="4"/>
              <w:left w:val="single" w:color="D0CCC4" w:sz="4"/>
              <w:bottom w:val="single" w:color="D0CCC4" w:sz="4"/>
              <w:right w:val="single" w:color="D0CCC4" w:sz="4"/>
            </w:tcBorders>
            <w:shd w:fill="F7F4EF" w:val="clear"/>
            <w:tcMar>
              <w:top w:type="dxa" w:w="130"/>
              <w:left w:type="dxa" w:w="200"/>
              <w:bottom w:type="dxa" w:w="130"/>
              <w:right w:type="dxa" w:w="200"/>
            </w:tcMar>
            <w:vAlign w:val="top"/>
          </w:tcPr>
          <w:p>
            <w:pPr>
              <w:spacing w:after="0" w:before="0"/>
              <w:jc w:val="left"/>
            </w:pPr>
            <w:r>
              <w:rPr>
                <w:rFonts w:ascii="Arial" w:cs="Arial" w:eastAsia="Arial" w:hAnsi="Arial"/>
                <w:b w:val="false"/>
                <w:bCs w:val="false"/>
                <w:caps w:val="false"/>
                <w:color w:val="555550"/>
                <w:sz w:val="19"/>
                <w:szCs w:val="19"/>
              </w:rPr>
              <w:t xml:space="preserve">"What if the AI writes something weird?"</w:t>
            </w:r>
          </w:p>
        </w:tc>
        <w:tc>
          <w:tcPr>
            <w:tcW w:type="dxa" w:w="5960"/>
            <w:tcBorders>
              <w:top w:val="single" w:color="D0CCC4" w:sz="4"/>
              <w:left w:val="single" w:color="D0CCC4" w:sz="4"/>
              <w:bottom w:val="single" w:color="D0CCC4" w:sz="4"/>
              <w:right w:val="single" w:color="D0CCC4" w:sz="4"/>
            </w:tcBorders>
            <w:shd w:fill="F7F4EF" w:val="clear"/>
            <w:tcMar>
              <w:top w:type="dxa" w:w="130"/>
              <w:left w:type="dxa" w:w="200"/>
              <w:bottom w:type="dxa" w:w="130"/>
              <w:right w:type="dxa" w:w="200"/>
            </w:tcMar>
            <w:vAlign w:val="top"/>
          </w:tcPr>
          <w:p>
            <w:pPr>
              <w:spacing w:after="0" w:before="0"/>
              <w:jc w:val="left"/>
            </w:pPr>
            <w:r>
              <w:rPr>
                <w:rFonts w:ascii="Arial" w:cs="Arial" w:eastAsia="Arial" w:hAnsi="Arial"/>
                <w:b w:val="false"/>
                <w:bCs w:val="false"/>
                <w:caps w:val="false"/>
                <w:color w:val="1A1A1A"/>
                <w:sz w:val="19"/>
                <w:szCs w:val="19"/>
              </w:rPr>
              <w:t xml:space="preserve">"Staff sees the message before it sends. It's always in the portal first. In two years, we've never had an owner report an inappropriate message."</w:t>
            </w:r>
          </w:p>
        </w:tc>
      </w:tr>
      <w:tr>
        <w:tc>
          <w:tcPr>
            <w:tcW w:type="dxa" w:w="3400"/>
            <w:tcBorders>
              <w:top w:val="single" w:color="D0CCC4" w:sz="4"/>
              <w:left w:val="single" w:color="D0CCC4" w:sz="4"/>
              <w:bottom w:val="single" w:color="D0CCC4" w:sz="4"/>
              <w:right w:val="single" w:color="D0CCC4" w:sz="4"/>
            </w:tcBorders>
            <w:shd w:fill="FFFFFF" w:val="clear"/>
            <w:tcMar>
              <w:top w:type="dxa" w:w="130"/>
              <w:left w:type="dxa" w:w="200"/>
              <w:bottom w:type="dxa" w:w="130"/>
              <w:right w:type="dxa" w:w="200"/>
            </w:tcMar>
            <w:vAlign w:val="top"/>
          </w:tcPr>
          <w:p>
            <w:pPr>
              <w:spacing w:after="0" w:before="0"/>
              <w:jc w:val="left"/>
            </w:pPr>
            <w:r>
              <w:rPr>
                <w:rFonts w:ascii="Arial" w:cs="Arial" w:eastAsia="Arial" w:hAnsi="Arial"/>
                <w:b w:val="false"/>
                <w:bCs w:val="false"/>
                <w:caps w:val="false"/>
                <w:color w:val="555550"/>
                <w:sz w:val="19"/>
                <w:szCs w:val="19"/>
              </w:rPr>
              <w:t xml:space="preserve">"We already do this manually."</w:t>
            </w:r>
          </w:p>
        </w:tc>
        <w:tc>
          <w:tcPr>
            <w:tcW w:type="dxa" w:w="5960"/>
            <w:tcBorders>
              <w:top w:val="single" w:color="D0CCC4" w:sz="4"/>
              <w:left w:val="single" w:color="D0CCC4" w:sz="4"/>
              <w:bottom w:val="single" w:color="D0CCC4" w:sz="4"/>
              <w:right w:val="single" w:color="D0CCC4" w:sz="4"/>
            </w:tcBorders>
            <w:shd w:fill="FFFFFF" w:val="clear"/>
            <w:tcMar>
              <w:top w:type="dxa" w:w="130"/>
              <w:left w:type="dxa" w:w="200"/>
              <w:bottom w:type="dxa" w:w="130"/>
              <w:right w:type="dxa" w:w="200"/>
            </w:tcMar>
            <w:vAlign w:val="top"/>
          </w:tcPr>
          <w:p>
            <w:pPr>
              <w:spacing w:after="0" w:before="0"/>
              <w:jc w:val="left"/>
            </w:pPr>
            <w:r>
              <w:rPr>
                <w:rFonts w:ascii="Arial" w:cs="Arial" w:eastAsia="Arial" w:hAnsi="Arial"/>
                <w:b w:val="false"/>
                <w:bCs w:val="false"/>
                <w:caps w:val="false"/>
                <w:color w:val="1A1A1A"/>
                <w:sz w:val="19"/>
                <w:szCs w:val="19"/>
              </w:rPr>
              <w:t xml:space="preserve">"How long does it take? And are all 30 messages truly personalized? With TailWag, every message is different — even for the same dog on different days."</w:t>
            </w:r>
          </w:p>
        </w:tc>
      </w:tr>
      <w:tr>
        <w:tc>
          <w:tcPr>
            <w:tcW w:type="dxa" w:w="3400"/>
            <w:tcBorders>
              <w:top w:val="single" w:color="D0CCC4" w:sz="4"/>
              <w:left w:val="single" w:color="D0CCC4" w:sz="4"/>
              <w:bottom w:val="single" w:color="D0CCC4" w:sz="4"/>
              <w:right w:val="single" w:color="D0CCC4" w:sz="4"/>
            </w:tcBorders>
            <w:shd w:fill="F7F4EF" w:val="clear"/>
            <w:tcMar>
              <w:top w:type="dxa" w:w="130"/>
              <w:left w:type="dxa" w:w="200"/>
              <w:bottom w:type="dxa" w:w="130"/>
              <w:right w:type="dxa" w:w="200"/>
            </w:tcMar>
            <w:vAlign w:val="top"/>
          </w:tcPr>
          <w:p>
            <w:pPr>
              <w:spacing w:after="0" w:before="0"/>
              <w:jc w:val="left"/>
            </w:pPr>
            <w:r>
              <w:rPr>
                <w:rFonts w:ascii="Arial" w:cs="Arial" w:eastAsia="Arial" w:hAnsi="Arial"/>
                <w:b w:val="false"/>
                <w:bCs w:val="false"/>
                <w:caps w:val="false"/>
                <w:color w:val="555550"/>
                <w:sz w:val="19"/>
                <w:szCs w:val="19"/>
              </w:rPr>
              <w:t xml:space="preserve">"It's too expensive / not in the budget."</w:t>
            </w:r>
          </w:p>
        </w:tc>
        <w:tc>
          <w:tcPr>
            <w:tcW w:type="dxa" w:w="5960"/>
            <w:tcBorders>
              <w:top w:val="single" w:color="D0CCC4" w:sz="4"/>
              <w:left w:val="single" w:color="D0CCC4" w:sz="4"/>
              <w:bottom w:val="single" w:color="D0CCC4" w:sz="4"/>
              <w:right w:val="single" w:color="D0CCC4" w:sz="4"/>
            </w:tcBorders>
            <w:shd w:fill="F7F4EF" w:val="clear"/>
            <w:tcMar>
              <w:top w:type="dxa" w:w="130"/>
              <w:left w:type="dxa" w:w="200"/>
              <w:bottom w:type="dxa" w:w="130"/>
              <w:right w:type="dxa" w:w="200"/>
            </w:tcMar>
            <w:vAlign w:val="top"/>
          </w:tcPr>
          <w:p>
            <w:pPr>
              <w:spacing w:after="0" w:before="0"/>
              <w:jc w:val="left"/>
            </w:pPr>
            <w:r>
              <w:rPr>
                <w:rFonts w:ascii="Arial" w:cs="Arial" w:eastAsia="Arial" w:hAnsi="Arial"/>
                <w:b w:val="false"/>
                <w:bCs w:val="false"/>
                <w:caps w:val="false"/>
                <w:color w:val="1A1A1A"/>
                <w:sz w:val="19"/>
                <w:szCs w:val="19"/>
              </w:rPr>
              <w:t xml:space="preserve">"One retained client covers the cost for a full year. Let's run the math together: how much does a regular client spend with you per year?"</w:t>
            </w:r>
          </w:p>
        </w:tc>
      </w:tr>
    </w:tbl>
    <w:p>
      <w:pPr>
        <w:spacing w:after="200"/>
      </w:pPr>
    </w:p>
    <w:p>
      <w:pPr>
        <w:spacing w:after="100" w:before="220"/>
        <w:jc w:val="left"/>
      </w:pPr>
      <w:r>
        <w:rPr>
          <w:rFonts w:ascii="Arial" w:cs="Arial" w:eastAsia="Arial" w:hAnsi="Arial"/>
          <w:b/>
          <w:bCs/>
          <w:caps w:val="false"/>
          <w:color w:val="2D6A4F"/>
          <w:sz w:val="24"/>
          <w:szCs w:val="24"/>
        </w:rPr>
        <w:t xml:space="preserve">Closing for the Trial</w:t>
      </w:r>
    </w:p>
    <w:p>
      <w:pPr>
        <w:spacing w:after="100" w:before="0"/>
        <w:jc w:val="left"/>
      </w:pPr>
      <w:r>
        <w:rPr>
          <w:rFonts w:ascii="Arial" w:cs="Arial" w:eastAsia="Arial" w:hAnsi="Arial"/>
          <w:b w:val="false"/>
          <w:bCs w:val="false"/>
          <w:caps w:val="false"/>
          <w:color w:val="555550"/>
          <w:sz w:val="20"/>
          <w:szCs w:val="20"/>
        </w:rPr>
        <w:t xml:space="preserve">Don't ask 'What do you think?' — that invites hesitation. Ask for a specific next step:</w:t>
      </w:r>
    </w:p>
    <w:p>
      <w:pPr>
        <w:spacing w:after="60"/>
      </w:pPr>
    </w:p>
    <w:p>
      <w:pPr>
        <w:spacing w:after="80" w:before="60"/>
        <w:ind w:left="480"/>
      </w:pPr>
      <w:r>
        <w:rPr>
          <w:rFonts w:ascii="Arial" w:cs="Arial" w:eastAsia="Arial" w:hAnsi="Arial"/>
          <w:b w:val="false"/>
          <w:bCs w:val="false"/>
          <w:caps w:val="false"/>
          <w:color w:val="40916C"/>
          <w:sz w:val="20"/>
          <w:szCs w:val="20"/>
        </w:rPr>
        <w:t xml:space="preserve">"Let me set you up with 14 days free. No credit card, no commitment. I can have it ready in 20 minutes and walk your staff through it in 10. If you don't love it, you cancel and we part as friends — but you will love it."</w:t>
      </w:r>
    </w:p>
    <w:p>
      <w:pPr>
        <w:spacing w:after="80"/>
      </w:pPr>
    </w:p>
    <w:p>
      <w:pPr>
        <w:spacing w:after="100" w:before="0"/>
        <w:jc w:val="left"/>
      </w:pPr>
      <w:r>
        <w:rPr>
          <w:rFonts w:ascii="Arial" w:cs="Arial" w:eastAsia="Arial" w:hAnsi="Arial"/>
          <w:b w:val="false"/>
          <w:bCs w:val="false"/>
          <w:caps w:val="false"/>
          <w:color w:val="555550"/>
          <w:sz w:val="20"/>
          <w:szCs w:val="20"/>
        </w:rPr>
        <w:t xml:space="preserve">If they ask to 'think about it,' agree but set a specific follow-up:</w:t>
      </w:r>
    </w:p>
    <w:p>
      <w:pPr>
        <w:spacing w:after="80" w:before="60"/>
        <w:ind w:left="480"/>
      </w:pPr>
      <w:r>
        <w:rPr>
          <w:rFonts w:ascii="Arial" w:cs="Arial" w:eastAsia="Arial" w:hAnsi="Arial"/>
          <w:b w:val="false"/>
          <w:bCs w:val="false"/>
          <w:caps w:val="false"/>
          <w:color w:val="40916C"/>
          <w:sz w:val="20"/>
          <w:szCs w:val="20"/>
        </w:rPr>
        <w:t xml:space="preserve">"Absolutely. I'll call you Thursday at 10 — does that work? I'll send a quick summary of what we talked about so you have it in front of you."</w:t>
      </w:r>
    </w:p>
    <w:p>
      <w:pPr>
        <w:spacing w:after="2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3A2F" w:val="clear"/>
            <w:tcMar>
              <w:top w:type="dxa" w:w="240"/>
              <w:left w:type="dxa" w:w="360"/>
              <w:bottom w:type="dxa" w:w="240"/>
              <w:right w:type="dxa" w:w="360"/>
            </w:tcMar>
          </w:tcPr>
          <w:p>
            <w:pPr>
              <w:spacing w:after="60" w:before="0"/>
              <w:jc w:val="left"/>
            </w:pPr>
            <w:r>
              <w:rPr>
                <w:rFonts w:ascii="Arial" w:cs="Arial" w:eastAsia="Arial" w:hAnsi="Arial"/>
                <w:b/>
                <w:bCs/>
                <w:caps/>
                <w:color w:val="7EC9A2"/>
                <w:sz w:val="14"/>
                <w:szCs w:val="14"/>
              </w:rPr>
              <w:t xml:space="preserve">SECTION 2</w:t>
            </w:r>
          </w:p>
          <w:p>
            <w:pPr>
              <w:spacing w:after="60" w:before="0"/>
              <w:jc w:val="left"/>
            </w:pPr>
            <w:r>
              <w:rPr>
                <w:rFonts w:ascii="Arial" w:cs="Arial" w:eastAsia="Arial" w:hAnsi="Arial"/>
                <w:b/>
                <w:bCs/>
                <w:caps w:val="false"/>
                <w:color w:val="FFFFFF"/>
                <w:sz w:val="30"/>
                <w:szCs w:val="30"/>
              </w:rPr>
              <w:t xml:space="preserve">Managing the Free Trial</w:t>
            </w:r>
          </w:p>
          <w:p>
            <w:pPr>
              <w:spacing w:after="0" w:before="0"/>
              <w:jc w:val="left"/>
            </w:pPr>
            <w:r>
              <w:rPr>
                <w:rFonts w:ascii="Arial" w:cs="Arial" w:eastAsia="Arial" w:hAnsi="Arial"/>
                <w:b w:val="false"/>
                <w:bCs w:val="false"/>
                <w:caps w:val="false"/>
                <w:color w:val="B0DCC0"/>
                <w:sz w:val="18"/>
                <w:szCs w:val="18"/>
              </w:rPr>
              <w:t xml:space="preserve">Day-by-day roadmap to maximize trial conversion</w:t>
            </w:r>
          </w:p>
        </w:tc>
      </w:tr>
    </w:tbl>
    <w:p>
      <w:pPr>
        <w:spacing w:after="200"/>
      </w:pPr>
    </w:p>
    <w:p>
      <w:pPr>
        <w:spacing w:after="100" w:before="0"/>
        <w:jc w:val="left"/>
      </w:pPr>
      <w:r>
        <w:rPr>
          <w:rFonts w:ascii="Arial" w:cs="Arial" w:eastAsia="Arial" w:hAnsi="Arial"/>
          <w:b w:val="false"/>
          <w:bCs w:val="false"/>
          <w:caps w:val="false"/>
          <w:color w:val="555550"/>
          <w:sz w:val="20"/>
          <w:szCs w:val="20"/>
        </w:rPr>
        <w:t xml:space="preserve">The trial is won or lost in the first 3 days. If a client sends their first batch of messages in Day 1 and a client responds positively, the conversion is nearly guaranteed. Your job is to make that first send happen as early as possible.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40"/>
        <w:gridCol w:w="1960"/>
        <w:gridCol w:w="3360"/>
        <w:gridCol w:w="2800"/>
      </w:tblGrid>
      <w:tr>
        <w:tc>
          <w:tcPr>
            <w:tcW w:type="dxa" w:w="124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tcPr>
          <w:p>
            <w:pPr>
              <w:spacing w:after="0" w:before="0"/>
              <w:jc w:val="left"/>
            </w:pPr>
            <w:r>
              <w:rPr>
                <w:rFonts w:ascii="Arial" w:cs="Arial" w:eastAsia="Arial" w:hAnsi="Arial"/>
                <w:b/>
                <w:bCs/>
                <w:caps w:val="false"/>
                <w:color w:val="FFFFFF"/>
                <w:sz w:val="17"/>
                <w:szCs w:val="17"/>
              </w:rPr>
              <w:t xml:space="preserve">Day</w:t>
            </w:r>
          </w:p>
        </w:tc>
        <w:tc>
          <w:tcPr>
            <w:tcW w:type="dxa" w:w="196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tcPr>
          <w:p>
            <w:pPr>
              <w:spacing w:after="0" w:before="0"/>
              <w:jc w:val="left"/>
            </w:pPr>
            <w:r>
              <w:rPr>
                <w:rFonts w:ascii="Arial" w:cs="Arial" w:eastAsia="Arial" w:hAnsi="Arial"/>
                <w:b/>
                <w:bCs/>
                <w:caps w:val="false"/>
                <w:color w:val="FFFFFF"/>
                <w:sz w:val="17"/>
                <w:szCs w:val="17"/>
              </w:rPr>
              <w:t xml:space="preserve">Action</w:t>
            </w:r>
          </w:p>
        </w:tc>
        <w:tc>
          <w:tcPr>
            <w:tcW w:type="dxa" w:w="336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tcPr>
          <w:p>
            <w:pPr>
              <w:spacing w:after="0" w:before="0"/>
              <w:jc w:val="left"/>
            </w:pPr>
            <w:r>
              <w:rPr>
                <w:rFonts w:ascii="Arial" w:cs="Arial" w:eastAsia="Arial" w:hAnsi="Arial"/>
                <w:b/>
                <w:bCs/>
                <w:caps w:val="false"/>
                <w:color w:val="FFFFFF"/>
                <w:sz w:val="17"/>
                <w:szCs w:val="17"/>
              </w:rPr>
              <w:t xml:space="preserve">Script / What to Do</w:t>
            </w:r>
          </w:p>
        </w:tc>
        <w:tc>
          <w:tcPr>
            <w:tcW w:type="dxa" w:w="280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tcPr>
          <w:p>
            <w:pPr>
              <w:spacing w:after="0" w:before="0"/>
              <w:jc w:val="left"/>
            </w:pPr>
            <w:r>
              <w:rPr>
                <w:rFonts w:ascii="Arial" w:cs="Arial" w:eastAsia="Arial" w:hAnsi="Arial"/>
                <w:b/>
                <w:bCs/>
                <w:caps w:val="false"/>
                <w:color w:val="FFFFFF"/>
                <w:sz w:val="17"/>
                <w:szCs w:val="17"/>
              </w:rPr>
              <w:t xml:space="preserve">Type</w:t>
            </w:r>
          </w:p>
        </w:tc>
      </w:tr>
      <w:tr>
        <w:tc>
          <w:tcPr>
            <w:tcW w:type="dxa" w:w="124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20" w:before="0"/>
              <w:jc w:val="left"/>
            </w:pPr>
            <w:r>
              <w:rPr>
                <w:rFonts w:ascii="Arial" w:cs="Arial" w:eastAsia="Arial" w:hAnsi="Arial"/>
                <w:b/>
                <w:bCs/>
                <w:caps w:val="false"/>
                <w:color w:val="2D6A4F"/>
                <w:sz w:val="19"/>
                <w:szCs w:val="19"/>
              </w:rPr>
              <w:t xml:space="preserve">Day 1</w:t>
            </w:r>
          </w:p>
          <w:p>
            <w:pPr>
              <w:spacing w:after="0" w:before="0"/>
              <w:jc w:val="left"/>
            </w:pPr>
            <w:r>
              <w:rPr>
                <w:rFonts w:ascii="Arial" w:cs="Arial" w:eastAsia="Arial" w:hAnsi="Arial"/>
                <w:b w:val="false"/>
                <w:bCs w:val="false"/>
                <w:caps w:val="false"/>
                <w:color w:val="555550"/>
                <w:sz w:val="16"/>
                <w:szCs w:val="16"/>
              </w:rPr>
              <w:t xml:space="preserve">(You + owner)</w:t>
            </w:r>
          </w:p>
        </w:tc>
        <w:tc>
          <w:tcPr>
            <w:tcW w:type="dxa" w:w="196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tcPr>
          <w:p>
            <w:pPr>
              <w:spacing w:after="0" w:before="0"/>
              <w:jc w:val="left"/>
            </w:pPr>
            <w:r>
              <w:rPr>
                <w:rFonts w:ascii="Arial" w:cs="Arial" w:eastAsia="Arial" w:hAnsi="Arial"/>
                <w:b w:val="false"/>
                <w:bCs w:val="false"/>
                <w:caps w:val="false"/>
                <w:color w:val="1A1A1A"/>
                <w:sz w:val="19"/>
                <w:szCs w:val="19"/>
              </w:rPr>
              <w:t xml:space="preserve">Setup call: configure the portal, add 5–10 regulars to the dog roster, set Google Review link, walk staff through the send flow. Send a live test message to the owner's phone so they feel the experience firsthand.</w:t>
            </w:r>
          </w:p>
        </w:tc>
        <w:tc>
          <w:tcPr>
            <w:tcW w:type="dxa" w:w="336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tcPr>
          <w:p>
            <w:pPr>
              <w:spacing w:after="0" w:before="0"/>
              <w:jc w:val="left"/>
            </w:pPr>
            <w:r>
              <w:rPr>
                <w:rFonts w:ascii="Arial" w:cs="Arial" w:eastAsia="Arial" w:hAnsi="Arial"/>
                <w:b w:val="false"/>
                <w:bCs w:val="false"/>
                <w:caps w:val="false"/>
                <w:color w:val="555550"/>
                <w:sz w:val="19"/>
                <w:szCs w:val="19"/>
              </w:rPr>
              <w:t xml:space="preserve">Staff is confident. Owner is excited. First sends happen same day.</w:t>
            </w:r>
          </w:p>
        </w:tc>
        <w:tc>
          <w:tcPr>
            <w:tcW w:type="dxa" w:w="28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tcPr>
          <w:p>
            <w:pPr>
              <w:spacing w:after="0" w:before="0"/>
              <w:jc w:val="center"/>
            </w:pPr>
            <w:r>
              <w:rPr>
                <w:rFonts w:ascii="Arial" w:cs="Arial" w:eastAsia="Arial" w:hAnsi="Arial"/>
                <w:b w:val="false"/>
                <w:bCs w:val="false"/>
                <w:caps w:val="false"/>
                <w:color w:val="1A1A1A"/>
                <w:sz w:val="18"/>
                <w:szCs w:val="18"/>
              </w:rPr>
              <w:t xml:space="preserve">📋 Setup</w:t>
            </w:r>
          </w:p>
        </w:tc>
      </w:tr>
      <w:tr>
        <w:tc>
          <w:tcPr>
            <w:tcW w:type="dxa" w:w="124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20" w:before="0"/>
              <w:jc w:val="left"/>
            </w:pPr>
            <w:r>
              <w:rPr>
                <w:rFonts w:ascii="Arial" w:cs="Arial" w:eastAsia="Arial" w:hAnsi="Arial"/>
                <w:b/>
                <w:bCs/>
                <w:caps w:val="false"/>
                <w:color w:val="2D6A4F"/>
                <w:sz w:val="19"/>
                <w:szCs w:val="19"/>
              </w:rPr>
              <w:t xml:space="preserve">Day 3</w:t>
            </w:r>
          </w:p>
          <w:p>
            <w:pPr>
              <w:spacing w:after="0" w:before="0"/>
              <w:jc w:val="left"/>
            </w:pPr>
            <w:r>
              <w:rPr>
                <w:rFonts w:ascii="Arial" w:cs="Arial" w:eastAsia="Arial" w:hAnsi="Arial"/>
                <w:b w:val="false"/>
                <w:bCs w:val="false"/>
                <w:caps w:val="false"/>
                <w:color w:val="555550"/>
                <w:sz w:val="16"/>
                <w:szCs w:val="16"/>
              </w:rPr>
              <w:t xml:space="preserve">(Text/call)</w:t>
            </w:r>
          </w:p>
        </w:tc>
        <w:tc>
          <w:tcPr>
            <w:tcW w:type="dxa" w:w="196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tcPr>
          <w:p>
            <w:pPr>
              <w:spacing w:after="0" w:before="0"/>
              <w:jc w:val="left"/>
            </w:pPr>
            <w:r>
              <w:rPr>
                <w:rFonts w:ascii="Arial" w:cs="Arial" w:eastAsia="Arial" w:hAnsi="Arial"/>
                <w:b w:val="false"/>
                <w:bCs w:val="false"/>
                <w:caps w:val="false"/>
                <w:color w:val="1A1A1A"/>
                <w:sz w:val="19"/>
                <w:szCs w:val="19"/>
              </w:rPr>
              <w:t xml:space="preserve">Quick check-in: 'How is it going? Any messages sent? Did clients say anything?' Troubleshoot if needed. Reinforce the value of every send — each one is building the relationship.</w:t>
            </w:r>
          </w:p>
        </w:tc>
        <w:tc>
          <w:tcPr>
            <w:tcW w:type="dxa" w:w="336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tcPr>
          <w:p>
            <w:pPr>
              <w:spacing w:after="0" w:before="0"/>
              <w:jc w:val="left"/>
            </w:pPr>
            <w:r>
              <w:rPr>
                <w:rFonts w:ascii="Arial" w:cs="Arial" w:eastAsia="Arial" w:hAnsi="Arial"/>
                <w:b w:val="false"/>
                <w:bCs w:val="false"/>
                <w:caps w:val="false"/>
                <w:color w:val="555550"/>
                <w:sz w:val="19"/>
                <w:szCs w:val="19"/>
              </w:rPr>
              <w:t xml:space="preserve">Momentum established. Address any early friction before it stalls.</w:t>
            </w:r>
          </w:p>
        </w:tc>
        <w:tc>
          <w:tcPr>
            <w:tcW w:type="dxa" w:w="28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tcPr>
          <w:p>
            <w:pPr>
              <w:spacing w:after="0" w:before="0"/>
              <w:jc w:val="center"/>
            </w:pPr>
            <w:r>
              <w:rPr>
                <w:rFonts w:ascii="Arial" w:cs="Arial" w:eastAsia="Arial" w:hAnsi="Arial"/>
                <w:b w:val="false"/>
                <w:bCs w:val="false"/>
                <w:caps w:val="false"/>
                <w:color w:val="1A1A1A"/>
                <w:sz w:val="18"/>
                <w:szCs w:val="18"/>
              </w:rPr>
              <w:t xml:space="preserve">💬 Check-in</w:t>
            </w:r>
          </w:p>
        </w:tc>
      </w:tr>
      <w:tr>
        <w:tc>
          <w:tcPr>
            <w:tcW w:type="dxa" w:w="124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20" w:before="0"/>
              <w:jc w:val="left"/>
            </w:pPr>
            <w:r>
              <w:rPr>
                <w:rFonts w:ascii="Arial" w:cs="Arial" w:eastAsia="Arial" w:hAnsi="Arial"/>
                <w:b/>
                <w:bCs/>
                <w:caps w:val="false"/>
                <w:color w:val="2D6A4F"/>
                <w:sz w:val="19"/>
                <w:szCs w:val="19"/>
              </w:rPr>
              <w:t xml:space="preserve">Day 7</w:t>
            </w:r>
          </w:p>
          <w:p>
            <w:pPr>
              <w:spacing w:after="0" w:before="0"/>
              <w:jc w:val="left"/>
            </w:pPr>
            <w:r>
              <w:rPr>
                <w:rFonts w:ascii="Arial" w:cs="Arial" w:eastAsia="Arial" w:hAnsi="Arial"/>
                <w:b w:val="false"/>
                <w:bCs w:val="false"/>
                <w:caps w:val="false"/>
                <w:color w:val="555550"/>
                <w:sz w:val="16"/>
                <w:szCs w:val="16"/>
              </w:rPr>
              <w:t xml:space="preserve">(Call)</w:t>
            </w:r>
          </w:p>
        </w:tc>
        <w:tc>
          <w:tcPr>
            <w:tcW w:type="dxa" w:w="196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tcPr>
          <w:p>
            <w:pPr>
              <w:spacing w:after="0" w:before="0"/>
              <w:jc w:val="left"/>
            </w:pPr>
            <w:r>
              <w:rPr>
                <w:rFonts w:ascii="Arial" w:cs="Arial" w:eastAsia="Arial" w:hAnsi="Arial"/>
                <w:b w:val="false"/>
                <w:bCs w:val="false"/>
                <w:caps w:val="false"/>
                <w:color w:val="1A1A1A"/>
                <w:sz w:val="19"/>
                <w:szCs w:val="19"/>
              </w:rPr>
              <w:t xml:space="preserve">Mid-trial review: How many messages went out? Any Google reviews triggered? Walk through the Owner Review Status panel together — show how to mark reviews complete so the system escalates to social requests.</w:t>
            </w:r>
          </w:p>
        </w:tc>
        <w:tc>
          <w:tcPr>
            <w:tcW w:type="dxa" w:w="336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tcPr>
          <w:p>
            <w:pPr>
              <w:spacing w:after="0" w:before="0"/>
              <w:jc w:val="left"/>
            </w:pPr>
            <w:r>
              <w:rPr>
                <w:rFonts w:ascii="Arial" w:cs="Arial" w:eastAsia="Arial" w:hAnsi="Arial"/>
                <w:b w:val="false"/>
                <w:bCs w:val="false"/>
                <w:caps w:val="false"/>
                <w:color w:val="555550"/>
                <w:sz w:val="19"/>
                <w:szCs w:val="19"/>
              </w:rPr>
              <w:t xml:space="preserve">Halfway point. Build excitement with concrete results so far.</w:t>
            </w:r>
          </w:p>
        </w:tc>
        <w:tc>
          <w:tcPr>
            <w:tcW w:type="dxa" w:w="28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tcPr>
          <w:p>
            <w:pPr>
              <w:spacing w:after="0" w:before="0"/>
              <w:jc w:val="center"/>
            </w:pPr>
            <w:r>
              <w:rPr>
                <w:rFonts w:ascii="Arial" w:cs="Arial" w:eastAsia="Arial" w:hAnsi="Arial"/>
                <w:b w:val="false"/>
                <w:bCs w:val="false"/>
                <w:caps w:val="false"/>
                <w:color w:val="1A1A1A"/>
                <w:sz w:val="18"/>
                <w:szCs w:val="18"/>
              </w:rPr>
              <w:t xml:space="preserve">📊 Review</w:t>
            </w:r>
          </w:p>
        </w:tc>
      </w:tr>
      <w:tr>
        <w:tc>
          <w:tcPr>
            <w:tcW w:type="dxa" w:w="124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20" w:before="0"/>
              <w:jc w:val="left"/>
            </w:pPr>
            <w:r>
              <w:rPr>
                <w:rFonts w:ascii="Arial" w:cs="Arial" w:eastAsia="Arial" w:hAnsi="Arial"/>
                <w:b/>
                <w:bCs/>
                <w:caps w:val="false"/>
                <w:color w:val="2D6A4F"/>
                <w:sz w:val="19"/>
                <w:szCs w:val="19"/>
              </w:rPr>
              <w:t xml:space="preserve">Day 12</w:t>
            </w:r>
          </w:p>
          <w:p>
            <w:pPr>
              <w:spacing w:after="0" w:before="0"/>
              <w:jc w:val="left"/>
            </w:pPr>
            <w:r>
              <w:rPr>
                <w:rFonts w:ascii="Arial" w:cs="Arial" w:eastAsia="Arial" w:hAnsi="Arial"/>
                <w:b w:val="false"/>
                <w:bCs w:val="false"/>
                <w:caps w:val="false"/>
                <w:color w:val="555550"/>
                <w:sz w:val="16"/>
                <w:szCs w:val="16"/>
              </w:rPr>
              <w:t xml:space="preserve">(Text)</w:t>
            </w:r>
          </w:p>
        </w:tc>
        <w:tc>
          <w:tcPr>
            <w:tcW w:type="dxa" w:w="196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tcPr>
          <w:p>
            <w:pPr>
              <w:spacing w:after="0" w:before="0"/>
              <w:jc w:val="left"/>
            </w:pPr>
            <w:r>
              <w:rPr>
                <w:rFonts w:ascii="Arial" w:cs="Arial" w:eastAsia="Arial" w:hAnsi="Arial"/>
                <w:b w:val="false"/>
                <w:bCs w:val="false"/>
                <w:caps w:val="false"/>
                <w:color w:val="1A1A1A"/>
                <w:sz w:val="19"/>
                <w:szCs w:val="19"/>
              </w:rPr>
              <w:t xml:space="preserve">Warm pre-close message: 'Two days left — would love to talk about what you've seen.' Prepare a simple ROI summary: messages sent × time saved × staff cost estimate. Example: '52 messages this week = ~3.5 hrs of staff time saved.'</w:t>
            </w:r>
          </w:p>
        </w:tc>
        <w:tc>
          <w:tcPr>
            <w:tcW w:type="dxa" w:w="336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tcPr>
          <w:p>
            <w:pPr>
              <w:spacing w:after="0" w:before="0"/>
              <w:jc w:val="left"/>
            </w:pPr>
            <w:r>
              <w:rPr>
                <w:rFonts w:ascii="Arial" w:cs="Arial" w:eastAsia="Arial" w:hAnsi="Arial"/>
                <w:b w:val="false"/>
                <w:bCs w:val="false"/>
                <w:caps w:val="false"/>
                <w:color w:val="555550"/>
                <w:sz w:val="19"/>
                <w:szCs w:val="19"/>
              </w:rPr>
              <w:t xml:space="preserve">Frame the value before the close call. They should come in primed.</w:t>
            </w:r>
          </w:p>
        </w:tc>
        <w:tc>
          <w:tcPr>
            <w:tcW w:type="dxa" w:w="28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tcPr>
          <w:p>
            <w:pPr>
              <w:spacing w:after="0" w:before="0"/>
              <w:jc w:val="center"/>
            </w:pPr>
            <w:r>
              <w:rPr>
                <w:rFonts w:ascii="Arial" w:cs="Arial" w:eastAsia="Arial" w:hAnsi="Arial"/>
                <w:b w:val="false"/>
                <w:bCs w:val="false"/>
                <w:caps w:val="false"/>
                <w:color w:val="1A1A1A"/>
                <w:sz w:val="18"/>
                <w:szCs w:val="18"/>
              </w:rPr>
              <w:t xml:space="preserve">📞 Pre-close</w:t>
            </w:r>
          </w:p>
        </w:tc>
      </w:tr>
      <w:tr>
        <w:tc>
          <w:tcPr>
            <w:tcW w:type="dxa" w:w="124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20" w:before="0"/>
              <w:jc w:val="left"/>
            </w:pPr>
            <w:r>
              <w:rPr>
                <w:rFonts w:ascii="Arial" w:cs="Arial" w:eastAsia="Arial" w:hAnsi="Arial"/>
                <w:b/>
                <w:bCs/>
                <w:caps w:val="false"/>
                <w:color w:val="2D6A4F"/>
                <w:sz w:val="19"/>
                <w:szCs w:val="19"/>
              </w:rPr>
              <w:t xml:space="preserve">Day 14</w:t>
            </w:r>
          </w:p>
          <w:p>
            <w:pPr>
              <w:spacing w:after="0" w:before="0"/>
              <w:jc w:val="left"/>
            </w:pPr>
            <w:r>
              <w:rPr>
                <w:rFonts w:ascii="Arial" w:cs="Arial" w:eastAsia="Arial" w:hAnsi="Arial"/>
                <w:b w:val="false"/>
                <w:bCs w:val="false"/>
                <w:caps w:val="false"/>
                <w:color w:val="555550"/>
                <w:sz w:val="16"/>
                <w:szCs w:val="16"/>
              </w:rPr>
              <w:t xml:space="preserve">(Call)</w:t>
            </w:r>
          </w:p>
        </w:tc>
        <w:tc>
          <w:tcPr>
            <w:tcW w:type="dxa" w:w="196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tcPr>
          <w:p>
            <w:pPr>
              <w:spacing w:after="0" w:before="0"/>
              <w:jc w:val="left"/>
            </w:pPr>
            <w:r>
              <w:rPr>
                <w:rFonts w:ascii="Arial" w:cs="Arial" w:eastAsia="Arial" w:hAnsi="Arial"/>
                <w:b w:val="false"/>
                <w:bCs w:val="false"/>
                <w:caps w:val="false"/>
                <w:color w:val="1A1A1A"/>
                <w:sz w:val="19"/>
                <w:szCs w:val="19"/>
              </w:rPr>
              <w:t xml:space="preserve">Conversion call: 'What stood out? Did clients respond?' Present the pricing tier that fits their volume. If hesitant, offer 20% off month one. Goal: signed contract or a specific follow-up date — never leave it open-ended.</w:t>
            </w:r>
          </w:p>
        </w:tc>
        <w:tc>
          <w:tcPr>
            <w:tcW w:type="dxa" w:w="336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tcPr>
          <w:p>
            <w:pPr>
              <w:spacing w:after="0" w:before="0"/>
              <w:jc w:val="left"/>
            </w:pPr>
            <w:r>
              <w:rPr>
                <w:rFonts w:ascii="Arial" w:cs="Arial" w:eastAsia="Arial" w:hAnsi="Arial"/>
                <w:b w:val="false"/>
                <w:bCs w:val="false"/>
                <w:caps w:val="false"/>
                <w:color w:val="555550"/>
                <w:sz w:val="19"/>
                <w:szCs w:val="19"/>
              </w:rPr>
              <w:t xml:space="preserve">Convert to paid. Or agree on a concrete next step within 48 hours.</w:t>
            </w:r>
          </w:p>
        </w:tc>
        <w:tc>
          <w:tcPr>
            <w:tcW w:type="dxa" w:w="28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tcPr>
          <w:p>
            <w:pPr>
              <w:spacing w:after="0" w:before="0"/>
              <w:jc w:val="center"/>
            </w:pPr>
            <w:r>
              <w:rPr>
                <w:rFonts w:ascii="Arial" w:cs="Arial" w:eastAsia="Arial" w:hAnsi="Arial"/>
                <w:b w:val="false"/>
                <w:bCs w:val="false"/>
                <w:caps w:val="false"/>
                <w:color w:val="1A1A1A"/>
                <w:sz w:val="18"/>
                <w:szCs w:val="18"/>
              </w:rPr>
              <w:t xml:space="preserve">🏆 Convert</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6A4F" w:val="clear"/>
            <w:tcMar>
              <w:top w:type="dxa" w:w="240"/>
              <w:left w:type="dxa" w:w="360"/>
              <w:bottom w:type="dxa" w:w="240"/>
              <w:right w:type="dxa" w:w="360"/>
            </w:tcMar>
          </w:tcPr>
          <w:p>
            <w:pPr>
              <w:spacing w:after="60" w:before="0"/>
              <w:jc w:val="left"/>
            </w:pPr>
            <w:r>
              <w:rPr>
                <w:rFonts w:ascii="Arial" w:cs="Arial" w:eastAsia="Arial" w:hAnsi="Arial"/>
                <w:b/>
                <w:bCs/>
                <w:caps w:val="false"/>
                <w:color w:val="FFFFFF"/>
                <w:sz w:val="20"/>
                <w:szCs w:val="20"/>
              </w:rPr>
              <w:t xml:space="preserve">Key Trial Principle</w:t>
            </w:r>
          </w:p>
          <w:p>
            <w:pPr>
              <w:spacing w:after="0" w:before="0"/>
              <w:jc w:val="left"/>
            </w:pPr>
            <w:r>
              <w:rPr>
                <w:rFonts w:ascii="Arial" w:cs="Arial" w:eastAsia="Arial" w:hAnsi="Arial"/>
                <w:b w:val="false"/>
                <w:bCs w:val="false"/>
                <w:caps w:val="false"/>
                <w:color w:val="B0DCC0"/>
                <w:sz w:val="19"/>
                <w:szCs w:val="19"/>
              </w:rPr>
              <w:t xml:space="preserve">Every time a client responds to a TailWag message — 'OMG Buddy sounds so happy!' or 'Thanks for this!' — ask the owner to screenshot it and send it to you. These are your best sales stories for future prospects.</w:t>
            </w:r>
          </w:p>
        </w:tc>
      </w:tr>
    </w:tbl>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3A2F" w:val="clear"/>
            <w:tcMar>
              <w:top w:type="dxa" w:w="240"/>
              <w:left w:type="dxa" w:w="360"/>
              <w:bottom w:type="dxa" w:w="240"/>
              <w:right w:type="dxa" w:w="360"/>
            </w:tcMar>
          </w:tcPr>
          <w:p>
            <w:pPr>
              <w:spacing w:after="60" w:before="0"/>
              <w:jc w:val="left"/>
            </w:pPr>
            <w:r>
              <w:rPr>
                <w:rFonts w:ascii="Arial" w:cs="Arial" w:eastAsia="Arial" w:hAnsi="Arial"/>
                <w:b/>
                <w:bCs/>
                <w:caps/>
                <w:color w:val="7EC9A2"/>
                <w:sz w:val="14"/>
                <w:szCs w:val="14"/>
              </w:rPr>
              <w:t xml:space="preserve">SECTION 3</w:t>
            </w:r>
          </w:p>
          <w:p>
            <w:pPr>
              <w:spacing w:after="60" w:before="0"/>
              <w:jc w:val="left"/>
            </w:pPr>
            <w:r>
              <w:rPr>
                <w:rFonts w:ascii="Arial" w:cs="Arial" w:eastAsia="Arial" w:hAnsi="Arial"/>
                <w:b/>
                <w:bCs/>
                <w:caps w:val="false"/>
                <w:color w:val="FFFFFF"/>
                <w:sz w:val="30"/>
                <w:szCs w:val="30"/>
              </w:rPr>
              <w:t xml:space="preserve">Presenting the Contract &amp; Pricing</w:t>
            </w:r>
          </w:p>
          <w:p>
            <w:pPr>
              <w:spacing w:after="0" w:before="0"/>
              <w:jc w:val="left"/>
            </w:pPr>
            <w:r>
              <w:rPr>
                <w:rFonts w:ascii="Arial" w:cs="Arial" w:eastAsia="Arial" w:hAnsi="Arial"/>
                <w:b w:val="false"/>
                <w:bCs w:val="false"/>
                <w:caps w:val="false"/>
                <w:color w:val="B0DCC0"/>
                <w:sz w:val="18"/>
                <w:szCs w:val="18"/>
              </w:rPr>
              <w:t xml:space="preserve">How to frame the ROI conversation and close the deal</w:t>
            </w:r>
          </w:p>
        </w:tc>
      </w:tr>
    </w:tbl>
    <w:p>
      <w:pPr>
        <w:spacing w:after="200"/>
      </w:pPr>
    </w:p>
    <w:p>
      <w:pPr>
        <w:spacing w:after="100" w:before="220"/>
        <w:jc w:val="left"/>
      </w:pPr>
      <w:r>
        <w:rPr>
          <w:rFonts w:ascii="Arial" w:cs="Arial" w:eastAsia="Arial" w:hAnsi="Arial"/>
          <w:b/>
          <w:bCs/>
          <w:caps w:val="false"/>
          <w:color w:val="2D6A4F"/>
          <w:sz w:val="24"/>
          <w:szCs w:val="24"/>
        </w:rPr>
        <w:t xml:space="preserve">The Pricing Tiers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2200"/>
        <w:gridCol w:w="3160"/>
      </w:tblGrid>
      <w:tr>
        <w:tc>
          <w:tcPr>
            <w:tcW w:type="dxa" w:w="240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tcPr>
          <w:p>
            <w:pPr>
              <w:spacing w:after="0" w:before="0"/>
              <w:jc w:val="center"/>
            </w:pPr>
            <w:r>
              <w:rPr>
                <w:rFonts w:ascii="Arial" w:cs="Arial" w:eastAsia="Arial" w:hAnsi="Arial"/>
                <w:b/>
                <w:bCs/>
                <w:caps w:val="false"/>
                <w:color w:val="FFFFFF"/>
                <w:sz w:val="18"/>
                <w:szCs w:val="18"/>
              </w:rPr>
              <w:t xml:space="preserve">Plan</w:t>
            </w:r>
          </w:p>
        </w:tc>
        <w:tc>
          <w:tcPr>
            <w:tcW w:type="dxa" w:w="160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tcPr>
          <w:p>
            <w:pPr>
              <w:spacing w:after="0" w:before="0"/>
              <w:jc w:val="center"/>
            </w:pPr>
            <w:r>
              <w:rPr>
                <w:rFonts w:ascii="Arial" w:cs="Arial" w:eastAsia="Arial" w:hAnsi="Arial"/>
                <w:b/>
                <w:bCs/>
                <w:caps w:val="false"/>
                <w:color w:val="FFFFFF"/>
                <w:sz w:val="18"/>
                <w:szCs w:val="18"/>
              </w:rPr>
              <w:t xml:space="preserve">Monthly</w:t>
            </w:r>
          </w:p>
        </w:tc>
        <w:tc>
          <w:tcPr>
            <w:tcW w:type="dxa" w:w="220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tcPr>
          <w:p>
            <w:pPr>
              <w:spacing w:after="0" w:before="0"/>
              <w:jc w:val="center"/>
            </w:pPr>
            <w:r>
              <w:rPr>
                <w:rFonts w:ascii="Arial" w:cs="Arial" w:eastAsia="Arial" w:hAnsi="Arial"/>
                <w:b/>
                <w:bCs/>
                <w:caps w:val="false"/>
                <w:color w:val="FFFFFF"/>
                <w:sz w:val="18"/>
                <w:szCs w:val="18"/>
              </w:rPr>
              <w:t xml:space="preserve">Volume</w:t>
            </w:r>
          </w:p>
        </w:tc>
        <w:tc>
          <w:tcPr>
            <w:tcW w:type="dxa" w:w="316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tcPr>
          <w:p>
            <w:pPr>
              <w:spacing w:after="0" w:before="0"/>
              <w:jc w:val="center"/>
            </w:pPr>
            <w:r>
              <w:rPr>
                <w:rFonts w:ascii="Arial" w:cs="Arial" w:eastAsia="Arial" w:hAnsi="Arial"/>
                <w:b/>
                <w:bCs/>
                <w:caps w:val="false"/>
                <w:color w:val="FFFFFF"/>
                <w:sz w:val="18"/>
                <w:szCs w:val="18"/>
              </w:rPr>
              <w:t xml:space="preserve">Includes</w:t>
            </w:r>
          </w:p>
        </w:tc>
      </w:tr>
      <w:tr>
        <w:tc>
          <w:tcPr>
            <w:tcW w:type="dxa" w:w="24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tcPr>
          <w:p>
            <w:pPr>
              <w:spacing w:after="0" w:before="0"/>
              <w:jc w:val="center"/>
            </w:pPr>
            <w:r>
              <w:rPr>
                <w:rFonts w:ascii="Arial" w:cs="Arial" w:eastAsia="Arial" w:hAnsi="Arial"/>
                <w:b/>
                <w:bCs/>
                <w:caps w:val="false"/>
                <w:color w:val="1A1A1A"/>
                <w:sz w:val="19"/>
                <w:szCs w:val="19"/>
              </w:rPr>
              <w:t xml:space="preserve">Starter</w:t>
            </w:r>
          </w:p>
        </w:tc>
        <w:tc>
          <w:tcPr>
            <w:tcW w:type="dxa" w:w="16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tcPr>
          <w:p>
            <w:pPr>
              <w:spacing w:after="0" w:before="0"/>
              <w:jc w:val="center"/>
            </w:pPr>
            <w:r>
              <w:rPr>
                <w:rFonts w:ascii="Arial" w:cs="Arial" w:eastAsia="Arial" w:hAnsi="Arial"/>
                <w:b/>
                <w:bCs/>
                <w:caps w:val="false"/>
                <w:color w:val="2D6A4F"/>
                <w:sz w:val="19"/>
                <w:szCs w:val="19"/>
              </w:rPr>
              <w:t xml:space="preserve">$97/mo</w:t>
            </w:r>
          </w:p>
        </w:tc>
        <w:tc>
          <w:tcPr>
            <w:tcW w:type="dxa" w:w="22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tcPr>
          <w:p>
            <w:pPr>
              <w:spacing w:after="0" w:before="0"/>
              <w:jc w:val="center"/>
            </w:pPr>
            <w:r>
              <w:rPr>
                <w:rFonts w:ascii="Arial" w:cs="Arial" w:eastAsia="Arial" w:hAnsi="Arial"/>
                <w:b w:val="false"/>
                <w:bCs w:val="false"/>
                <w:caps w:val="false"/>
                <w:color w:val="555550"/>
                <w:sz w:val="19"/>
                <w:szCs w:val="19"/>
              </w:rPr>
              <w:t xml:space="preserve">Up to 25 dogs/day</w:t>
            </w:r>
          </w:p>
        </w:tc>
        <w:tc>
          <w:tcPr>
            <w:tcW w:type="dxa" w:w="316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tcPr>
          <w:p>
            <w:pPr>
              <w:spacing w:after="0" w:before="0"/>
              <w:jc w:val="left"/>
            </w:pPr>
            <w:r>
              <w:rPr>
                <w:rFonts w:ascii="Arial" w:cs="Arial" w:eastAsia="Arial" w:hAnsi="Arial"/>
                <w:b w:val="false"/>
                <w:bCs w:val="false"/>
                <w:caps w:val="false"/>
                <w:color w:val="555550"/>
                <w:sz w:val="19"/>
                <w:szCs w:val="19"/>
              </w:rPr>
              <w:t xml:space="preserve">All 3 modules, staff portal, message log</w:t>
            </w:r>
          </w:p>
        </w:tc>
      </w:tr>
      <w:tr>
        <w:tc>
          <w:tcPr>
            <w:tcW w:type="dxa" w:w="24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tcPr>
          <w:p>
            <w:pPr>
              <w:spacing w:after="0" w:before="0"/>
              <w:jc w:val="center"/>
            </w:pPr>
            <w:r>
              <w:rPr>
                <w:rFonts w:ascii="Arial" w:cs="Arial" w:eastAsia="Arial" w:hAnsi="Arial"/>
                <w:b/>
                <w:bCs/>
                <w:caps w:val="false"/>
                <w:color w:val="1A1A1A"/>
                <w:sz w:val="19"/>
                <w:szCs w:val="19"/>
              </w:rPr>
              <w:t xml:space="preserve">Growth</w:t>
            </w:r>
          </w:p>
        </w:tc>
        <w:tc>
          <w:tcPr>
            <w:tcW w:type="dxa" w:w="16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tcPr>
          <w:p>
            <w:pPr>
              <w:spacing w:after="0" w:before="0"/>
              <w:jc w:val="center"/>
            </w:pPr>
            <w:r>
              <w:rPr>
                <w:rFonts w:ascii="Arial" w:cs="Arial" w:eastAsia="Arial" w:hAnsi="Arial"/>
                <w:b/>
                <w:bCs/>
                <w:caps w:val="false"/>
                <w:color w:val="2D6A4F"/>
                <w:sz w:val="19"/>
                <w:szCs w:val="19"/>
              </w:rPr>
              <w:t xml:space="preserve">$147/mo</w:t>
            </w:r>
          </w:p>
        </w:tc>
        <w:tc>
          <w:tcPr>
            <w:tcW w:type="dxa" w:w="22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tcPr>
          <w:p>
            <w:pPr>
              <w:spacing w:after="0" w:before="0"/>
              <w:jc w:val="center"/>
            </w:pPr>
            <w:r>
              <w:rPr>
                <w:rFonts w:ascii="Arial" w:cs="Arial" w:eastAsia="Arial" w:hAnsi="Arial"/>
                <w:b w:val="false"/>
                <w:bCs w:val="false"/>
                <w:caps w:val="false"/>
                <w:color w:val="555550"/>
                <w:sz w:val="19"/>
                <w:szCs w:val="19"/>
              </w:rPr>
              <w:t xml:space="preserve">Up to 60 dogs/day</w:t>
            </w:r>
          </w:p>
        </w:tc>
        <w:tc>
          <w:tcPr>
            <w:tcW w:type="dxa" w:w="316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tcPr>
          <w:p>
            <w:pPr>
              <w:spacing w:after="0" w:before="0"/>
              <w:jc w:val="left"/>
            </w:pPr>
            <w:r>
              <w:rPr>
                <w:rFonts w:ascii="Arial" w:cs="Arial" w:eastAsia="Arial" w:hAnsi="Arial"/>
                <w:b w:val="false"/>
                <w:bCs w:val="false"/>
                <w:caps w:val="false"/>
                <w:color w:val="555550"/>
                <w:sz w:val="19"/>
                <w:szCs w:val="19"/>
              </w:rPr>
              <w:t xml:space="preserve">All modules + priority support</w:t>
            </w:r>
          </w:p>
        </w:tc>
      </w:tr>
      <w:tr>
        <w:tc>
          <w:tcPr>
            <w:tcW w:type="dxa" w:w="24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tcPr>
          <w:p>
            <w:pPr>
              <w:spacing w:after="0" w:before="0"/>
              <w:jc w:val="center"/>
            </w:pPr>
            <w:r>
              <w:rPr>
                <w:rFonts w:ascii="Arial" w:cs="Arial" w:eastAsia="Arial" w:hAnsi="Arial"/>
                <w:b/>
                <w:bCs/>
                <w:caps w:val="false"/>
                <w:color w:val="1A1A1A"/>
                <w:sz w:val="19"/>
                <w:szCs w:val="19"/>
              </w:rPr>
              <w:t xml:space="preserve">Pro</w:t>
            </w:r>
          </w:p>
        </w:tc>
        <w:tc>
          <w:tcPr>
            <w:tcW w:type="dxa" w:w="16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tcPr>
          <w:p>
            <w:pPr>
              <w:spacing w:after="0" w:before="0"/>
              <w:jc w:val="center"/>
            </w:pPr>
            <w:r>
              <w:rPr>
                <w:rFonts w:ascii="Arial" w:cs="Arial" w:eastAsia="Arial" w:hAnsi="Arial"/>
                <w:b/>
                <w:bCs/>
                <w:caps w:val="false"/>
                <w:color w:val="2D6A4F"/>
                <w:sz w:val="19"/>
                <w:szCs w:val="19"/>
              </w:rPr>
              <w:t xml:space="preserve">$197/mo</w:t>
            </w:r>
          </w:p>
        </w:tc>
        <w:tc>
          <w:tcPr>
            <w:tcW w:type="dxa" w:w="22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tcPr>
          <w:p>
            <w:pPr>
              <w:spacing w:after="0" w:before="0"/>
              <w:jc w:val="center"/>
            </w:pPr>
            <w:r>
              <w:rPr>
                <w:rFonts w:ascii="Arial" w:cs="Arial" w:eastAsia="Arial" w:hAnsi="Arial"/>
                <w:b w:val="false"/>
                <w:bCs w:val="false"/>
                <w:caps w:val="false"/>
                <w:color w:val="555550"/>
                <w:sz w:val="19"/>
                <w:szCs w:val="19"/>
              </w:rPr>
              <w:t xml:space="preserve">Unlimited dogs</w:t>
            </w:r>
          </w:p>
        </w:tc>
        <w:tc>
          <w:tcPr>
            <w:tcW w:type="dxa" w:w="316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tcPr>
          <w:p>
            <w:pPr>
              <w:spacing w:after="0" w:before="0"/>
              <w:jc w:val="left"/>
            </w:pPr>
            <w:r>
              <w:rPr>
                <w:rFonts w:ascii="Arial" w:cs="Arial" w:eastAsia="Arial" w:hAnsi="Arial"/>
                <w:b w:val="false"/>
                <w:bCs w:val="false"/>
                <w:caps w:val="false"/>
                <w:color w:val="555550"/>
                <w:sz w:val="19"/>
                <w:szCs w:val="19"/>
              </w:rPr>
              <w:t xml:space="preserve">All modules + Gingr integration + performance reports</w:t>
            </w:r>
          </w:p>
        </w:tc>
      </w:tr>
    </w:tbl>
    <w:p>
      <w:pPr>
        <w:spacing w:after="160"/>
      </w:pPr>
    </w:p>
    <w:p>
      <w:pPr>
        <w:spacing w:after="100" w:before="0"/>
        <w:jc w:val="left"/>
      </w:pPr>
      <w:r>
        <w:rPr>
          <w:rFonts w:ascii="Arial" w:cs="Arial" w:eastAsia="Arial" w:hAnsi="Arial"/>
          <w:b w:val="false"/>
          <w:bCs w:val="false"/>
          <w:caps w:val="false"/>
          <w:color w:val="555550"/>
          <w:sz w:val="20"/>
          <w:szCs w:val="20"/>
        </w:rPr>
        <w:t xml:space="preserve">Recommend the tier that matches their current volume, but always mention the next tier up and what they'd unlock. Most daycares on Starter upgrade to Growth within 3 months as they add dogs to the roster.</w:t>
      </w:r>
    </w:p>
    <w:p>
      <w:pPr>
        <w:spacing w:after="200"/>
      </w:pPr>
    </w:p>
    <w:p>
      <w:pPr>
        <w:spacing w:after="100" w:before="220"/>
        <w:jc w:val="left"/>
      </w:pPr>
      <w:r>
        <w:rPr>
          <w:rFonts w:ascii="Arial" w:cs="Arial" w:eastAsia="Arial" w:hAnsi="Arial"/>
          <w:b/>
          <w:bCs/>
          <w:caps w:val="false"/>
          <w:color w:val="2D6A4F"/>
          <w:sz w:val="24"/>
          <w:szCs w:val="24"/>
        </w:rPr>
        <w:t xml:space="preserve">Framing the ROI — Before You Show the Price</w:t>
      </w:r>
    </w:p>
    <w:p>
      <w:pPr>
        <w:spacing w:after="100" w:before="0"/>
        <w:jc w:val="left"/>
      </w:pPr>
      <w:r>
        <w:rPr>
          <w:rFonts w:ascii="Arial" w:cs="Arial" w:eastAsia="Arial" w:hAnsi="Arial"/>
          <w:b w:val="false"/>
          <w:bCs w:val="false"/>
          <w:caps w:val="false"/>
          <w:color w:val="555550"/>
          <w:sz w:val="20"/>
          <w:szCs w:val="20"/>
        </w:rPr>
        <w:t xml:space="preserve">Never lead with the price. Lead with the math. Walk through this with them:</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6A4F" w:val="clear"/>
            <w:tcMar>
              <w:top w:type="dxa" w:w="240"/>
              <w:left w:type="dxa" w:w="360"/>
              <w:bottom w:type="dxa" w:w="240"/>
              <w:right w:type="dxa" w:w="360"/>
            </w:tcMar>
          </w:tcPr>
          <w:p>
            <w:pPr>
              <w:spacing w:after="80" w:before="0"/>
              <w:jc w:val="left"/>
            </w:pPr>
            <w:r>
              <w:rPr>
                <w:rFonts w:ascii="Arial" w:cs="Arial" w:eastAsia="Arial" w:hAnsi="Arial"/>
                <w:b/>
                <w:bCs/>
                <w:caps w:val="false"/>
                <w:color w:val="FFFFFF"/>
                <w:sz w:val="20"/>
                <w:szCs w:val="20"/>
              </w:rPr>
              <w:t xml:space="preserve">ROI Frame: Make It Personal</w:t>
            </w:r>
          </w:p>
          <w:p>
            <w:pPr>
              <w:spacing w:after="80" w:before="0"/>
              <w:jc w:val="left"/>
            </w:pPr>
            <w:r>
              <w:rPr>
                <w:rFonts w:ascii="Arial" w:cs="Arial" w:eastAsia="Arial" w:hAnsi="Arial"/>
                <w:b w:val="false"/>
                <w:bCs w:val="false"/>
                <w:caps w:val="false"/>
                <w:color w:val="B0DCC0"/>
                <w:sz w:val="19"/>
                <w:szCs w:val="19"/>
              </w:rPr>
              <w:t xml:space="preserve">'Your average client brings in roughly $600–$1,200 per year. If TailWag helps you retain just one additional client who would otherwise have drifted away, the software pays for itself for the entire year — and every review and repeat visit after that is pure upside.'</w:t>
            </w:r>
          </w:p>
          <w:p>
            <w:pPr>
              <w:spacing w:after="0" w:before="0"/>
              <w:jc w:val="left"/>
            </w:pPr>
            <w:r>
              <w:rPr>
                <w:rFonts w:ascii="Arial" w:cs="Arial" w:eastAsia="Arial" w:hAnsi="Arial"/>
                <w:b w:val="false"/>
                <w:bCs w:val="false"/>
                <w:caps w:val="false"/>
                <w:color w:val="B0DCC0"/>
                <w:sz w:val="19"/>
                <w:szCs w:val="19"/>
              </w:rPr>
              <w:t xml:space="preserve">'Your staff saves 1–2 hours per day on follow-up communications. At $15/hour, that's $300–$600/month in recovered labor. The software costs a fraction of that.'</w:t>
            </w:r>
          </w:p>
        </w:tc>
      </w:tr>
    </w:tbl>
    <w:p>
      <w:pPr>
        <w:spacing w:after="200"/>
      </w:pPr>
    </w:p>
    <w:p>
      <w:pPr>
        <w:spacing w:after="100" w:before="220"/>
        <w:jc w:val="left"/>
      </w:pPr>
      <w:r>
        <w:rPr>
          <w:rFonts w:ascii="Arial" w:cs="Arial" w:eastAsia="Arial" w:hAnsi="Arial"/>
          <w:b/>
          <w:bCs/>
          <w:caps w:val="false"/>
          <w:color w:val="2D6A4F"/>
          <w:sz w:val="24"/>
          <w:szCs w:val="24"/>
        </w:rPr>
        <w:t xml:space="preserve">Pricing Objection Handling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nil" w:color="FFFFFF" w:sz="0"/>
              <w:left w:val="nil" w:color="FFFFFF" w:sz="0"/>
              <w:bottom w:val="nil" w:color="FFFFFF" w:sz="0"/>
              <w:right w:val="nil" w:color="FFFFFF" w:sz="0"/>
            </w:tcBorders>
            <w:shd w:fill="1E3A2F" w:val="clear"/>
            <w:tcMar>
              <w:top w:type="dxa" w:w="120"/>
              <w:left w:type="dxa" w:w="200"/>
              <w:bottom w:type="dxa" w:w="120"/>
              <w:right w:type="dxa" w:w="200"/>
            </w:tcMar>
          </w:tcPr>
          <w:p>
            <w:pPr>
              <w:spacing w:after="0" w:before="0"/>
              <w:jc w:val="left"/>
            </w:pPr>
            <w:r>
              <w:rPr>
                <w:rFonts w:ascii="Arial" w:cs="Arial" w:eastAsia="Arial" w:hAnsi="Arial"/>
                <w:b/>
                <w:bCs/>
                <w:caps w:val="false"/>
                <w:color w:val="FFFFFF"/>
                <w:sz w:val="18"/>
                <w:szCs w:val="18"/>
              </w:rPr>
              <w:t xml:space="preserve">When They Say…</w:t>
            </w:r>
          </w:p>
        </w:tc>
        <w:tc>
          <w:tcPr>
            <w:tcW w:type="dxa" w:w="5960"/>
            <w:tcBorders>
              <w:top w:val="nil" w:color="FFFFFF" w:sz="0"/>
              <w:left w:val="nil" w:color="FFFFFF" w:sz="0"/>
              <w:bottom w:val="nil" w:color="FFFFFF" w:sz="0"/>
              <w:right w:val="nil" w:color="FFFFFF" w:sz="0"/>
            </w:tcBorders>
            <w:shd w:fill="1E3A2F" w:val="clear"/>
            <w:tcMar>
              <w:top w:type="dxa" w:w="120"/>
              <w:left w:type="dxa" w:w="200"/>
              <w:bottom w:type="dxa" w:w="120"/>
              <w:right w:type="dxa" w:w="200"/>
            </w:tcMar>
          </w:tcPr>
          <w:p>
            <w:pPr>
              <w:spacing w:after="0" w:before="0"/>
              <w:jc w:val="left"/>
            </w:pPr>
            <w:r>
              <w:rPr>
                <w:rFonts w:ascii="Arial" w:cs="Arial" w:eastAsia="Arial" w:hAnsi="Arial"/>
                <w:b/>
                <w:bCs/>
                <w:caps w:val="false"/>
                <w:color w:val="FFFFFF"/>
                <w:sz w:val="18"/>
                <w:szCs w:val="18"/>
              </w:rPr>
              <w:t xml:space="preserve">You Say…</w:t>
            </w:r>
          </w:p>
        </w:tc>
      </w:tr>
      <w:tr>
        <w:tc>
          <w:tcPr>
            <w:tcW w:type="dxa" w:w="3400"/>
            <w:tcBorders>
              <w:top w:val="single" w:color="D0CCC4" w:sz="4"/>
              <w:left w:val="single" w:color="D0CCC4" w:sz="4"/>
              <w:bottom w:val="single" w:color="D0CCC4" w:sz="4"/>
              <w:right w:val="single" w:color="D0CCC4" w:sz="4"/>
            </w:tcBorders>
            <w:shd w:fill="FFFFFF" w:val="clear"/>
            <w:tcMar>
              <w:top w:type="dxa" w:w="130"/>
              <w:left w:type="dxa" w:w="200"/>
              <w:bottom w:type="dxa" w:w="130"/>
              <w:right w:type="dxa" w:w="200"/>
            </w:tcMar>
            <w:vAlign w:val="top"/>
          </w:tcPr>
          <w:p>
            <w:pPr>
              <w:spacing w:after="0" w:before="0"/>
              <w:jc w:val="left"/>
            </w:pPr>
            <w:r>
              <w:rPr>
                <w:rFonts w:ascii="Arial" w:cs="Arial" w:eastAsia="Arial" w:hAnsi="Arial"/>
                <w:b w:val="false"/>
                <w:bCs w:val="false"/>
                <w:caps w:val="false"/>
                <w:color w:val="555550"/>
                <w:sz w:val="19"/>
                <w:szCs w:val="19"/>
              </w:rPr>
              <w:t xml:space="preserve">"$147 a month feels like a lot."</w:t>
            </w:r>
          </w:p>
        </w:tc>
        <w:tc>
          <w:tcPr>
            <w:tcW w:type="dxa" w:w="5960"/>
            <w:tcBorders>
              <w:top w:val="single" w:color="D0CCC4" w:sz="4"/>
              <w:left w:val="single" w:color="D0CCC4" w:sz="4"/>
              <w:bottom w:val="single" w:color="D0CCC4" w:sz="4"/>
              <w:right w:val="single" w:color="D0CCC4" w:sz="4"/>
            </w:tcBorders>
            <w:shd w:fill="FFFFFF" w:val="clear"/>
            <w:tcMar>
              <w:top w:type="dxa" w:w="130"/>
              <w:left w:type="dxa" w:w="200"/>
              <w:bottom w:type="dxa" w:w="130"/>
              <w:right w:type="dxa" w:w="200"/>
            </w:tcMar>
            <w:vAlign w:val="top"/>
          </w:tcPr>
          <w:p>
            <w:pPr>
              <w:spacing w:after="0" w:before="0"/>
              <w:jc w:val="left"/>
            </w:pPr>
            <w:r>
              <w:rPr>
                <w:rFonts w:ascii="Arial" w:cs="Arial" w:eastAsia="Arial" w:hAnsi="Arial"/>
                <w:b w:val="false"/>
                <w:bCs w:val="false"/>
                <w:caps w:val="false"/>
                <w:color w:val="1A1A1A"/>
                <w:sz w:val="19"/>
                <w:szCs w:val="19"/>
              </w:rPr>
              <w:t xml:space="preserve">"Let's run the number: one retained client at $700/year covers five months of Growth tier. Any week where TailWag keeps one client from drifting to a competitor, it has paid for itself."</w:t>
            </w:r>
          </w:p>
        </w:tc>
      </w:tr>
      <w:tr>
        <w:tc>
          <w:tcPr>
            <w:tcW w:type="dxa" w:w="3400"/>
            <w:tcBorders>
              <w:top w:val="single" w:color="D0CCC4" w:sz="4"/>
              <w:left w:val="single" w:color="D0CCC4" w:sz="4"/>
              <w:bottom w:val="single" w:color="D0CCC4" w:sz="4"/>
              <w:right w:val="single" w:color="D0CCC4" w:sz="4"/>
            </w:tcBorders>
            <w:shd w:fill="F7F4EF" w:val="clear"/>
            <w:tcMar>
              <w:top w:type="dxa" w:w="130"/>
              <w:left w:type="dxa" w:w="200"/>
              <w:bottom w:type="dxa" w:w="130"/>
              <w:right w:type="dxa" w:w="200"/>
            </w:tcMar>
            <w:vAlign w:val="top"/>
          </w:tcPr>
          <w:p>
            <w:pPr>
              <w:spacing w:after="0" w:before="0"/>
              <w:jc w:val="left"/>
            </w:pPr>
            <w:r>
              <w:rPr>
                <w:rFonts w:ascii="Arial" w:cs="Arial" w:eastAsia="Arial" w:hAnsi="Arial"/>
                <w:b w:val="false"/>
                <w:bCs w:val="false"/>
                <w:caps w:val="false"/>
                <w:color w:val="555550"/>
                <w:sz w:val="19"/>
                <w:szCs w:val="19"/>
              </w:rPr>
              <w:t xml:space="preserve">"Can I get a discount?"</w:t>
            </w:r>
          </w:p>
        </w:tc>
        <w:tc>
          <w:tcPr>
            <w:tcW w:type="dxa" w:w="5960"/>
            <w:tcBorders>
              <w:top w:val="single" w:color="D0CCC4" w:sz="4"/>
              <w:left w:val="single" w:color="D0CCC4" w:sz="4"/>
              <w:bottom w:val="single" w:color="D0CCC4" w:sz="4"/>
              <w:right w:val="single" w:color="D0CCC4" w:sz="4"/>
            </w:tcBorders>
            <w:shd w:fill="F7F4EF" w:val="clear"/>
            <w:tcMar>
              <w:top w:type="dxa" w:w="130"/>
              <w:left w:type="dxa" w:w="200"/>
              <w:bottom w:type="dxa" w:w="130"/>
              <w:right w:type="dxa" w:w="200"/>
            </w:tcMar>
            <w:vAlign w:val="top"/>
          </w:tcPr>
          <w:p>
            <w:pPr>
              <w:spacing w:after="0" w:before="0"/>
              <w:jc w:val="left"/>
            </w:pPr>
            <w:r>
              <w:rPr>
                <w:rFonts w:ascii="Arial" w:cs="Arial" w:eastAsia="Arial" w:hAnsi="Arial"/>
                <w:b w:val="false"/>
                <w:bCs w:val="false"/>
                <w:caps w:val="false"/>
                <w:color w:val="1A1A1A"/>
                <w:sz w:val="19"/>
                <w:szCs w:val="19"/>
              </w:rPr>
              <w:t xml:space="preserve">"I can offer 20% off your first month if we start this week — after that it's standard pricing. Want to lock that in?"</w:t>
            </w:r>
          </w:p>
        </w:tc>
      </w:tr>
      <w:tr>
        <w:tc>
          <w:tcPr>
            <w:tcW w:type="dxa" w:w="3400"/>
            <w:tcBorders>
              <w:top w:val="single" w:color="D0CCC4" w:sz="4"/>
              <w:left w:val="single" w:color="D0CCC4" w:sz="4"/>
              <w:bottom w:val="single" w:color="D0CCC4" w:sz="4"/>
              <w:right w:val="single" w:color="D0CCC4" w:sz="4"/>
            </w:tcBorders>
            <w:shd w:fill="FFFFFF" w:val="clear"/>
            <w:tcMar>
              <w:top w:type="dxa" w:w="130"/>
              <w:left w:type="dxa" w:w="200"/>
              <w:bottom w:type="dxa" w:w="130"/>
              <w:right w:type="dxa" w:w="200"/>
            </w:tcMar>
            <w:vAlign w:val="top"/>
          </w:tcPr>
          <w:p>
            <w:pPr>
              <w:spacing w:after="0" w:before="0"/>
              <w:jc w:val="left"/>
            </w:pPr>
            <w:r>
              <w:rPr>
                <w:rFonts w:ascii="Arial" w:cs="Arial" w:eastAsia="Arial" w:hAnsi="Arial"/>
                <w:b w:val="false"/>
                <w:bCs w:val="false"/>
                <w:caps w:val="false"/>
                <w:color w:val="555550"/>
                <w:sz w:val="19"/>
                <w:szCs w:val="19"/>
              </w:rPr>
              <w:t xml:space="preserve">"Can I pay month-to-month?"</w:t>
            </w:r>
          </w:p>
        </w:tc>
        <w:tc>
          <w:tcPr>
            <w:tcW w:type="dxa" w:w="5960"/>
            <w:tcBorders>
              <w:top w:val="single" w:color="D0CCC4" w:sz="4"/>
              <w:left w:val="single" w:color="D0CCC4" w:sz="4"/>
              <w:bottom w:val="single" w:color="D0CCC4" w:sz="4"/>
              <w:right w:val="single" w:color="D0CCC4" w:sz="4"/>
            </w:tcBorders>
            <w:shd w:fill="FFFFFF" w:val="clear"/>
            <w:tcMar>
              <w:top w:type="dxa" w:w="130"/>
              <w:left w:type="dxa" w:w="200"/>
              <w:bottom w:type="dxa" w:w="130"/>
              <w:right w:type="dxa" w:w="200"/>
            </w:tcMar>
            <w:vAlign w:val="top"/>
          </w:tcPr>
          <w:p>
            <w:pPr>
              <w:spacing w:after="0" w:before="0"/>
              <w:jc w:val="left"/>
            </w:pPr>
            <w:r>
              <w:rPr>
                <w:rFonts w:ascii="Arial" w:cs="Arial" w:eastAsia="Arial" w:hAnsi="Arial"/>
                <w:b w:val="false"/>
                <w:bCs w:val="false"/>
                <w:caps w:val="false"/>
                <w:color w:val="1A1A1A"/>
                <w:sz w:val="19"/>
                <w:szCs w:val="19"/>
              </w:rPr>
              <w:t xml:space="preserve">"Yes, all plans are month-to-month. No annual commitment required — though if you want to prepay annually we can do 10% off, which saves you $116–$236 depending on your tier."</w:t>
            </w:r>
          </w:p>
        </w:tc>
      </w:tr>
      <w:tr>
        <w:tc>
          <w:tcPr>
            <w:tcW w:type="dxa" w:w="3400"/>
            <w:tcBorders>
              <w:top w:val="single" w:color="D0CCC4" w:sz="4"/>
              <w:left w:val="single" w:color="D0CCC4" w:sz="4"/>
              <w:bottom w:val="single" w:color="D0CCC4" w:sz="4"/>
              <w:right w:val="single" w:color="D0CCC4" w:sz="4"/>
            </w:tcBorders>
            <w:shd w:fill="F7F4EF" w:val="clear"/>
            <w:tcMar>
              <w:top w:type="dxa" w:w="130"/>
              <w:left w:type="dxa" w:w="200"/>
              <w:bottom w:type="dxa" w:w="130"/>
              <w:right w:type="dxa" w:w="200"/>
            </w:tcMar>
            <w:vAlign w:val="top"/>
          </w:tcPr>
          <w:p>
            <w:pPr>
              <w:spacing w:after="0" w:before="0"/>
              <w:jc w:val="left"/>
            </w:pPr>
            <w:r>
              <w:rPr>
                <w:rFonts w:ascii="Arial" w:cs="Arial" w:eastAsia="Arial" w:hAnsi="Arial"/>
                <w:b w:val="false"/>
                <w:bCs w:val="false"/>
                <w:caps w:val="false"/>
                <w:color w:val="555550"/>
                <w:sz w:val="19"/>
                <w:szCs w:val="19"/>
              </w:rPr>
              <w:t xml:space="preserve">"I want to wait a few months."</w:t>
            </w:r>
          </w:p>
        </w:tc>
        <w:tc>
          <w:tcPr>
            <w:tcW w:type="dxa" w:w="5960"/>
            <w:tcBorders>
              <w:top w:val="single" w:color="D0CCC4" w:sz="4"/>
              <w:left w:val="single" w:color="D0CCC4" w:sz="4"/>
              <w:bottom w:val="single" w:color="D0CCC4" w:sz="4"/>
              <w:right w:val="single" w:color="D0CCC4" w:sz="4"/>
            </w:tcBorders>
            <w:shd w:fill="F7F4EF" w:val="clear"/>
            <w:tcMar>
              <w:top w:type="dxa" w:w="130"/>
              <w:left w:type="dxa" w:w="200"/>
              <w:bottom w:type="dxa" w:w="130"/>
              <w:right w:type="dxa" w:w="200"/>
            </w:tcMar>
            <w:vAlign w:val="top"/>
          </w:tcPr>
          <w:p>
            <w:pPr>
              <w:spacing w:after="0" w:before="0"/>
              <w:jc w:val="left"/>
            </w:pPr>
            <w:r>
              <w:rPr>
                <w:rFonts w:ascii="Arial" w:cs="Arial" w:eastAsia="Arial" w:hAnsi="Arial"/>
                <w:b w:val="false"/>
                <w:bCs w:val="false"/>
                <w:caps w:val="false"/>
                <w:color w:val="1A1A1A"/>
                <w:sz w:val="19"/>
                <w:szCs w:val="19"/>
              </w:rPr>
              <w:t xml:space="preserve">"The daycares building their Google review base right now are the ones showing up first in searches this summer. Your competitors aren't waiting. I'd hate for you to lose that ground."</w:t>
            </w:r>
          </w:p>
        </w:tc>
      </w:tr>
    </w:tbl>
    <w:p>
      <w:pPr>
        <w:spacing w:after="28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3A2F" w:val="clear"/>
            <w:tcMar>
              <w:top w:type="dxa" w:w="240"/>
              <w:left w:type="dxa" w:w="360"/>
              <w:bottom w:type="dxa" w:w="240"/>
              <w:right w:type="dxa" w:w="360"/>
            </w:tcMar>
          </w:tcPr>
          <w:p>
            <w:pPr>
              <w:spacing w:after="60" w:before="0"/>
              <w:jc w:val="left"/>
            </w:pPr>
            <w:r>
              <w:rPr>
                <w:rFonts w:ascii="Arial" w:cs="Arial" w:eastAsia="Arial" w:hAnsi="Arial"/>
                <w:b/>
                <w:bCs/>
                <w:caps/>
                <w:color w:val="7EC9A2"/>
                <w:sz w:val="14"/>
                <w:szCs w:val="14"/>
              </w:rPr>
              <w:t xml:space="preserve">SECTION 4</w:t>
            </w:r>
          </w:p>
          <w:p>
            <w:pPr>
              <w:spacing w:after="60" w:before="0"/>
              <w:jc w:val="left"/>
            </w:pPr>
            <w:r>
              <w:rPr>
                <w:rFonts w:ascii="Arial" w:cs="Arial" w:eastAsia="Arial" w:hAnsi="Arial"/>
                <w:b/>
                <w:bCs/>
                <w:caps w:val="false"/>
                <w:color w:val="FFFFFF"/>
                <w:sz w:val="30"/>
                <w:szCs w:val="30"/>
              </w:rPr>
              <w:t xml:space="preserve">Optional Upsells</w:t>
            </w:r>
          </w:p>
          <w:p>
            <w:pPr>
              <w:spacing w:after="0" w:before="0"/>
              <w:jc w:val="left"/>
            </w:pPr>
            <w:r>
              <w:rPr>
                <w:rFonts w:ascii="Arial" w:cs="Arial" w:eastAsia="Arial" w:hAnsi="Arial"/>
                <w:b w:val="false"/>
                <w:bCs w:val="false"/>
                <w:caps w:val="false"/>
                <w:color w:val="B0DCC0"/>
                <w:sz w:val="18"/>
                <w:szCs w:val="18"/>
              </w:rPr>
              <w:t xml:space="preserve">Add-ons to introduce at the right moment — never too early</w:t>
            </w:r>
          </w:p>
        </w:tc>
      </w:tr>
    </w:tbl>
    <w:p>
      <w:pPr>
        <w:spacing w:after="200"/>
      </w:pPr>
    </w:p>
    <w:p>
      <w:pPr>
        <w:spacing w:after="100" w:before="0"/>
        <w:jc w:val="left"/>
      </w:pPr>
      <w:r>
        <w:rPr>
          <w:rFonts w:ascii="Arial" w:cs="Arial" w:eastAsia="Arial" w:hAnsi="Arial"/>
          <w:b w:val="false"/>
          <w:bCs w:val="false"/>
          <w:caps w:val="false"/>
          <w:color w:val="555550"/>
          <w:sz w:val="20"/>
          <w:szCs w:val="20"/>
        </w:rPr>
        <w:t xml:space="preserve">Don't mention upsells during the walk-in or the trial. Wait until the client has seen value and is comfortably on a paid plan. The right moment for each add-on is listed in the table — follow the timing.</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2960"/>
        <w:gridCol w:w="2600"/>
      </w:tblGrid>
      <w:tr>
        <w:tc>
          <w:tcPr>
            <w:tcW w:type="dxa" w:w="240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tcPr>
          <w:p>
            <w:pPr>
              <w:spacing w:after="0" w:before="0"/>
              <w:jc w:val="left"/>
            </w:pPr>
            <w:r>
              <w:rPr>
                <w:rFonts w:ascii="Arial" w:cs="Arial" w:eastAsia="Arial" w:hAnsi="Arial"/>
                <w:b/>
                <w:bCs/>
                <w:caps w:val="false"/>
                <w:color w:val="FFFFFF"/>
                <w:sz w:val="17"/>
                <w:szCs w:val="17"/>
              </w:rPr>
              <w:t xml:space="preserve">Add-On</w:t>
            </w:r>
          </w:p>
        </w:tc>
        <w:tc>
          <w:tcPr>
            <w:tcW w:type="dxa" w:w="140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tcPr>
          <w:p>
            <w:pPr>
              <w:spacing w:after="0" w:before="0"/>
              <w:jc w:val="left"/>
            </w:pPr>
            <w:r>
              <w:rPr>
                <w:rFonts w:ascii="Arial" w:cs="Arial" w:eastAsia="Arial" w:hAnsi="Arial"/>
                <w:b/>
                <w:bCs/>
                <w:caps w:val="false"/>
                <w:color w:val="FFFFFF"/>
                <w:sz w:val="17"/>
                <w:szCs w:val="17"/>
              </w:rPr>
              <w:t xml:space="preserve">Price</w:t>
            </w:r>
          </w:p>
        </w:tc>
        <w:tc>
          <w:tcPr>
            <w:tcW w:type="dxa" w:w="296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tcPr>
          <w:p>
            <w:pPr>
              <w:spacing w:after="0" w:before="0"/>
              <w:jc w:val="left"/>
            </w:pPr>
            <w:r>
              <w:rPr>
                <w:rFonts w:ascii="Arial" w:cs="Arial" w:eastAsia="Arial" w:hAnsi="Arial"/>
                <w:b/>
                <w:bCs/>
                <w:caps w:val="false"/>
                <w:color w:val="FFFFFF"/>
                <w:sz w:val="17"/>
                <w:szCs w:val="17"/>
              </w:rPr>
              <w:t xml:space="preserve">Best For</w:t>
            </w:r>
          </w:p>
        </w:tc>
        <w:tc>
          <w:tcPr>
            <w:tcW w:type="dxa" w:w="2600"/>
            <w:tcBorders>
              <w:top w:val="nil" w:color="FFFFFF" w:sz="0"/>
              <w:left w:val="nil" w:color="FFFFFF" w:sz="0"/>
              <w:bottom w:val="nil" w:color="FFFFFF" w:sz="0"/>
              <w:right w:val="nil" w:color="FFFFFF" w:sz="0"/>
            </w:tcBorders>
            <w:shd w:fill="1E3A2F" w:val="clear"/>
            <w:tcMar>
              <w:top w:type="dxa" w:w="120"/>
              <w:left w:type="dxa" w:w="180"/>
              <w:bottom w:type="dxa" w:w="120"/>
              <w:right w:type="dxa" w:w="180"/>
            </w:tcMar>
          </w:tcPr>
          <w:p>
            <w:pPr>
              <w:spacing w:after="0" w:before="0"/>
              <w:jc w:val="left"/>
            </w:pPr>
            <w:r>
              <w:rPr>
                <w:rFonts w:ascii="Arial" w:cs="Arial" w:eastAsia="Arial" w:hAnsi="Arial"/>
                <w:b/>
                <w:bCs/>
                <w:caps w:val="false"/>
                <w:color w:val="FFFFFF"/>
                <w:sz w:val="17"/>
                <w:szCs w:val="17"/>
              </w:rPr>
              <w:t xml:space="preserve">When to Introduce</w:t>
            </w:r>
          </w:p>
        </w:tc>
      </w:tr>
      <w:tr>
        <w:tc>
          <w:tcPr>
            <w:tcW w:type="dxa" w:w="24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tcPr>
          <w:p>
            <w:pPr>
              <w:spacing w:after="0" w:before="0"/>
              <w:jc w:val="left"/>
            </w:pPr>
            <w:r>
              <w:rPr>
                <w:rFonts w:ascii="Arial" w:cs="Arial" w:eastAsia="Arial" w:hAnsi="Arial"/>
                <w:b/>
                <w:bCs/>
                <w:caps w:val="false"/>
                <w:color w:val="2D6A4F"/>
                <w:sz w:val="19"/>
                <w:szCs w:val="19"/>
              </w:rPr>
              <w:t xml:space="preserve">Gingr Integration Setup</w:t>
            </w:r>
          </w:p>
        </w:tc>
        <w:tc>
          <w:tcPr>
            <w:tcW w:type="dxa" w:w="14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40916C"/>
                <w:sz w:val="19"/>
                <w:szCs w:val="19"/>
              </w:rPr>
              <w:t xml:space="preserve">$150 one-time</w:t>
            </w:r>
          </w:p>
        </w:tc>
        <w:tc>
          <w:tcPr>
            <w:tcW w:type="dxa" w:w="296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tcPr>
          <w:p>
            <w:pPr>
              <w:spacing w:after="0" w:before="0"/>
              <w:jc w:val="left"/>
            </w:pPr>
            <w:r>
              <w:rPr>
                <w:rFonts w:ascii="Arial" w:cs="Arial" w:eastAsia="Arial" w:hAnsi="Arial"/>
                <w:b w:val="false"/>
                <w:bCs w:val="false"/>
                <w:caps w:val="false"/>
                <w:color w:val="555550"/>
                <w:sz w:val="19"/>
                <w:szCs w:val="19"/>
              </w:rPr>
              <w:t xml:space="preserve">High-volume facilities using Gingr — eliminates all manual staff input; report cards trigger automatically on checkout</w:t>
            </w:r>
          </w:p>
        </w:tc>
        <w:tc>
          <w:tcPr>
            <w:tcW w:type="dxa" w:w="26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tcPr>
          <w:p>
            <w:pPr>
              <w:spacing w:after="0" w:before="0"/>
              <w:jc w:val="left"/>
            </w:pPr>
            <w:r>
              <w:rPr>
                <w:rFonts w:ascii="Arial" w:cs="Arial" w:eastAsia="Arial" w:hAnsi="Arial"/>
                <w:b w:val="false"/>
                <w:bCs w:val="false"/>
                <w:caps w:val="false"/>
                <w:color w:val="40916C"/>
                <w:sz w:val="19"/>
                <w:szCs w:val="19"/>
              </w:rPr>
              <w:t xml:space="preserve">Introduce at trial conversion if they use Gingr. 'Want it to run completely on autopilot?'</w:t>
            </w:r>
          </w:p>
        </w:tc>
      </w:tr>
      <w:tr>
        <w:tc>
          <w:tcPr>
            <w:tcW w:type="dxa" w:w="24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tcPr>
          <w:p>
            <w:pPr>
              <w:spacing w:after="0" w:before="0"/>
              <w:jc w:val="left"/>
            </w:pPr>
            <w:r>
              <w:rPr>
                <w:rFonts w:ascii="Arial" w:cs="Arial" w:eastAsia="Arial" w:hAnsi="Arial"/>
                <w:b/>
                <w:bCs/>
                <w:caps w:val="false"/>
                <w:color w:val="2D6A4F"/>
                <w:sz w:val="19"/>
                <w:szCs w:val="19"/>
              </w:rPr>
              <w:t xml:space="preserve">White-Label Sender Name</w:t>
            </w:r>
          </w:p>
        </w:tc>
        <w:tc>
          <w:tcPr>
            <w:tcW w:type="dxa" w:w="14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40916C"/>
                <w:sz w:val="19"/>
                <w:szCs w:val="19"/>
              </w:rPr>
              <w:t xml:space="preserve">$25/month</w:t>
            </w:r>
          </w:p>
        </w:tc>
        <w:tc>
          <w:tcPr>
            <w:tcW w:type="dxa" w:w="296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tcPr>
          <w:p>
            <w:pPr>
              <w:spacing w:after="0" w:before="0"/>
              <w:jc w:val="left"/>
            </w:pPr>
            <w:r>
              <w:rPr>
                <w:rFonts w:ascii="Arial" w:cs="Arial" w:eastAsia="Arial" w:hAnsi="Arial"/>
                <w:b w:val="false"/>
                <w:bCs w:val="false"/>
                <w:caps w:val="false"/>
                <w:color w:val="555550"/>
                <w:sz w:val="19"/>
                <w:szCs w:val="19"/>
              </w:rPr>
              <w:t xml:space="preserve">Any client who wants messages to show 'Barky's Daycare' instead of a phone number — builds brand trust</w:t>
            </w:r>
          </w:p>
        </w:tc>
        <w:tc>
          <w:tcPr>
            <w:tcW w:type="dxa" w:w="26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tcPr>
          <w:p>
            <w:pPr>
              <w:spacing w:after="0" w:before="0"/>
              <w:jc w:val="left"/>
            </w:pPr>
            <w:r>
              <w:rPr>
                <w:rFonts w:ascii="Arial" w:cs="Arial" w:eastAsia="Arial" w:hAnsi="Arial"/>
                <w:b w:val="false"/>
                <w:bCs w:val="false"/>
                <w:caps w:val="false"/>
                <w:color w:val="40916C"/>
                <w:sz w:val="19"/>
                <w:szCs w:val="19"/>
              </w:rPr>
              <w:t xml:space="preserve">Introduce at month 2 after they've seen client responses</w:t>
            </w:r>
          </w:p>
        </w:tc>
      </w:tr>
      <w:tr>
        <w:tc>
          <w:tcPr>
            <w:tcW w:type="dxa" w:w="24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tcPr>
          <w:p>
            <w:pPr>
              <w:spacing w:after="0" w:before="0"/>
              <w:jc w:val="left"/>
            </w:pPr>
            <w:r>
              <w:rPr>
                <w:rFonts w:ascii="Arial" w:cs="Arial" w:eastAsia="Arial" w:hAnsi="Arial"/>
                <w:b/>
                <w:bCs/>
                <w:caps w:val="false"/>
                <w:color w:val="2D6A4F"/>
                <w:sz w:val="19"/>
                <w:szCs w:val="19"/>
              </w:rPr>
              <w:t xml:space="preserve">Custom Onboarding Package</w:t>
            </w:r>
          </w:p>
        </w:tc>
        <w:tc>
          <w:tcPr>
            <w:tcW w:type="dxa" w:w="14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40916C"/>
                <w:sz w:val="19"/>
                <w:szCs w:val="19"/>
              </w:rPr>
              <w:t xml:space="preserve">$99 one-time</w:t>
            </w:r>
          </w:p>
        </w:tc>
        <w:tc>
          <w:tcPr>
            <w:tcW w:type="dxa" w:w="296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tcPr>
          <w:p>
            <w:pPr>
              <w:spacing w:after="0" w:before="0"/>
              <w:jc w:val="left"/>
            </w:pPr>
            <w:r>
              <w:rPr>
                <w:rFonts w:ascii="Arial" w:cs="Arial" w:eastAsia="Arial" w:hAnsi="Arial"/>
                <w:b w:val="false"/>
                <w:bCs w:val="false"/>
                <w:caps w:val="false"/>
                <w:color w:val="555550"/>
                <w:sz w:val="19"/>
                <w:szCs w:val="19"/>
              </w:rPr>
              <w:t xml:space="preserve">Facilities with 5+ staff or 50+ dogs/day — includes full staff training call, CSV setup for all existing clients, custom note templates</w:t>
            </w:r>
          </w:p>
        </w:tc>
        <w:tc>
          <w:tcPr>
            <w:tcW w:type="dxa" w:w="2600"/>
            <w:tcBorders>
              <w:top w:val="single" w:color="D0CCC4" w:sz="4"/>
              <w:left w:val="single" w:color="D0CCC4" w:sz="4"/>
              <w:bottom w:val="single" w:color="D0CCC4" w:sz="4"/>
              <w:right w:val="single" w:color="D0CCC4" w:sz="4"/>
            </w:tcBorders>
            <w:shd w:fill="FFFFFF" w:val="clear"/>
            <w:tcMar>
              <w:top w:type="dxa" w:w="120"/>
              <w:left w:type="dxa" w:w="180"/>
              <w:bottom w:type="dxa" w:w="120"/>
              <w:right w:type="dxa" w:w="180"/>
            </w:tcMar>
          </w:tcPr>
          <w:p>
            <w:pPr>
              <w:spacing w:after="0" w:before="0"/>
              <w:jc w:val="left"/>
            </w:pPr>
            <w:r>
              <w:rPr>
                <w:rFonts w:ascii="Arial" w:cs="Arial" w:eastAsia="Arial" w:hAnsi="Arial"/>
                <w:b w:val="false"/>
                <w:bCs w:val="false"/>
                <w:caps w:val="false"/>
                <w:color w:val="40916C"/>
                <w:sz w:val="19"/>
                <w:szCs w:val="19"/>
              </w:rPr>
              <w:t xml:space="preserve">Offer upfront to larger facilities during the walk-in or trial setup call</w:t>
            </w:r>
          </w:p>
        </w:tc>
      </w:tr>
      <w:tr>
        <w:tc>
          <w:tcPr>
            <w:tcW w:type="dxa" w:w="24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tcPr>
          <w:p>
            <w:pPr>
              <w:spacing w:after="0" w:before="0"/>
              <w:jc w:val="left"/>
            </w:pPr>
            <w:r>
              <w:rPr>
                <w:rFonts w:ascii="Arial" w:cs="Arial" w:eastAsia="Arial" w:hAnsi="Arial"/>
                <w:b/>
                <w:bCs/>
                <w:caps w:val="false"/>
                <w:color w:val="2D6A4F"/>
                <w:sz w:val="19"/>
                <w:szCs w:val="19"/>
              </w:rPr>
              <w:t xml:space="preserve">Monthly Performance Report</w:t>
            </w:r>
          </w:p>
        </w:tc>
        <w:tc>
          <w:tcPr>
            <w:tcW w:type="dxa" w:w="14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vAlign w:val="center"/>
          </w:tcPr>
          <w:p>
            <w:pPr>
              <w:spacing w:after="0" w:before="0"/>
              <w:jc w:val="center"/>
            </w:pPr>
            <w:r>
              <w:rPr>
                <w:rFonts w:ascii="Arial" w:cs="Arial" w:eastAsia="Arial" w:hAnsi="Arial"/>
                <w:b/>
                <w:bCs/>
                <w:caps w:val="false"/>
                <w:color w:val="40916C"/>
                <w:sz w:val="19"/>
                <w:szCs w:val="19"/>
              </w:rPr>
              <w:t xml:space="preserve">$25/month (free in Pro)</w:t>
            </w:r>
          </w:p>
        </w:tc>
        <w:tc>
          <w:tcPr>
            <w:tcW w:type="dxa" w:w="296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tcPr>
          <w:p>
            <w:pPr>
              <w:spacing w:after="0" w:before="0"/>
              <w:jc w:val="left"/>
            </w:pPr>
            <w:r>
              <w:rPr>
                <w:rFonts w:ascii="Arial" w:cs="Arial" w:eastAsia="Arial" w:hAnsi="Arial"/>
                <w:b w:val="false"/>
                <w:bCs w:val="false"/>
                <w:caps w:val="false"/>
                <w:color w:val="555550"/>
                <w:sz w:val="19"/>
                <w:szCs w:val="19"/>
              </w:rPr>
              <w:t xml:space="preserve">Owner-operators who want to track ROI — messages sent, review conversions, client response rate</w:t>
            </w:r>
          </w:p>
        </w:tc>
        <w:tc>
          <w:tcPr>
            <w:tcW w:type="dxa" w:w="2600"/>
            <w:tcBorders>
              <w:top w:val="single" w:color="D0CCC4" w:sz="4"/>
              <w:left w:val="single" w:color="D0CCC4" w:sz="4"/>
              <w:bottom w:val="single" w:color="D0CCC4" w:sz="4"/>
              <w:right w:val="single" w:color="D0CCC4" w:sz="4"/>
            </w:tcBorders>
            <w:shd w:fill="EEF8F3" w:val="clear"/>
            <w:tcMar>
              <w:top w:type="dxa" w:w="120"/>
              <w:left w:type="dxa" w:w="180"/>
              <w:bottom w:type="dxa" w:w="120"/>
              <w:right w:type="dxa" w:w="180"/>
            </w:tcMar>
          </w:tcPr>
          <w:p>
            <w:pPr>
              <w:spacing w:after="0" w:before="0"/>
              <w:jc w:val="left"/>
            </w:pPr>
            <w:r>
              <w:rPr>
                <w:rFonts w:ascii="Arial" w:cs="Arial" w:eastAsia="Arial" w:hAnsi="Arial"/>
                <w:b w:val="false"/>
                <w:bCs w:val="false"/>
                <w:caps w:val="false"/>
                <w:color w:val="40916C"/>
                <w:sz w:val="19"/>
                <w:szCs w:val="19"/>
              </w:rPr>
              <w:t xml:space="preserve">Introduce at month 3 check-in: 'Want to see exactly how much time and revenue TailWag is saving you?'</w:t>
            </w:r>
          </w:p>
        </w:tc>
      </w:tr>
    </w:tbl>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3A2F" w:val="clear"/>
            <w:tcMar>
              <w:top w:type="dxa" w:w="240"/>
              <w:left w:type="dxa" w:w="360"/>
              <w:bottom w:type="dxa" w:w="240"/>
              <w:right w:type="dxa" w:w="360"/>
            </w:tcMar>
          </w:tcPr>
          <w:p>
            <w:pPr>
              <w:spacing w:after="60" w:before="0"/>
              <w:jc w:val="left"/>
            </w:pPr>
            <w:r>
              <w:rPr>
                <w:rFonts w:ascii="Arial" w:cs="Arial" w:eastAsia="Arial" w:hAnsi="Arial"/>
                <w:b/>
                <w:bCs/>
                <w:caps/>
                <w:color w:val="7EC9A2"/>
                <w:sz w:val="14"/>
                <w:szCs w:val="14"/>
              </w:rPr>
              <w:t xml:space="preserve">SECTION 5</w:t>
            </w:r>
          </w:p>
          <w:p>
            <w:pPr>
              <w:spacing w:after="60" w:before="0"/>
              <w:jc w:val="left"/>
            </w:pPr>
            <w:r>
              <w:rPr>
                <w:rFonts w:ascii="Arial" w:cs="Arial" w:eastAsia="Arial" w:hAnsi="Arial"/>
                <w:b/>
                <w:bCs/>
                <w:caps w:val="false"/>
                <w:color w:val="FFFFFF"/>
                <w:sz w:val="30"/>
                <w:szCs w:val="30"/>
              </w:rPr>
              <w:t xml:space="preserve">First 6 Months — Contact Cadence</w:t>
            </w:r>
          </w:p>
          <w:p>
            <w:pPr>
              <w:spacing w:after="0" w:before="0"/>
              <w:jc w:val="left"/>
            </w:pPr>
            <w:r>
              <w:rPr>
                <w:rFonts w:ascii="Arial" w:cs="Arial" w:eastAsia="Arial" w:hAnsi="Arial"/>
                <w:b w:val="false"/>
                <w:bCs w:val="false"/>
                <w:caps w:val="false"/>
                <w:color w:val="B0DCC0"/>
                <w:sz w:val="18"/>
                <w:szCs w:val="18"/>
              </w:rPr>
              <w:t xml:space="preserve">Your post-close plan to retain, grow, and earn referrals</w:t>
            </w:r>
          </w:p>
        </w:tc>
      </w:tr>
    </w:tbl>
    <w:p>
      <w:pPr>
        <w:spacing w:after="200"/>
      </w:pPr>
    </w:p>
    <w:p>
      <w:pPr>
        <w:spacing w:after="100" w:before="0"/>
        <w:jc w:val="left"/>
      </w:pPr>
      <w:r>
        <w:rPr>
          <w:rFonts w:ascii="Arial" w:cs="Arial" w:eastAsia="Arial" w:hAnsi="Arial"/>
          <w:b w:val="false"/>
          <w:bCs w:val="false"/>
          <w:caps w:val="false"/>
          <w:color w:val="555550"/>
          <w:sz w:val="20"/>
          <w:szCs w:val="20"/>
        </w:rPr>
        <w:t xml:space="preserve">The most common reason clients churn is not dissatisfaction — it's drift. They start strong, get busy, stop sending messages for a week, then feel awkward resuming. Your job is to prevent that gap from forming. Regular, brief check-ins are more valuable than long quarterly reviews.</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1520"/>
        <w:gridCol w:w="4120"/>
        <w:gridCol w:w="2600"/>
      </w:tblGrid>
      <w:tr>
        <w:tc>
          <w:tcPr>
            <w:tcW w:type="dxa" w:w="1120"/>
            <w:tcBorders>
              <w:top w:val="nil" w:color="FFFFFF" w:sz="0"/>
              <w:left w:val="nil" w:color="FFFFFF" w:sz="0"/>
              <w:bottom w:val="nil" w:color="FFFFFF" w:sz="0"/>
              <w:right w:val="nil" w:color="FFFFFF" w:sz="0"/>
            </w:tcBorders>
            <w:shd w:fill="1E3A2F" w:val="clear"/>
            <w:tcMar>
              <w:top w:type="dxa" w:w="120"/>
              <w:left w:type="dxa" w:w="160"/>
              <w:bottom w:type="dxa" w:w="120"/>
              <w:right w:type="dxa" w:w="160"/>
            </w:tcMar>
          </w:tcPr>
          <w:p>
            <w:pPr>
              <w:spacing w:after="0" w:before="0"/>
              <w:jc w:val="left"/>
            </w:pPr>
            <w:r>
              <w:rPr>
                <w:rFonts w:ascii="Arial" w:cs="Arial" w:eastAsia="Arial" w:hAnsi="Arial"/>
                <w:b/>
                <w:bCs/>
                <w:caps w:val="false"/>
                <w:color w:val="FFFFFF"/>
                <w:sz w:val="17"/>
                <w:szCs w:val="17"/>
              </w:rPr>
              <w:t xml:space="preserve">Month</w:t>
            </w:r>
          </w:p>
        </w:tc>
        <w:tc>
          <w:tcPr>
            <w:tcW w:type="dxa" w:w="1520"/>
            <w:tcBorders>
              <w:top w:val="nil" w:color="FFFFFF" w:sz="0"/>
              <w:left w:val="nil" w:color="FFFFFF" w:sz="0"/>
              <w:bottom w:val="nil" w:color="FFFFFF" w:sz="0"/>
              <w:right w:val="nil" w:color="FFFFFF" w:sz="0"/>
            </w:tcBorders>
            <w:shd w:fill="1E3A2F" w:val="clear"/>
            <w:tcMar>
              <w:top w:type="dxa" w:w="120"/>
              <w:left w:type="dxa" w:w="160"/>
              <w:bottom w:type="dxa" w:w="120"/>
              <w:right w:type="dxa" w:w="160"/>
            </w:tcMar>
          </w:tcPr>
          <w:p>
            <w:pPr>
              <w:spacing w:after="0" w:before="0"/>
              <w:jc w:val="left"/>
            </w:pPr>
            <w:r>
              <w:rPr>
                <w:rFonts w:ascii="Arial" w:cs="Arial" w:eastAsia="Arial" w:hAnsi="Arial"/>
                <w:b/>
                <w:bCs/>
                <w:caps w:val="false"/>
                <w:color w:val="FFFFFF"/>
                <w:sz w:val="17"/>
                <w:szCs w:val="17"/>
              </w:rPr>
              <w:t xml:space="preserve">Frequency</w:t>
            </w:r>
          </w:p>
        </w:tc>
        <w:tc>
          <w:tcPr>
            <w:tcW w:type="dxa" w:w="4120"/>
            <w:tcBorders>
              <w:top w:val="nil" w:color="FFFFFF" w:sz="0"/>
              <w:left w:val="nil" w:color="FFFFFF" w:sz="0"/>
              <w:bottom w:val="nil" w:color="FFFFFF" w:sz="0"/>
              <w:right w:val="nil" w:color="FFFFFF" w:sz="0"/>
            </w:tcBorders>
            <w:shd w:fill="1E3A2F" w:val="clear"/>
            <w:tcMar>
              <w:top w:type="dxa" w:w="120"/>
              <w:left w:type="dxa" w:w="160"/>
              <w:bottom w:type="dxa" w:w="120"/>
              <w:right w:type="dxa" w:w="160"/>
            </w:tcMar>
          </w:tcPr>
          <w:p>
            <w:pPr>
              <w:spacing w:after="0" w:before="0"/>
              <w:jc w:val="left"/>
            </w:pPr>
            <w:r>
              <w:rPr>
                <w:rFonts w:ascii="Arial" w:cs="Arial" w:eastAsia="Arial" w:hAnsi="Arial"/>
                <w:b/>
                <w:bCs/>
                <w:caps w:val="false"/>
                <w:color w:val="FFFFFF"/>
                <w:sz w:val="17"/>
                <w:szCs w:val="17"/>
              </w:rPr>
              <w:t xml:space="preserve">Key Touchpoints</w:t>
            </w:r>
          </w:p>
        </w:tc>
        <w:tc>
          <w:tcPr>
            <w:tcW w:type="dxa" w:w="2600"/>
            <w:tcBorders>
              <w:top w:val="nil" w:color="FFFFFF" w:sz="0"/>
              <w:left w:val="nil" w:color="FFFFFF" w:sz="0"/>
              <w:bottom w:val="nil" w:color="FFFFFF" w:sz="0"/>
              <w:right w:val="nil" w:color="FFFFFF" w:sz="0"/>
            </w:tcBorders>
            <w:shd w:fill="1E3A2F" w:val="clear"/>
            <w:tcMar>
              <w:top w:type="dxa" w:w="120"/>
              <w:left w:type="dxa" w:w="160"/>
              <w:bottom w:type="dxa" w:w="120"/>
              <w:right w:type="dxa" w:w="160"/>
            </w:tcMar>
          </w:tcPr>
          <w:p>
            <w:pPr>
              <w:spacing w:after="0" w:before="0"/>
              <w:jc w:val="left"/>
            </w:pPr>
            <w:r>
              <w:rPr>
                <w:rFonts w:ascii="Arial" w:cs="Arial" w:eastAsia="Arial" w:hAnsi="Arial"/>
                <w:b/>
                <w:bCs/>
                <w:caps w:val="false"/>
                <w:color w:val="FFFFFF"/>
                <w:sz w:val="17"/>
                <w:szCs w:val="17"/>
              </w:rPr>
              <w:t xml:space="preserve">Primary Goal</w:t>
            </w:r>
          </w:p>
        </w:tc>
      </w:tr>
      <w:tr>
        <w:tc>
          <w:tcPr>
            <w:tcW w:type="dxa" w:w="1120"/>
            <w:tcBorders>
              <w:top w:val="single" w:color="D0CCC4" w:sz="4"/>
              <w:left w:val="single" w:color="D0CCC4" w:sz="4"/>
              <w:bottom w:val="single" w:color="D0CCC4" w:sz="4"/>
              <w:right w:val="single" w:color="D0CCC4" w:sz="4"/>
            </w:tcBorders>
            <w:shd w:fill="FFFFFF" w:val="clear"/>
            <w:tcMar>
              <w:top w:type="dxa" w:w="130"/>
              <w:left w:type="dxa" w:w="160"/>
              <w:bottom w:type="dxa" w:w="130"/>
              <w:right w:type="dxa" w:w="160"/>
            </w:tcMar>
            <w:vAlign w:val="center"/>
          </w:tcPr>
          <w:p>
            <w:pPr>
              <w:spacing w:after="0" w:before="0"/>
              <w:jc w:val="center"/>
            </w:pPr>
            <w:r>
              <w:rPr>
                <w:rFonts w:ascii="Arial" w:cs="Arial" w:eastAsia="Arial" w:hAnsi="Arial"/>
                <w:b/>
                <w:bCs/>
                <w:caps w:val="false"/>
                <w:color w:val="2D6A4F"/>
                <w:sz w:val="19"/>
                <w:szCs w:val="19"/>
              </w:rPr>
              <w:t xml:space="preserve">Month 1</w:t>
            </w:r>
          </w:p>
        </w:tc>
        <w:tc>
          <w:tcPr>
            <w:tcW w:type="dxa" w:w="1520"/>
            <w:tcBorders>
              <w:top w:val="single" w:color="D0CCC4" w:sz="4"/>
              <w:left w:val="single" w:color="D0CCC4" w:sz="4"/>
              <w:bottom w:val="single" w:color="D0CCC4" w:sz="4"/>
              <w:right w:val="single" w:color="D0CCC4" w:sz="4"/>
            </w:tcBorders>
            <w:shd w:fill="FFFFFF" w:val="clear"/>
            <w:tcMar>
              <w:top w:type="dxa" w:w="130"/>
              <w:left w:type="dxa" w:w="160"/>
              <w:bottom w:type="dxa" w:w="130"/>
              <w:right w:type="dxa" w:w="160"/>
            </w:tcMar>
            <w:vAlign w:val="center"/>
          </w:tcPr>
          <w:p>
            <w:pPr>
              <w:spacing w:after="0" w:before="0"/>
              <w:jc w:val="center"/>
            </w:pPr>
            <w:r>
              <w:rPr>
                <w:rFonts w:ascii="Arial" w:cs="Arial" w:eastAsia="Arial" w:hAnsi="Arial"/>
                <w:b/>
                <w:bCs/>
                <w:caps w:val="false"/>
                <w:color w:val="40916C"/>
                <w:sz w:val="18"/>
                <w:szCs w:val="18"/>
              </w:rPr>
              <w:t xml:space="preserve">Weekly</w:t>
            </w:r>
          </w:p>
        </w:tc>
        <w:tc>
          <w:tcPr>
            <w:tcW w:type="dxa" w:w="4120"/>
            <w:tcBorders>
              <w:top w:val="single" w:color="D0CCC4" w:sz="4"/>
              <w:left w:val="single" w:color="D0CCC4" w:sz="4"/>
              <w:bottom w:val="single" w:color="D0CCC4" w:sz="4"/>
              <w:right w:val="single" w:color="D0CCC4" w:sz="4"/>
            </w:tcBorders>
            <w:shd w:fill="FFFFFF" w:val="clear"/>
            <w:tcMar>
              <w:top w:type="dxa" w:w="130"/>
              <w:left w:type="dxa" w:w="160"/>
              <w:bottom w:type="dxa" w:w="130"/>
              <w:right w:type="dxa" w:w="160"/>
            </w:tcMar>
          </w:tcPr>
          <w:p>
            <w:pPr>
              <w:spacing w:after="0" w:before="0"/>
              <w:jc w:val="left"/>
            </w:pPr>
            <w:r>
              <w:rPr>
                <w:rFonts w:ascii="Arial" w:cs="Arial" w:eastAsia="Arial" w:hAnsi="Arial"/>
                <w:b w:val="false"/>
                <w:bCs w:val="false"/>
                <w:caps w:val="false"/>
                <w:color w:val="555550"/>
                <w:sz w:val="19"/>
                <w:szCs w:val="19"/>
              </w:rPr>
              <w:t xml:space="preserve">Week 1: Setup call + first sends. Week 2: 'How is staff adapting?' Week 3: Review status check — any Google reviews? Week 4: Celebrate wins, identify any friction.</w:t>
            </w:r>
          </w:p>
        </w:tc>
        <w:tc>
          <w:tcPr>
            <w:tcW w:type="dxa" w:w="2600"/>
            <w:tcBorders>
              <w:top w:val="single" w:color="D0CCC4" w:sz="4"/>
              <w:left w:val="single" w:color="D0CCC4" w:sz="4"/>
              <w:bottom w:val="single" w:color="D0CCC4" w:sz="4"/>
              <w:right w:val="single" w:color="D0CCC4" w:sz="4"/>
            </w:tcBorders>
            <w:shd w:fill="FFFFFF" w:val="clear"/>
            <w:tcMar>
              <w:top w:type="dxa" w:w="130"/>
              <w:left w:type="dxa" w:w="160"/>
              <w:bottom w:type="dxa" w:w="130"/>
              <w:right w:type="dxa" w:w="160"/>
            </w:tcMar>
          </w:tcPr>
          <w:p>
            <w:pPr>
              <w:spacing w:after="0" w:before="0"/>
              <w:jc w:val="left"/>
            </w:pPr>
            <w:r>
              <w:rPr>
                <w:rFonts w:ascii="Arial" w:cs="Arial" w:eastAsia="Arial" w:hAnsi="Arial"/>
                <w:b w:val="false"/>
                <w:bCs w:val="false"/>
                <w:caps w:val="false"/>
                <w:color w:val="40916C"/>
                <w:sz w:val="19"/>
                <w:szCs w:val="19"/>
              </w:rPr>
              <w:t xml:space="preserve">Full onboarding. Build the habit. Ensure daily usage.</w:t>
            </w:r>
          </w:p>
        </w:tc>
      </w:tr>
      <w:tr>
        <w:tc>
          <w:tcPr>
            <w:tcW w:type="dxa" w:w="1120"/>
            <w:tcBorders>
              <w:top w:val="single" w:color="D0CCC4" w:sz="4"/>
              <w:left w:val="single" w:color="D0CCC4" w:sz="4"/>
              <w:bottom w:val="single" w:color="D0CCC4" w:sz="4"/>
              <w:right w:val="single" w:color="D0CCC4" w:sz="4"/>
            </w:tcBorders>
            <w:shd w:fill="EEF8F3" w:val="clear"/>
            <w:tcMar>
              <w:top w:type="dxa" w:w="130"/>
              <w:left w:type="dxa" w:w="160"/>
              <w:bottom w:type="dxa" w:w="130"/>
              <w:right w:type="dxa" w:w="160"/>
            </w:tcMar>
            <w:vAlign w:val="center"/>
          </w:tcPr>
          <w:p>
            <w:pPr>
              <w:spacing w:after="0" w:before="0"/>
              <w:jc w:val="center"/>
            </w:pPr>
            <w:r>
              <w:rPr>
                <w:rFonts w:ascii="Arial" w:cs="Arial" w:eastAsia="Arial" w:hAnsi="Arial"/>
                <w:b/>
                <w:bCs/>
                <w:caps w:val="false"/>
                <w:color w:val="2D6A4F"/>
                <w:sz w:val="19"/>
                <w:szCs w:val="19"/>
              </w:rPr>
              <w:t xml:space="preserve">Month 2</w:t>
            </w:r>
          </w:p>
        </w:tc>
        <w:tc>
          <w:tcPr>
            <w:tcW w:type="dxa" w:w="1520"/>
            <w:tcBorders>
              <w:top w:val="single" w:color="D0CCC4" w:sz="4"/>
              <w:left w:val="single" w:color="D0CCC4" w:sz="4"/>
              <w:bottom w:val="single" w:color="D0CCC4" w:sz="4"/>
              <w:right w:val="single" w:color="D0CCC4" w:sz="4"/>
            </w:tcBorders>
            <w:shd w:fill="EEF8F3" w:val="clear"/>
            <w:tcMar>
              <w:top w:type="dxa" w:w="130"/>
              <w:left w:type="dxa" w:w="160"/>
              <w:bottom w:type="dxa" w:w="130"/>
              <w:right w:type="dxa" w:w="160"/>
            </w:tcMar>
            <w:vAlign w:val="center"/>
          </w:tcPr>
          <w:p>
            <w:pPr>
              <w:spacing w:after="0" w:before="0"/>
              <w:jc w:val="center"/>
            </w:pPr>
            <w:r>
              <w:rPr>
                <w:rFonts w:ascii="Arial" w:cs="Arial" w:eastAsia="Arial" w:hAnsi="Arial"/>
                <w:b/>
                <w:bCs/>
                <w:caps w:val="false"/>
                <w:color w:val="40916C"/>
                <w:sz w:val="18"/>
                <w:szCs w:val="18"/>
              </w:rPr>
              <w:t xml:space="preserve">Biweekly</w:t>
            </w:r>
          </w:p>
        </w:tc>
        <w:tc>
          <w:tcPr>
            <w:tcW w:type="dxa" w:w="4120"/>
            <w:tcBorders>
              <w:top w:val="single" w:color="D0CCC4" w:sz="4"/>
              <w:left w:val="single" w:color="D0CCC4" w:sz="4"/>
              <w:bottom w:val="single" w:color="D0CCC4" w:sz="4"/>
              <w:right w:val="single" w:color="D0CCC4" w:sz="4"/>
            </w:tcBorders>
            <w:shd w:fill="EEF8F3" w:val="clear"/>
            <w:tcMar>
              <w:top w:type="dxa" w:w="130"/>
              <w:left w:type="dxa" w:w="160"/>
              <w:bottom w:type="dxa" w:w="130"/>
              <w:right w:type="dxa" w:w="160"/>
            </w:tcMar>
          </w:tcPr>
          <w:p>
            <w:pPr>
              <w:spacing w:after="0" w:before="0"/>
              <w:jc w:val="left"/>
            </w:pPr>
            <w:r>
              <w:rPr>
                <w:rFonts w:ascii="Arial" w:cs="Arial" w:eastAsia="Arial" w:hAnsi="Arial"/>
                <w:b w:val="false"/>
                <w:bCs w:val="false"/>
                <w:caps w:val="false"/>
                <w:color w:val="555550"/>
                <w:sz w:val="19"/>
                <w:szCs w:val="19"/>
              </w:rPr>
              <w:t xml:space="preserve">Refine dog roster (add new regulars, update personality notes). Share review count progress. Introduce Gingr integration upsell if relevant. Ask: 'What could we improve?'</w:t>
            </w:r>
          </w:p>
        </w:tc>
        <w:tc>
          <w:tcPr>
            <w:tcW w:type="dxa" w:w="2600"/>
            <w:tcBorders>
              <w:top w:val="single" w:color="D0CCC4" w:sz="4"/>
              <w:left w:val="single" w:color="D0CCC4" w:sz="4"/>
              <w:bottom w:val="single" w:color="D0CCC4" w:sz="4"/>
              <w:right w:val="single" w:color="D0CCC4" w:sz="4"/>
            </w:tcBorders>
            <w:shd w:fill="EEF8F3" w:val="clear"/>
            <w:tcMar>
              <w:top w:type="dxa" w:w="130"/>
              <w:left w:type="dxa" w:w="160"/>
              <w:bottom w:type="dxa" w:w="130"/>
              <w:right w:type="dxa" w:w="160"/>
            </w:tcMar>
          </w:tcPr>
          <w:p>
            <w:pPr>
              <w:spacing w:after="0" w:before="0"/>
              <w:jc w:val="left"/>
            </w:pPr>
            <w:r>
              <w:rPr>
                <w:rFonts w:ascii="Arial" w:cs="Arial" w:eastAsia="Arial" w:hAnsi="Arial"/>
                <w:b w:val="false"/>
                <w:bCs w:val="false"/>
                <w:caps w:val="false"/>
                <w:color w:val="40916C"/>
                <w:sz w:val="19"/>
                <w:szCs w:val="19"/>
              </w:rPr>
              <w:t xml:space="preserve">Optimization. Deepen usage. Introduce first upsell opportunity.</w:t>
            </w:r>
          </w:p>
        </w:tc>
      </w:tr>
      <w:tr>
        <w:tc>
          <w:tcPr>
            <w:tcW w:type="dxa" w:w="1120"/>
            <w:tcBorders>
              <w:top w:val="single" w:color="D0CCC4" w:sz="4"/>
              <w:left w:val="single" w:color="D0CCC4" w:sz="4"/>
              <w:bottom w:val="single" w:color="D0CCC4" w:sz="4"/>
              <w:right w:val="single" w:color="D0CCC4" w:sz="4"/>
            </w:tcBorders>
            <w:shd w:fill="FFFFFF" w:val="clear"/>
            <w:tcMar>
              <w:top w:type="dxa" w:w="130"/>
              <w:left w:type="dxa" w:w="160"/>
              <w:bottom w:type="dxa" w:w="130"/>
              <w:right w:type="dxa" w:w="160"/>
            </w:tcMar>
            <w:vAlign w:val="center"/>
          </w:tcPr>
          <w:p>
            <w:pPr>
              <w:spacing w:after="0" w:before="0"/>
              <w:jc w:val="center"/>
            </w:pPr>
            <w:r>
              <w:rPr>
                <w:rFonts w:ascii="Arial" w:cs="Arial" w:eastAsia="Arial" w:hAnsi="Arial"/>
                <w:b/>
                <w:bCs/>
                <w:caps w:val="false"/>
                <w:color w:val="2D6A4F"/>
                <w:sz w:val="19"/>
                <w:szCs w:val="19"/>
              </w:rPr>
              <w:t xml:space="preserve">Month 3</w:t>
            </w:r>
          </w:p>
        </w:tc>
        <w:tc>
          <w:tcPr>
            <w:tcW w:type="dxa" w:w="1520"/>
            <w:tcBorders>
              <w:top w:val="single" w:color="D0CCC4" w:sz="4"/>
              <w:left w:val="single" w:color="D0CCC4" w:sz="4"/>
              <w:bottom w:val="single" w:color="D0CCC4" w:sz="4"/>
              <w:right w:val="single" w:color="D0CCC4" w:sz="4"/>
            </w:tcBorders>
            <w:shd w:fill="FFFFFF" w:val="clear"/>
            <w:tcMar>
              <w:top w:type="dxa" w:w="130"/>
              <w:left w:type="dxa" w:w="160"/>
              <w:bottom w:type="dxa" w:w="130"/>
              <w:right w:type="dxa" w:w="160"/>
            </w:tcMar>
            <w:vAlign w:val="center"/>
          </w:tcPr>
          <w:p>
            <w:pPr>
              <w:spacing w:after="0" w:before="0"/>
              <w:jc w:val="center"/>
            </w:pPr>
            <w:r>
              <w:rPr>
                <w:rFonts w:ascii="Arial" w:cs="Arial" w:eastAsia="Arial" w:hAnsi="Arial"/>
                <w:b/>
                <w:bCs/>
                <w:caps w:val="false"/>
                <w:color w:val="40916C"/>
                <w:sz w:val="18"/>
                <w:szCs w:val="18"/>
              </w:rPr>
              <w:t xml:space="preserve">Monthly</w:t>
            </w:r>
          </w:p>
        </w:tc>
        <w:tc>
          <w:tcPr>
            <w:tcW w:type="dxa" w:w="4120"/>
            <w:tcBorders>
              <w:top w:val="single" w:color="D0CCC4" w:sz="4"/>
              <w:left w:val="single" w:color="D0CCC4" w:sz="4"/>
              <w:bottom w:val="single" w:color="D0CCC4" w:sz="4"/>
              <w:right w:val="single" w:color="D0CCC4" w:sz="4"/>
            </w:tcBorders>
            <w:shd w:fill="FFFFFF" w:val="clear"/>
            <w:tcMar>
              <w:top w:type="dxa" w:w="130"/>
              <w:left w:type="dxa" w:w="160"/>
              <w:bottom w:type="dxa" w:w="130"/>
              <w:right w:type="dxa" w:w="160"/>
            </w:tcMar>
          </w:tcPr>
          <w:p>
            <w:pPr>
              <w:spacing w:after="0" w:before="0"/>
              <w:jc w:val="left"/>
            </w:pPr>
            <w:r>
              <w:rPr>
                <w:rFonts w:ascii="Arial" w:cs="Arial" w:eastAsia="Arial" w:hAnsi="Arial"/>
                <w:b w:val="false"/>
                <w:bCs w:val="false"/>
                <w:caps w:val="false"/>
                <w:color w:val="555550"/>
                <w:sz w:val="19"/>
                <w:szCs w:val="19"/>
              </w:rPr>
              <w:t xml:space="preserve">Monthly check-in call. Present performance summary (messages sent, reviews generated). Ask for a referral: 'Any other daycare owners in your network?' Offer 1 free month per referred client who signs.</w:t>
            </w:r>
          </w:p>
        </w:tc>
        <w:tc>
          <w:tcPr>
            <w:tcW w:type="dxa" w:w="2600"/>
            <w:tcBorders>
              <w:top w:val="single" w:color="D0CCC4" w:sz="4"/>
              <w:left w:val="single" w:color="D0CCC4" w:sz="4"/>
              <w:bottom w:val="single" w:color="D0CCC4" w:sz="4"/>
              <w:right w:val="single" w:color="D0CCC4" w:sz="4"/>
            </w:tcBorders>
            <w:shd w:fill="FFFFFF" w:val="clear"/>
            <w:tcMar>
              <w:top w:type="dxa" w:w="130"/>
              <w:left w:type="dxa" w:w="160"/>
              <w:bottom w:type="dxa" w:w="130"/>
              <w:right w:type="dxa" w:w="160"/>
            </w:tcMar>
          </w:tcPr>
          <w:p>
            <w:pPr>
              <w:spacing w:after="0" w:before="0"/>
              <w:jc w:val="left"/>
            </w:pPr>
            <w:r>
              <w:rPr>
                <w:rFonts w:ascii="Arial" w:cs="Arial" w:eastAsia="Arial" w:hAnsi="Arial"/>
                <w:b w:val="false"/>
                <w:bCs w:val="false"/>
                <w:caps w:val="false"/>
                <w:color w:val="40916C"/>
                <w:sz w:val="19"/>
                <w:szCs w:val="19"/>
              </w:rPr>
              <w:t xml:space="preserve">Growth. First referral conversation. Client becomes an advocate.</w:t>
            </w:r>
          </w:p>
        </w:tc>
      </w:tr>
      <w:tr>
        <w:tc>
          <w:tcPr>
            <w:tcW w:type="dxa" w:w="1120"/>
            <w:tcBorders>
              <w:top w:val="single" w:color="D0CCC4" w:sz="4"/>
              <w:left w:val="single" w:color="D0CCC4" w:sz="4"/>
              <w:bottom w:val="single" w:color="D0CCC4" w:sz="4"/>
              <w:right w:val="single" w:color="D0CCC4" w:sz="4"/>
            </w:tcBorders>
            <w:shd w:fill="EEF8F3" w:val="clear"/>
            <w:tcMar>
              <w:top w:type="dxa" w:w="130"/>
              <w:left w:type="dxa" w:w="160"/>
              <w:bottom w:type="dxa" w:w="130"/>
              <w:right w:type="dxa" w:w="160"/>
            </w:tcMar>
            <w:vAlign w:val="center"/>
          </w:tcPr>
          <w:p>
            <w:pPr>
              <w:spacing w:after="0" w:before="0"/>
              <w:jc w:val="center"/>
            </w:pPr>
            <w:r>
              <w:rPr>
                <w:rFonts w:ascii="Arial" w:cs="Arial" w:eastAsia="Arial" w:hAnsi="Arial"/>
                <w:b/>
                <w:bCs/>
                <w:caps w:val="false"/>
                <w:color w:val="2D6A4F"/>
                <w:sz w:val="19"/>
                <w:szCs w:val="19"/>
              </w:rPr>
              <w:t xml:space="preserve">Months 4–5</w:t>
            </w:r>
          </w:p>
        </w:tc>
        <w:tc>
          <w:tcPr>
            <w:tcW w:type="dxa" w:w="1520"/>
            <w:tcBorders>
              <w:top w:val="single" w:color="D0CCC4" w:sz="4"/>
              <w:left w:val="single" w:color="D0CCC4" w:sz="4"/>
              <w:bottom w:val="single" w:color="D0CCC4" w:sz="4"/>
              <w:right w:val="single" w:color="D0CCC4" w:sz="4"/>
            </w:tcBorders>
            <w:shd w:fill="EEF8F3" w:val="clear"/>
            <w:tcMar>
              <w:top w:type="dxa" w:w="130"/>
              <w:left w:type="dxa" w:w="160"/>
              <w:bottom w:type="dxa" w:w="130"/>
              <w:right w:type="dxa" w:w="160"/>
            </w:tcMar>
            <w:vAlign w:val="center"/>
          </w:tcPr>
          <w:p>
            <w:pPr>
              <w:spacing w:after="0" w:before="0"/>
              <w:jc w:val="center"/>
            </w:pPr>
            <w:r>
              <w:rPr>
                <w:rFonts w:ascii="Arial" w:cs="Arial" w:eastAsia="Arial" w:hAnsi="Arial"/>
                <w:b/>
                <w:bCs/>
                <w:caps w:val="false"/>
                <w:color w:val="40916C"/>
                <w:sz w:val="18"/>
                <w:szCs w:val="18"/>
              </w:rPr>
              <w:t xml:space="preserve">Monthly</w:t>
            </w:r>
          </w:p>
        </w:tc>
        <w:tc>
          <w:tcPr>
            <w:tcW w:type="dxa" w:w="4120"/>
            <w:tcBorders>
              <w:top w:val="single" w:color="D0CCC4" w:sz="4"/>
              <w:left w:val="single" w:color="D0CCC4" w:sz="4"/>
              <w:bottom w:val="single" w:color="D0CCC4" w:sz="4"/>
              <w:right w:val="single" w:color="D0CCC4" w:sz="4"/>
            </w:tcBorders>
            <w:shd w:fill="EEF8F3" w:val="clear"/>
            <w:tcMar>
              <w:top w:type="dxa" w:w="130"/>
              <w:left w:type="dxa" w:w="160"/>
              <w:bottom w:type="dxa" w:w="130"/>
              <w:right w:type="dxa" w:w="160"/>
            </w:tcMar>
          </w:tcPr>
          <w:p>
            <w:pPr>
              <w:spacing w:after="0" w:before="0"/>
              <w:jc w:val="left"/>
            </w:pPr>
            <w:r>
              <w:rPr>
                <w:rFonts w:ascii="Arial" w:cs="Arial" w:eastAsia="Arial" w:hAnsi="Arial"/>
                <w:b w:val="false"/>
                <w:bCs w:val="false"/>
                <w:caps w:val="false"/>
                <w:color w:val="555550"/>
                <w:sz w:val="19"/>
                <w:szCs w:val="19"/>
              </w:rPr>
              <w:t xml:space="preserve">Check-in call — flag any drop in usage and re-engage. Share an anonymized win from another client. Introduce white-label sender name or performance report add-on if not yet adopted.</w:t>
            </w:r>
          </w:p>
        </w:tc>
        <w:tc>
          <w:tcPr>
            <w:tcW w:type="dxa" w:w="2600"/>
            <w:tcBorders>
              <w:top w:val="single" w:color="D0CCC4" w:sz="4"/>
              <w:left w:val="single" w:color="D0CCC4" w:sz="4"/>
              <w:bottom w:val="single" w:color="D0CCC4" w:sz="4"/>
              <w:right w:val="single" w:color="D0CCC4" w:sz="4"/>
            </w:tcBorders>
            <w:shd w:fill="EEF8F3" w:val="clear"/>
            <w:tcMar>
              <w:top w:type="dxa" w:w="130"/>
              <w:left w:type="dxa" w:w="160"/>
              <w:bottom w:type="dxa" w:w="130"/>
              <w:right w:type="dxa" w:w="160"/>
            </w:tcMar>
          </w:tcPr>
          <w:p>
            <w:pPr>
              <w:spacing w:after="0" w:before="0"/>
              <w:jc w:val="left"/>
            </w:pPr>
            <w:r>
              <w:rPr>
                <w:rFonts w:ascii="Arial" w:cs="Arial" w:eastAsia="Arial" w:hAnsi="Arial"/>
                <w:b w:val="false"/>
                <w:bCs w:val="false"/>
                <w:caps w:val="false"/>
                <w:color w:val="40916C"/>
                <w:sz w:val="19"/>
                <w:szCs w:val="19"/>
              </w:rPr>
              <w:t xml:space="preserve">Retention. Prevent churn. Layer in second upsell.</w:t>
            </w:r>
          </w:p>
        </w:tc>
      </w:tr>
      <w:tr>
        <w:tc>
          <w:tcPr>
            <w:tcW w:type="dxa" w:w="1120"/>
            <w:tcBorders>
              <w:top w:val="single" w:color="D0CCC4" w:sz="4"/>
              <w:left w:val="single" w:color="D0CCC4" w:sz="4"/>
              <w:bottom w:val="single" w:color="D0CCC4" w:sz="4"/>
              <w:right w:val="single" w:color="D0CCC4" w:sz="4"/>
            </w:tcBorders>
            <w:shd w:fill="FFFFFF" w:val="clear"/>
            <w:tcMar>
              <w:top w:type="dxa" w:w="130"/>
              <w:left w:type="dxa" w:w="160"/>
              <w:bottom w:type="dxa" w:w="130"/>
              <w:right w:type="dxa" w:w="160"/>
            </w:tcMar>
            <w:vAlign w:val="center"/>
          </w:tcPr>
          <w:p>
            <w:pPr>
              <w:spacing w:after="0" w:before="0"/>
              <w:jc w:val="center"/>
            </w:pPr>
            <w:r>
              <w:rPr>
                <w:rFonts w:ascii="Arial" w:cs="Arial" w:eastAsia="Arial" w:hAnsi="Arial"/>
                <w:b/>
                <w:bCs/>
                <w:caps w:val="false"/>
                <w:color w:val="2D6A4F"/>
                <w:sz w:val="19"/>
                <w:szCs w:val="19"/>
              </w:rPr>
              <w:t xml:space="preserve">Month 6</w:t>
            </w:r>
          </w:p>
        </w:tc>
        <w:tc>
          <w:tcPr>
            <w:tcW w:type="dxa" w:w="1520"/>
            <w:tcBorders>
              <w:top w:val="single" w:color="D0CCC4" w:sz="4"/>
              <w:left w:val="single" w:color="D0CCC4" w:sz="4"/>
              <w:bottom w:val="single" w:color="D0CCC4" w:sz="4"/>
              <w:right w:val="single" w:color="D0CCC4" w:sz="4"/>
            </w:tcBorders>
            <w:shd w:fill="FFFFFF" w:val="clear"/>
            <w:tcMar>
              <w:top w:type="dxa" w:w="130"/>
              <w:left w:type="dxa" w:w="160"/>
              <w:bottom w:type="dxa" w:w="130"/>
              <w:right w:type="dxa" w:w="160"/>
            </w:tcMar>
            <w:vAlign w:val="center"/>
          </w:tcPr>
          <w:p>
            <w:pPr>
              <w:spacing w:after="0" w:before="0"/>
              <w:jc w:val="center"/>
            </w:pPr>
            <w:r>
              <w:rPr>
                <w:rFonts w:ascii="Arial" w:cs="Arial" w:eastAsia="Arial" w:hAnsi="Arial"/>
                <w:b/>
                <w:bCs/>
                <w:caps w:val="false"/>
                <w:color w:val="40916C"/>
                <w:sz w:val="18"/>
                <w:szCs w:val="18"/>
              </w:rPr>
              <w:t xml:space="preserve">Monthly + Annual Pitch</w:t>
            </w:r>
          </w:p>
        </w:tc>
        <w:tc>
          <w:tcPr>
            <w:tcW w:type="dxa" w:w="4120"/>
            <w:tcBorders>
              <w:top w:val="single" w:color="D0CCC4" w:sz="4"/>
              <w:left w:val="single" w:color="D0CCC4" w:sz="4"/>
              <w:bottom w:val="single" w:color="D0CCC4" w:sz="4"/>
              <w:right w:val="single" w:color="D0CCC4" w:sz="4"/>
            </w:tcBorders>
            <w:shd w:fill="FFFFFF" w:val="clear"/>
            <w:tcMar>
              <w:top w:type="dxa" w:w="130"/>
              <w:left w:type="dxa" w:w="160"/>
              <w:bottom w:type="dxa" w:w="130"/>
              <w:right w:type="dxa" w:w="160"/>
            </w:tcMar>
          </w:tcPr>
          <w:p>
            <w:pPr>
              <w:spacing w:after="0" w:before="0"/>
              <w:jc w:val="left"/>
            </w:pPr>
            <w:r>
              <w:rPr>
                <w:rFonts w:ascii="Arial" w:cs="Arial" w:eastAsia="Arial" w:hAnsi="Arial"/>
                <w:b w:val="false"/>
                <w:bCs w:val="false"/>
                <w:caps w:val="false"/>
                <w:color w:val="555550"/>
                <w:sz w:val="19"/>
                <w:szCs w:val="19"/>
              </w:rPr>
              <w:t xml:space="preserve">Renewal/plan review conversation. 'Where do you want to be in a year?' Present annual prepay discount (10% off = ~$116–$236 savings). Ask for a written testimonial or case study.</w:t>
            </w:r>
          </w:p>
        </w:tc>
        <w:tc>
          <w:tcPr>
            <w:tcW w:type="dxa" w:w="2600"/>
            <w:tcBorders>
              <w:top w:val="single" w:color="D0CCC4" w:sz="4"/>
              <w:left w:val="single" w:color="D0CCC4" w:sz="4"/>
              <w:bottom w:val="single" w:color="D0CCC4" w:sz="4"/>
              <w:right w:val="single" w:color="D0CCC4" w:sz="4"/>
            </w:tcBorders>
            <w:shd w:fill="FFFFFF" w:val="clear"/>
            <w:tcMar>
              <w:top w:type="dxa" w:w="130"/>
              <w:left w:type="dxa" w:w="160"/>
              <w:bottom w:type="dxa" w:w="130"/>
              <w:right w:type="dxa" w:w="160"/>
            </w:tcMar>
          </w:tcPr>
          <w:p>
            <w:pPr>
              <w:spacing w:after="0" w:before="0"/>
              <w:jc w:val="left"/>
            </w:pPr>
            <w:r>
              <w:rPr>
                <w:rFonts w:ascii="Arial" w:cs="Arial" w:eastAsia="Arial" w:hAnsi="Arial"/>
                <w:b w:val="false"/>
                <w:bCs w:val="false"/>
                <w:caps w:val="false"/>
                <w:color w:val="40916C"/>
                <w:sz w:val="19"/>
                <w:szCs w:val="19"/>
              </w:rPr>
              <w:t xml:space="preserve">Retention secured. Annual commitment. Testimonial for sales use.</w:t>
            </w:r>
          </w:p>
        </w:tc>
      </w:tr>
    </w:tbl>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2D6A4F" w:val="clear"/>
            <w:tcMar>
              <w:top w:type="dxa" w:w="240"/>
              <w:left w:type="dxa" w:w="360"/>
              <w:bottom w:type="dxa" w:w="240"/>
              <w:right w:type="dxa" w:w="360"/>
            </w:tcMar>
          </w:tcPr>
          <w:p>
            <w:pPr>
              <w:spacing w:after="80" w:before="0"/>
              <w:jc w:val="left"/>
            </w:pPr>
            <w:r>
              <w:rPr>
                <w:rFonts w:ascii="Arial" w:cs="Arial" w:eastAsia="Arial" w:hAnsi="Arial"/>
                <w:b/>
                <w:bCs/>
                <w:caps w:val="false"/>
                <w:color w:val="FFFFFF"/>
                <w:sz w:val="20"/>
                <w:szCs w:val="20"/>
              </w:rPr>
              <w:t xml:space="preserve">The Referral Ask — Month 3 Script</w:t>
            </w:r>
          </w:p>
          <w:p>
            <w:pPr>
              <w:spacing w:after="0" w:before="0"/>
              <w:jc w:val="left"/>
            </w:pPr>
            <w:r>
              <w:rPr>
                <w:rFonts w:ascii="Arial" w:cs="Arial" w:eastAsia="Arial" w:hAnsi="Arial"/>
                <w:b w:val="false"/>
                <w:bCs w:val="false"/>
                <w:caps w:val="false"/>
                <w:color w:val="B0DCC0"/>
                <w:sz w:val="19"/>
                <w:szCs w:val="19"/>
              </w:rPr>
              <w:t xml:space="preserve">'You mentioned you know a few other daycare owners in the area — honestly, a personal intro from you is the best thing that could happen for someone I'm reaching out to. If any of them sign up, I'll comp you a full month free. No pressure, but I'd be grateful.'</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il" w:color="FFFFFF" w:sz="0"/>
              <w:left w:val="nil" w:color="FFFFFF" w:sz="0"/>
              <w:bottom w:val="nil" w:color="FFFFFF" w:sz="0"/>
              <w:right w:val="nil" w:color="FFFFFF" w:sz="0"/>
            </w:tcBorders>
            <w:shd w:fill="1E3A2F" w:val="clear"/>
            <w:tcMar>
              <w:top w:type="dxa" w:w="280"/>
              <w:left w:type="dxa" w:w="400"/>
              <w:bottom w:type="dxa" w:w="280"/>
              <w:right w:type="dxa" w:w="400"/>
            </w:tcMar>
          </w:tcPr>
          <w:p>
            <w:pPr>
              <w:spacing w:after="80" w:before="0"/>
              <w:jc w:val="center"/>
            </w:pPr>
            <w:r>
              <w:rPr>
                <w:rFonts w:ascii="Arial" w:cs="Arial" w:eastAsia="Arial" w:hAnsi="Arial"/>
                <w:b/>
                <w:bCs/>
                <w:caps w:val="false"/>
                <w:color w:val="FFFFFF"/>
                <w:sz w:val="24"/>
                <w:szCs w:val="24"/>
              </w:rPr>
              <w:t xml:space="preserve">Remember the Core Pitch</w:t>
            </w:r>
          </w:p>
          <w:p>
            <w:pPr>
              <w:spacing w:after="60" w:before="0"/>
              <w:jc w:val="center"/>
            </w:pPr>
            <w:r>
              <w:rPr>
                <w:rFonts w:ascii="Arial" w:cs="Arial" w:eastAsia="Arial" w:hAnsi="Arial"/>
                <w:b w:val="false"/>
                <w:bCs w:val="false"/>
                <w:caps w:val="false"/>
                <w:color w:val="B0DCC0"/>
                <w:sz w:val="20"/>
                <w:szCs w:val="20"/>
              </w:rPr>
              <w:t xml:space="preserve">TailWag is not a scheduling tool. It's not a CRM. It's not another thing for staff to manage.</w:t>
            </w:r>
          </w:p>
          <w:p>
            <w:pPr>
              <w:spacing w:after="0" w:before="0"/>
              <w:jc w:val="center"/>
            </w:pPr>
            <w:r>
              <w:rPr>
                <w:rFonts w:ascii="Arial" w:cs="Arial" w:eastAsia="Arial" w:hAnsi="Arial"/>
                <w:b/>
                <w:bCs/>
                <w:caps w:val="false"/>
                <w:color w:val="FFFFFF"/>
                <w:sz w:val="20"/>
                <w:szCs w:val="20"/>
              </w:rPr>
              <w:t xml:space="preserve">It is the only tool that makes every dog owner feel like their dog was the most important one there today — automatically.</w:t>
            </w:r>
          </w:p>
        </w:tc>
      </w:tr>
    </w:tbl>
    <w:sectPr>
      <w:footerReference w:type="default" r:id="rId7"/>
      <w:pgSz w:w="12240" w:h="15840" w:orient="portrait"/>
      <w:pgMar w:top="108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Arial" w:cs="Arial" w:eastAsia="Arial" w:hAnsi="Arial"/>
        <w:b w:val="false"/>
        <w:bCs w:val="false"/>
        <w:caps w:val="false"/>
        <w:color w:val="AAAAAA"/>
        <w:sz w:val="16"/>
        <w:szCs w:val="16"/>
      </w:rPr>
      <w:t xml:space="preserve">TailWag Sales Pitch Guide  •  Confidential</w:t>
    </w:r>
    <w:r>
      <w:rPr>
        <w:rFonts w:ascii="Arial" w:cs="Arial" w:eastAsia="Arial" w:hAnsi="Arial"/>
        <w:b w:val="false"/>
        <w:bCs w:val="false"/>
        <w:caps w:val="false"/>
        <w:color w:val="AAAAAA"/>
        <w:sz w:val="16"/>
        <w:szCs w:val="16"/>
      </w:rPr>
      <w:t xml:space="preserve">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2026-03-12T21:28:02.659Z</dcterms:created>
  <dcterms:modified xsi:type="dcterms:W3CDTF">2026-03-12T21:28:02.659Z</dcterms:modified>
</cp:coreProperties>
</file>

<file path=docProps/custom.xml><?xml version="1.0" encoding="utf-8"?>
<Properties xmlns="http://schemas.openxmlformats.org/officeDocument/2006/custom-properties" xmlns:vt="http://schemas.openxmlformats.org/officeDocument/2006/docPropsVTypes"/>
</file>