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2E75B6"/>
          <w:sz w:val="22"/>
          <w:szCs w:val="22"/>
        </w:rPr>
        <w:t xml:space="preserve">PHASE 3 OF 8</w:t>
      </w:r>
    </w:p>
    <w:p>
      <w:pPr>
        <w:spacing w:after="80"/>
      </w:pPr>
      <w:r>
        <w:rPr>
          <w:b/>
          <w:bCs/>
          <w:color w:val="1F4E79"/>
          <w:sz w:val="44"/>
          <w:szCs w:val="44"/>
        </w:rPr>
        <w:t xml:space="preserve">Project Architecture</w:t>
      </w:r>
    </w:p>
    <w:p>
      <w:pPr>
        <w:pBdr>
          <w:bottom w:val="single" w:color="2E75B6" w:sz="8" w:space="6"/>
        </w:pBdr>
        <w:spacing w:after="240"/>
      </w:pPr>
      <w:r>
        <w:rPr>
          <w:i/>
          <w:iCs/>
          <w:color w:val="555555"/>
          <w:sz w:val="24"/>
          <w:szCs w:val="24"/>
        </w:rPr>
        <w:t xml:space="preserve">MVC pattern, system components and request flow.</w:t>
      </w:r>
    </w:p>
    <w:p>
      <w:pPr>
        <w:pStyle w:val="Heading1"/>
      </w:pPr>
      <w:r>
        <w:t xml:space="preserve">1. Overview</w:t>
      </w:r>
    </w:p>
    <w:p>
      <w:pPr>
        <w:spacing w:after="120"/>
      </w:pPr>
      <w:r>
        <w:t xml:space="preserve">AI WeatherWise follows the </w:t>
      </w:r>
      <w:r>
        <w:rPr>
          <w:b/>
          <w:bCs/>
        </w:rPr>
        <w:t xml:space="preserve">MVC pattern</w:t>
      </w:r>
      <w:r>
        <w:t xml:space="preserve"> to decouple business logic from data management. The Controller layer orchestrates weather fetching from OpenWeatherMap and generation of AI insights via Gemini, while the Model layer manages the User and Location entities.</w:t>
      </w:r>
    </w:p>
    <w:p>
      <w:pPr>
        <w:keepNext/>
        <w:spacing w:after="60" w:before="120"/>
        <w:jc w:val="center"/>
      </w:pPr>
      <w:r>
        <w:drawing>
          <wp:inline distT="0" distB="0" distL="0" distR="0">
            <wp:extent cx="5715000" cy="4267200"/>
            <wp:effectExtent t="0" r="0" b="0" l="0"/>
            <wp:docPr id="1" name="Figure 3.1 - System architecture (Postman client to MongoDB)" descr="Figure 3.1 - System architecture (Postman client to MongoDB)" title="Figure 3.1 - System architecture (Postman client to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67200"/>
                    </a:xfrm>
                    <a:prstGeom prst="rect">
                      <a:avLst/>
                    </a:prstGeom>
                  </pic:spPr>
                </pic:pic>
              </a:graphicData>
            </a:graphic>
          </wp:inline>
        </w:drawing>
      </w:r>
    </w:p>
    <w:p>
      <w:pPr>
        <w:spacing w:after="200"/>
        <w:jc w:val="center"/>
      </w:pPr>
      <w:r>
        <w:rPr>
          <w:i/>
          <w:iCs/>
          <w:color w:val="555555"/>
          <w:sz w:val="20"/>
          <w:szCs w:val="20"/>
        </w:rPr>
        <w:t xml:space="preserve">Figure 3.1 - System architecture (Postman client to MongoDB)</w:t>
      </w:r>
    </w:p>
    <w:p>
      <w:pPr>
        <w:pStyle w:val="Heading1"/>
      </w:pPr>
      <w:r>
        <w:t xml:space="preserve">2. Components Definition</w:t>
      </w:r>
    </w:p>
    <w:p>
      <w:pPr>
        <w:pStyle w:val="ListParagraph"/>
        <w:numPr>
          <w:ilvl w:val="0"/>
          <w:numId w:val="2"/>
        </w:numPr>
      </w:pPr>
      <w:r>
        <w:rPr>
          <w:b/>
          <w:bCs/>
        </w:rPr>
        <w:t xml:space="preserve">Interface:</w:t>
      </w:r>
      <w:r>
        <w:t xml:space="preserve"> API tools such as Postman query distinct route paths to extract JSON entities.</w:t>
      </w:r>
    </w:p>
    <w:p>
      <w:pPr>
        <w:pStyle w:val="ListParagraph"/>
        <w:numPr>
          <w:ilvl w:val="0"/>
          <w:numId w:val="2"/>
        </w:numPr>
      </w:pPr>
      <w:r>
        <w:rPr>
          <w:b/>
          <w:bCs/>
        </w:rPr>
        <w:t xml:space="preserve">Express Server Gateway:</w:t>
      </w:r>
      <w:r>
        <w:t xml:space="preserve"> Monitors network ports, maps HTTP methods (GET, POST, PUT, DELETE), parses JSON payloads, and handles CORS headers.</w:t>
      </w:r>
    </w:p>
    <w:p>
      <w:pPr>
        <w:pStyle w:val="ListParagraph"/>
        <w:numPr>
          <w:ilvl w:val="0"/>
          <w:numId w:val="2"/>
        </w:numPr>
      </w:pPr>
      <w:r>
        <w:rPr>
          <w:b/>
          <w:bCs/>
        </w:rPr>
        <w:t xml:space="preserve">Authentication and Role Middleware:</w:t>
      </w:r>
      <w:r>
        <w:t xml:space="preserve"> Extracts tokens from headers, validates user signatures, and checks whether the role satisfies the authorization needed for protected routes.</w:t>
      </w:r>
    </w:p>
    <w:p>
      <w:pPr>
        <w:pStyle w:val="ListParagraph"/>
        <w:numPr>
          <w:ilvl w:val="0"/>
          <w:numId w:val="2"/>
        </w:numPr>
      </w:pPr>
      <w:r>
        <w:rPr>
          <w:b/>
          <w:bCs/>
        </w:rPr>
        <w:t xml:space="preserve">Service Layer (Logic Modules):</w:t>
      </w:r>
      <w:r>
        <w:t xml:space="preserve"> Enforces isolated domain rules, including the weather service and the AI service.</w:t>
      </w:r>
    </w:p>
    <w:p>
      <w:pPr>
        <w:pStyle w:val="ListParagraph"/>
        <w:numPr>
          <w:ilvl w:val="0"/>
          <w:numId w:val="2"/>
        </w:numPr>
      </w:pPr>
      <w:r>
        <w:rPr>
          <w:b/>
          <w:bCs/>
        </w:rPr>
        <w:t xml:space="preserve">Database Interface Layer:</w:t>
      </w:r>
      <w:r>
        <w:t xml:space="preserve"> Mongoose translates application logic into native MongoDB queries.</w:t>
      </w:r>
    </w:p>
    <w:p>
      <w:pPr>
        <w:pStyle w:val="ListParagraph"/>
        <w:numPr>
          <w:ilvl w:val="0"/>
          <w:numId w:val="2"/>
        </w:numPr>
      </w:pPr>
      <w:r>
        <w:rPr>
          <w:b/>
          <w:bCs/>
        </w:rPr>
        <w:t xml:space="preserve">AI Service Integration:</w:t>
      </w:r>
      <w:r>
        <w:t xml:space="preserve"> Uses @google/generative-ai to generate weather summaries and personalized recommendations from live temperature and conditions.</w:t>
      </w:r>
    </w:p>
    <w:p>
      <w:pPr>
        <w:pStyle w:val="Heading1"/>
      </w:pPr>
      <w:r>
        <w:t xml:space="preserve">3. MVC Architecture Pattern</w:t>
      </w:r>
    </w:p>
    <w:p>
      <w:pPr>
        <w:keepNext/>
        <w:spacing w:after="60" w:before="120"/>
        <w:jc w:val="center"/>
      </w:pPr>
      <w:r>
        <w:drawing>
          <wp:inline distT="0" distB="0" distL="0" distR="0">
            <wp:extent cx="5715000" cy="3209925"/>
            <wp:effectExtent t="0" r="0" b="0" l="0"/>
            <wp:docPr id="1" name="Figure 3.2 - MVC architecture pattern" descr="Figure 3.2 - MVC architecture pattern" title="Figure 3.2 - MVC architecture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i/>
          <w:iCs/>
          <w:color w:val="555555"/>
          <w:sz w:val="20"/>
          <w:szCs w:val="20"/>
        </w:rPr>
        <w:t xml:space="preserve">Figure 3.2 - MVC architecture pattern</w:t>
      </w:r>
    </w:p>
    <w:p>
      <w:pPr>
        <w:pStyle w:val="Heading2"/>
      </w:pPr>
      <w:r>
        <w:t xml:space="preserve">Model Layer (Data Blueprint)</w:t>
      </w:r>
    </w:p>
    <w:p>
      <w:pPr>
        <w:spacing w:after="120"/>
      </w:pPr>
      <w:r>
        <w:t xml:space="preserve">Defines structure through strongly enforced Mongoose schemas that map fields into MongoDB collections. It sets default states, indexing rules and transformation parameters before data is persisted.</w:t>
      </w:r>
    </w:p>
    <w:p>
      <w:pPr>
        <w:pStyle w:val="Heading2"/>
      </w:pPr>
      <w:r>
        <w:t xml:space="preserve">Controller Layer (Execution Matrix)</w:t>
      </w:r>
    </w:p>
    <w:p>
      <w:pPr>
        <w:spacing w:after="120"/>
      </w:pPr>
      <w:r>
        <w:t xml:space="preserve">Captures requests from the routes, checks request constraints, delegates processing to the models, and packages the result into a standard JSON response.</w:t>
      </w:r>
    </w:p>
    <w:p>
      <w:pPr>
        <w:pStyle w:val="Heading2"/>
      </w:pPr>
      <w:r>
        <w:t xml:space="preserve">View Layer (Routing Network Interface)</w:t>
      </w:r>
    </w:p>
    <w:p>
      <w:pPr>
        <w:spacing w:after="120"/>
      </w:pPr>
      <w:r>
        <w:t xml:space="preserve">This is a headless backend, so there are no UI template views. The interface layer is the API </w:t>
      </w:r>
      <w:r>
        <w:rPr>
          <w:b/>
          <w:bCs/>
        </w:rPr>
        <w:t xml:space="preserve">Routing Layer</w:t>
      </w:r>
      <w:r>
        <w:t xml:space="preserve">, which links network requests on specified paths to their controller handlers.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AI WeatherWise  |  Phase 3: Project Architecture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240025f1c2ea7fa63e92c6162d21b7c786251a.jpg"/><Relationship Id="rId9" Type="http://schemas.openxmlformats.org/officeDocument/2006/relationships/image" Target="media/2eed1974afbb6c62751639249e702ccd3cd1df3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2026-09-28T07:52:26.612Z</dcterms:created>
  <dcterms:modified xsi:type="dcterms:W3CDTF">2026-09-28T07:52:26.612Z</dcterms:modified>
</cp:coreProperties>
</file>

<file path=docProps/custom.xml><?xml version="1.0" encoding="utf-8"?>
<Properties xmlns="http://schemas.openxmlformats.org/officeDocument/2006/custom-properties" xmlns:vt="http://schemas.openxmlformats.org/officeDocument/2006/docPropsVTypes"/>
</file>