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75B6"/>
          <w:sz w:val="22"/>
          <w:szCs w:val="22"/>
        </w:rPr>
        <w:t xml:space="preserve">PHASE 4 OF 8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Database Design and ER Diagram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Entities, attributes and relationships.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data architecture manages User profiles and their associated favorite Locations through logical references.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Figure 4.1 - WeatherWise AI ER diagram (MERN backend)" descr="Figure 4.1 - WeatherWise AI ER diagram (MERN backend)" title="Figure 4.1 - WeatherWise AI ER diagram (MERN backen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4.1 - WeatherWise AI ER diagram (MERN backend)</w:t>
      </w:r>
    </w:p>
    <w:p>
      <w:pPr>
        <w:pStyle w:val="Heading1"/>
      </w:pPr>
      <w:r>
        <w:t xml:space="preserve">2. Entities</w:t>
      </w:r>
    </w:p>
    <w:p>
      <w:pPr>
        <w:pStyle w:val="Heading2"/>
      </w:pPr>
      <w:r>
        <w:t xml:space="preserve">User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 / Rule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_id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 - ObjectId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String, Required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String, Required, Unique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String, Hashed, Required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String, Default: "reader"</w:t>
            </w:r>
          </w:p>
        </w:tc>
      </w:tr>
    </w:tbl>
    <w:p>
      <w:pPr>
        <w:pStyle w:val="Heading2"/>
      </w:pPr>
      <w:r>
        <w:t xml:space="preserve">Location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 / Rule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_id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Key - ObjectId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Foreign Key referencing the User collection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String, Required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country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String, Required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Date, Default: Now</w:t>
            </w:r>
          </w:p>
        </w:tc>
      </w:tr>
    </w:tbl>
    <w:p>
      <w:pPr>
        <w:pStyle w:val="Heading1"/>
      </w:pPr>
      <w:r>
        <w:t xml:space="preserve">3. Key Structural Mappings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to Location (One-to-Many):</w:t>
      </w:r>
      <w:r>
        <w:t xml:space="preserve"> A registered user can save multiple favorite locations.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WeatherWise  |  Phase 4: Database Design and ER Diagram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7cbfba551c20a20d9b48e02faaf5f138dacdeb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2026-09-28T07:52:26.710Z</dcterms:created>
  <dcterms:modified xsi:type="dcterms:W3CDTF">2026-09-28T07:52:26.710Z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