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Sweats v1 — Card 5 Spec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3864"/>
          <w:sz w:val="26"/>
          <w:szCs w:val="26"/>
        </w:rPr>
        <w:t xml:space="preserve">IPO Mechanic — Fixed-Price, First-Come First-Served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Closeout artifact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Shipped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2026-05-15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Cycle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879ca7b7 (Sweats v1 umbrella)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Council poll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a8fb3c44-0f2d-44b4-b378-022787b5fc2d (Tier 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R1 vote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Unanimous on 6/6 sub-questions — DeepSeek (event c536fc4d) + Claude.ai (event d65be2b5)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R2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GPT deferred — screen lock at relay time (logged in carry-forward)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b58273d8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Reviewer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Gemini judge — GO-WITH-NITS, all nits folded into migration 0011 before build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What shipped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Card 5 lands standalone IPO infrastructure on top of the Card 2 ledger primitives and the Card 4 audit log. The offering is fixed-price with first-come-first-served allocation; the Dutch-auction variant is deferred to v1.1. Three new transaction types — </w:t>
      </w:r>
      <w:r>
        <w:rPr>
          <w:rFonts w:ascii="Consolas" w:cs="Consolas" w:eastAsia="Consolas" w:hAnsi="Consolas"/>
          <w:sz w:val="20"/>
          <w:szCs w:val="20"/>
        </w:rPr>
        <w:t xml:space="preserve">ipo_bid_placed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ipo_bid_cleared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ipo_bid_refunded</w:t>
      </w:r>
      <w:r>
        <w:rPr>
          <w:rFonts w:ascii="Calibri" w:cs="Calibri" w:eastAsia="Calibri" w:hAnsi="Calibri"/>
          <w:sz w:val="22"/>
          <w:szCs w:val="22"/>
        </w:rPr>
        <w:t xml:space="preserve"> — all cycle through </w:t>
      </w:r>
      <w:r>
        <w:rPr>
          <w:rFonts w:ascii="Consolas" w:cs="Consolas" w:eastAsia="Consolas" w:hAnsi="Consolas"/>
          <w:sz w:val="20"/>
          <w:szCs w:val="20"/>
        </w:rPr>
        <w:t xml:space="preserve">ledger.post_transaction</w:t>
      </w:r>
      <w:r>
        <w:rPr>
          <w:rFonts w:ascii="Calibri" w:cs="Calibri" w:eastAsia="Calibri" w:hAnsi="Calibri"/>
          <w:sz w:val="22"/>
          <w:szCs w:val="22"/>
        </w:rPr>
        <w:t xml:space="preserve">, which keeps the single-writer invariant from Card 2 intact.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new </w:t>
      </w:r>
      <w:r>
        <w:rPr>
          <w:rFonts w:ascii="Consolas" w:cs="Consolas" w:eastAsia="Consolas" w:hAnsi="Consolas"/>
          <w:sz w:val="20"/>
          <w:szCs w:val="20"/>
        </w:rPr>
        <w:t xml:space="preserve">ipo</w:t>
      </w:r>
      <w:r>
        <w:rPr>
          <w:rFonts w:ascii="Calibri" w:cs="Calibri" w:eastAsia="Calibri" w:hAnsi="Calibri"/>
          <w:sz w:val="22"/>
          <w:szCs w:val="22"/>
        </w:rPr>
        <w:t xml:space="preserve"> schema houses two tables. </w:t>
      </w:r>
      <w:r>
        <w:rPr>
          <w:rFonts w:ascii="Consolas" w:cs="Consolas" w:eastAsia="Consolas" w:hAnsi="Consolas"/>
          <w:sz w:val="20"/>
          <w:szCs w:val="20"/>
        </w:rPr>
        <w:t xml:space="preserve">ipo.offerings</w:t>
      </w:r>
      <w:r>
        <w:rPr>
          <w:rFonts w:ascii="Calibri" w:cs="Calibri" w:eastAsia="Calibri" w:hAnsi="Calibri"/>
          <w:sz w:val="22"/>
          <w:szCs w:val="22"/>
        </w:rPr>
        <w:t xml:space="preserve"> holds the lifecycle state machine —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open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clearing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closed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cancelled</w:t>
      </w:r>
      <w:r>
        <w:rPr>
          <w:rFonts w:ascii="Calibri" w:cs="Calibri" w:eastAsia="Calibri" w:hAnsi="Calibri"/>
          <w:sz w:val="22"/>
          <w:szCs w:val="22"/>
        </w:rPr>
        <w:t xml:space="preserve"> — gated by a row-lock so only one clearing run can hold an offering at a time. </w:t>
      </w:r>
      <w:r>
        <w:rPr>
          <w:rFonts w:ascii="Consolas" w:cs="Consolas" w:eastAsia="Consolas" w:hAnsi="Consolas"/>
          <w:sz w:val="20"/>
          <w:szCs w:val="20"/>
        </w:rPr>
        <w:t xml:space="preserve">ipo.portfolio</w:t>
      </w:r>
      <w:r>
        <w:rPr>
          <w:rFonts w:ascii="Calibri" w:cs="Calibri" w:eastAsia="Calibri" w:hAnsi="Calibri"/>
          <w:sz w:val="22"/>
          <w:szCs w:val="22"/>
        </w:rPr>
        <w:t xml:space="preserve"> is the authoritative record of user share ownership and is updated atomically with each </w:t>
      </w:r>
      <w:r>
        <w:rPr>
          <w:rFonts w:ascii="Consolas" w:cs="Consolas" w:eastAsia="Consolas" w:hAnsi="Consolas"/>
          <w:sz w:val="20"/>
          <w:szCs w:val="20"/>
        </w:rPr>
        <w:t xml:space="preserve">ipo_bid_cleared</w:t>
      </w:r>
      <w:r>
        <w:rPr>
          <w:rFonts w:ascii="Calibri" w:cs="Calibri" w:eastAsia="Calibri" w:hAnsi="Calibri"/>
          <w:sz w:val="22"/>
          <w:szCs w:val="22"/>
        </w:rPr>
        <w:t xml:space="preserve"> emission inside the same DB transaction as the ledger write.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On the ledger side, an </w:t>
      </w:r>
      <w:r>
        <w:rPr>
          <w:rFonts w:ascii="Consolas" w:cs="Consolas" w:eastAsia="Consolas" w:hAnsi="Consolas"/>
          <w:sz w:val="20"/>
          <w:szCs w:val="20"/>
        </w:rPr>
        <w:t xml:space="preserve">escrow_ipo_bid</w:t>
      </w:r>
      <w:r>
        <w:rPr>
          <w:rFonts w:ascii="Calibri" w:cs="Calibri" w:eastAsia="Calibri" w:hAnsi="Calibri"/>
          <w:sz w:val="22"/>
          <w:szCs w:val="22"/>
        </w:rPr>
        <w:t xml:space="preserve"> account type was added so funds drained from a user's GC account at bid time live in a dedicated escrow account until clearing. A generated </w:t>
      </w:r>
      <w:r>
        <w:rPr>
          <w:rFonts w:ascii="Consolas" w:cs="Consolas" w:eastAsia="Consolas" w:hAnsi="Consolas"/>
          <w:sz w:val="20"/>
          <w:szCs w:val="20"/>
        </w:rPr>
        <w:t xml:space="preserve">offering_id</w:t>
      </w:r>
      <w:r>
        <w:rPr>
          <w:rFonts w:ascii="Calibri" w:cs="Calibri" w:eastAsia="Calibri" w:hAnsi="Calibri"/>
          <w:sz w:val="22"/>
          <w:szCs w:val="22"/>
        </w:rPr>
        <w:t xml:space="preserve"> column was extracted from </w:t>
      </w:r>
      <w:r>
        <w:rPr>
          <w:rFonts w:ascii="Consolas" w:cs="Consolas" w:eastAsia="Consolas" w:hAnsi="Consolas"/>
          <w:sz w:val="20"/>
          <w:szCs w:val="20"/>
        </w:rPr>
        <w:t xml:space="preserve">ledger.transactions.metadata</w:t>
      </w:r>
      <w:r>
        <w:rPr>
          <w:rFonts w:ascii="Calibri" w:cs="Calibri" w:eastAsia="Calibri" w:hAnsi="Calibri"/>
          <w:sz w:val="22"/>
          <w:szCs w:val="22"/>
        </w:rPr>
        <w:t xml:space="preserve"> and indexed with a partial index for fast per-offering lookups, mirroring the Card 3 precedent for </w:t>
      </w:r>
      <w:r>
        <w:rPr>
          <w:rFonts w:ascii="Consolas" w:cs="Consolas" w:eastAsia="Consolas" w:hAnsi="Consolas"/>
          <w:sz w:val="20"/>
          <w:szCs w:val="20"/>
        </w:rPr>
        <w:t xml:space="preserve">purchase_source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two stored procedures that do the real work are </w:t>
      </w:r>
      <w:r>
        <w:rPr>
          <w:rFonts w:ascii="Consolas" w:cs="Consolas" w:eastAsia="Consolas" w:hAnsi="Consolas"/>
          <w:sz w:val="20"/>
          <w:szCs w:val="20"/>
        </w:rPr>
        <w:t xml:space="preserve">ipo.place_bid</w:t>
      </w:r>
      <w:r>
        <w:rPr>
          <w:rFonts w:ascii="Calibri" w:cs="Calibri" w:eastAsia="Calibri" w:hAnsi="Calibri"/>
          <w:sz w:val="22"/>
          <w:szCs w:val="22"/>
        </w:rPr>
        <w:t xml:space="preserve"> — bid-time escrow drain, not lazy clearing — and </w:t>
      </w:r>
      <w:r>
        <w:rPr>
          <w:rFonts w:ascii="Consolas" w:cs="Consolas" w:eastAsia="Consolas" w:hAnsi="Consolas"/>
          <w:sz w:val="20"/>
          <w:szCs w:val="20"/>
        </w:rPr>
        <w:t xml:space="preserve">ipo.clear_offering</w:t>
      </w:r>
      <w:r>
        <w:rPr>
          <w:rFonts w:ascii="Calibri" w:cs="Calibri" w:eastAsia="Calibri" w:hAnsi="Calibri"/>
          <w:sz w:val="22"/>
          <w:szCs w:val="22"/>
        </w:rPr>
        <w:t xml:space="preserve">, which walks bids in </w:t>
      </w:r>
      <w:r>
        <w:rPr>
          <w:rFonts w:ascii="Consolas" w:cs="Consolas" w:eastAsia="Consolas" w:hAnsi="Consolas"/>
          <w:sz w:val="20"/>
          <w:szCs w:val="20"/>
        </w:rPr>
        <w:t xml:space="preserve">(created_at, transaction_id)</w:t>
      </w:r>
      <w:r>
        <w:rPr>
          <w:rFonts w:ascii="Calibri" w:cs="Calibri" w:eastAsia="Calibri" w:hAnsi="Calibri"/>
          <w:sz w:val="22"/>
          <w:szCs w:val="22"/>
        </w:rPr>
        <w:t xml:space="preserve"> order, fills whole bids until the remaining-supply boundary is reached, and on the partial-fill boundary bid emits a fill and a refund in the same loop iteration. </w:t>
      </w:r>
      <w:r>
        <w:rPr>
          <w:rFonts w:ascii="Calibri" w:cs="Calibri" w:eastAsia="Calibri" w:hAnsi="Calibri"/>
          <w:sz w:val="22"/>
          <w:szCs w:val="22"/>
        </w:rPr>
        <w:t xml:space="preserve">Clearing is idempotent on closed offerings: re-running against a </w:t>
      </w:r>
      <w:r>
        <w:rPr>
          <w:rFonts w:ascii="Consolas" w:cs="Consolas" w:eastAsia="Consolas" w:hAnsi="Consolas"/>
          <w:sz w:val="20"/>
          <w:szCs w:val="20"/>
        </w:rPr>
        <w:t xml:space="preserve">closed</w:t>
      </w:r>
      <w:r>
        <w:rPr>
          <w:rFonts w:ascii="Calibri" w:cs="Calibri" w:eastAsia="Calibri" w:hAnsi="Calibri"/>
          <w:sz w:val="22"/>
          <w:szCs w:val="22"/>
        </w:rPr>
        <w:t xml:space="preserve"> status is a no-op rather than an error.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Public PostgREST shims (</w:t>
      </w:r>
      <w:r>
        <w:rPr>
          <w:rFonts w:ascii="Consolas" w:cs="Consolas" w:eastAsia="Consolas" w:hAnsi="Consolas"/>
          <w:sz w:val="20"/>
          <w:szCs w:val="20"/>
        </w:rPr>
        <w:t xml:space="preserve">ipo_place_bid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ipo_clear_offering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get_my_portfolio</w:t>
      </w:r>
      <w:r>
        <w:rPr>
          <w:rFonts w:ascii="Calibri" w:cs="Calibri" w:eastAsia="Calibri" w:hAnsi="Calibri"/>
          <w:sz w:val="22"/>
          <w:szCs w:val="22"/>
        </w:rPr>
        <w:t xml:space="preserve">) forward into the </w:t>
      </w:r>
      <w:r>
        <w:rPr>
          <w:rFonts w:ascii="Consolas" w:cs="Consolas" w:eastAsia="Consolas" w:hAnsi="Consolas"/>
          <w:sz w:val="20"/>
          <w:szCs w:val="20"/>
        </w:rPr>
        <w:t xml:space="preserve">ipo</w:t>
      </w:r>
      <w:r>
        <w:rPr>
          <w:rFonts w:ascii="Calibri" w:cs="Calibri" w:eastAsia="Calibri" w:hAnsi="Calibri"/>
          <w:sz w:val="22"/>
          <w:szCs w:val="22"/>
        </w:rPr>
        <w:t xml:space="preserve"> schema, which is not in the exposed </w:t>
      </w:r>
      <w:r>
        <w:rPr>
          <w:rFonts w:ascii="Consolas" w:cs="Consolas" w:eastAsia="Consolas" w:hAnsi="Consolas"/>
          <w:sz w:val="20"/>
          <w:szCs w:val="20"/>
        </w:rPr>
        <w:t xml:space="preserve">db_schemas</w:t>
      </w:r>
      <w:r>
        <w:rPr>
          <w:rFonts w:ascii="Calibri" w:cs="Calibri" w:eastAsia="Calibri" w:hAnsi="Calibri"/>
          <w:sz w:val="22"/>
          <w:szCs w:val="22"/>
        </w:rPr>
        <w:t xml:space="preserve"> list. Every lifecycle event — bid placed, bid cleared, bid refunded, offering opened, offering cleared — writes to </w:t>
      </w:r>
      <w:r>
        <w:rPr>
          <w:rFonts w:ascii="Consolas" w:cs="Consolas" w:eastAsia="Consolas" w:hAnsi="Consolas"/>
          <w:sz w:val="20"/>
          <w:szCs w:val="20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source='ipo'</w:t>
      </w:r>
      <w:r>
        <w:rPr>
          <w:rFonts w:ascii="Calibri" w:cs="Calibri" w:eastAsia="Calibri" w:hAnsi="Calibri"/>
          <w:sz w:val="22"/>
          <w:szCs w:val="22"/>
        </w:rPr>
        <w:t xml:space="preserve"> via the Card 4 dual-write path.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Decisions register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Eleven load-bearing decisions, in the order they were resolved. R1 unanimous unless noted; Gemini nits were folded into migration 0011 before the build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760"/>
        <w:gridCol w:w="288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Standalone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ipo.offerings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table — first-class lifecycle entity rather than a metadata blob on transactions.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R1 unanimous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FCFS allocation with ordering key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(created_at, transaction_id)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deterministic tiebreaker on simultaneous bids.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R1 unanimous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Bid-time escrow, not lazy clearing — preserves the Card 2 single-writer / atomic-balance invariant.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R1 unanimous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Separate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ipo.portfolio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table — natural home for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weighted_avg_cost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downstream order-book reads.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R1 unanimous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/api/ipo/admin/clear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/api/ipo/admin/simulate-bid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routes gated by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IPO_CLEARING_ENABLED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plus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LEDGER_ADMIN_TOKEN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R1 unanimous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6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offering_id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column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ledger.transactions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plus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source='ipo'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audit.events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R1 unanimous (Card 3 precedent)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7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State machine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pending/open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clearing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closed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advanced under a row-lock so concurrent clears 409 rather than interleave.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Gemini judge nit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8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Partial-fill boundary bid emits a fill and a refund in the same iteration, not two separate passes.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Gemini judge nit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9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Clearing is idempotent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closed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status — re-run is a no-op, not an error.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Gemini judge nit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10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Portfolio writes happen inside the same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ledger.post_transaction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DB transaction as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ipo_bid_cleared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emission.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Claude.ai R1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11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Auto-transition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first bid, so an operator does not have to flip the offering open by hand.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Most-reasonable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Gates cleared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Single ledger writer preserved. </w:t>
      </w:r>
      <w:r>
        <w:rPr>
          <w:rFonts w:ascii="Calibri" w:cs="Calibri" w:eastAsia="Calibri" w:hAnsi="Calibri"/>
          <w:sz w:val="22"/>
          <w:szCs w:val="22"/>
        </w:rPr>
        <w:t xml:space="preserve">Every IPO transaction routes through </w:t>
      </w:r>
      <w:r>
        <w:rPr>
          <w:rFonts w:ascii="Consolas" w:cs="Consolas" w:eastAsia="Consolas" w:hAnsi="Consolas"/>
          <w:sz w:val="20"/>
          <w:szCs w:val="20"/>
        </w:rPr>
        <w:t xml:space="preserve">ledger.post_transaction</w:t>
      </w:r>
      <w:r>
        <w:rPr>
          <w:rFonts w:ascii="Calibri" w:cs="Calibri" w:eastAsia="Calibri" w:hAnsi="Calibri"/>
          <w:sz w:val="22"/>
          <w:szCs w:val="22"/>
        </w:rPr>
        <w:t xml:space="preserve">; no IPO code touches </w:t>
      </w:r>
      <w:r>
        <w:rPr>
          <w:rFonts w:ascii="Consolas" w:cs="Consolas" w:eastAsia="Consolas" w:hAnsi="Consolas"/>
          <w:sz w:val="20"/>
          <w:szCs w:val="20"/>
        </w:rPr>
        <w:t xml:space="preserve">ledger.entries</w:t>
      </w:r>
      <w:r>
        <w:rPr>
          <w:rFonts w:ascii="Calibri" w:cs="Calibri" w:eastAsia="Calibri" w:hAnsi="Calibri"/>
          <w:sz w:val="22"/>
          <w:szCs w:val="22"/>
        </w:rPr>
        <w:t xml:space="preserve">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Bid-time escrow is atomic. </w:t>
      </w:r>
      <w:r>
        <w:rPr>
          <w:rFonts w:ascii="Calibri" w:cs="Calibri" w:eastAsia="Calibri" w:hAnsi="Calibri"/>
          <w:sz w:val="22"/>
          <w:szCs w:val="22"/>
        </w:rPr>
        <w:t xml:space="preserve">Bids either drain GC into </w:t>
      </w:r>
      <w:r>
        <w:rPr>
          <w:rFonts w:ascii="Consolas" w:cs="Consolas" w:eastAsia="Consolas" w:hAnsi="Consolas"/>
          <w:sz w:val="20"/>
          <w:szCs w:val="20"/>
        </w:rPr>
        <w:t xml:space="preserve">escrow_ipo_bid</w:t>
      </w:r>
      <w:r>
        <w:rPr>
          <w:rFonts w:ascii="Calibri" w:cs="Calibri" w:eastAsia="Calibri" w:hAnsi="Calibri"/>
          <w:sz w:val="22"/>
          <w:szCs w:val="22"/>
        </w:rPr>
        <w:t xml:space="preserve"> or refund cleanly with no partial drains. No path leaves a user with debited GC and no escrow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 machine prevents concurrent clears. </w:t>
      </w:r>
      <w:r>
        <w:rPr>
          <w:rFonts w:ascii="Calibri" w:cs="Calibri" w:eastAsia="Calibri" w:hAnsi="Calibri"/>
          <w:sz w:val="22"/>
          <w:szCs w:val="22"/>
        </w:rPr>
        <w:t xml:space="preserve">The row-lock on the offering record forces a second concurrent </w:t>
      </w:r>
      <w:r>
        <w:rPr>
          <w:rFonts w:ascii="Consolas" w:cs="Consolas" w:eastAsia="Consolas" w:hAnsi="Consolas"/>
          <w:sz w:val="20"/>
          <w:szCs w:val="20"/>
        </w:rPr>
        <w:t xml:space="preserve">clear_offering</w:t>
      </w:r>
      <w:r>
        <w:rPr>
          <w:rFonts w:ascii="Calibri" w:cs="Calibri" w:eastAsia="Calibri" w:hAnsi="Calibri"/>
          <w:sz w:val="22"/>
          <w:szCs w:val="22"/>
        </w:rPr>
        <w:t xml:space="preserve"> call to wait or 409.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emits for every lifecycle event. </w:t>
      </w:r>
      <w:r>
        <w:rPr>
          <w:rFonts w:ascii="Calibri" w:cs="Calibri" w:eastAsia="Calibri" w:hAnsi="Calibri"/>
          <w:sz w:val="22"/>
          <w:szCs w:val="22"/>
        </w:rPr>
        <w:t xml:space="preserve">Bid placed, cleared, refunded, plus offering opened and closed — all land in </w:t>
      </w:r>
      <w:r>
        <w:rPr>
          <w:rFonts w:ascii="Consolas" w:cs="Consolas" w:eastAsia="Consolas" w:hAnsi="Consolas"/>
          <w:sz w:val="20"/>
          <w:szCs w:val="20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source='ipo'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IPO_CLEARING_ENABLED off in prod by default. </w:t>
      </w:r>
      <w:r>
        <w:rPr>
          <w:rFonts w:ascii="Calibri" w:cs="Calibri" w:eastAsia="Calibri" w:hAnsi="Calibri"/>
          <w:sz w:val="22"/>
          <w:szCs w:val="22"/>
        </w:rPr>
        <w:t xml:space="preserve">Until Gate A, the admin routes 403 even with a valid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Drift check passes after end-to-end clearing. </w:t>
      </w:r>
      <w:r>
        <w:rPr>
          <w:rFonts w:ascii="Calibri" w:cs="Calibri" w:eastAsia="Calibri" w:hAnsi="Calibri"/>
          <w:sz w:val="22"/>
          <w:szCs w:val="22"/>
        </w:rPr>
        <w:t xml:space="preserve">Per-user balances reconcile against the ledger after a full 3-bid FCFS run with a partial-fill boundary.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Carry-forward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GPT R2 follow-up on Card 5 design. </w:t>
      </w:r>
      <w:r>
        <w:rPr>
          <w:rFonts w:ascii="Calibri" w:cs="Calibri" w:eastAsia="Calibri" w:hAnsi="Calibri"/>
          <w:sz w:val="22"/>
          <w:szCs w:val="22"/>
        </w:rPr>
        <w:t xml:space="preserve">Screen lock blocked the third brain at R1 relay time; surface for review before Card 7 (order book) begins, since that Card will reuse the same allocation primitives.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LEDGER_ADMIN_TOKEN unset in Vercel. </w:t>
      </w:r>
      <w:r>
        <w:rPr>
          <w:rFonts w:ascii="Calibri" w:cs="Calibri" w:eastAsia="Calibri" w:hAnsi="Calibri"/>
          <w:sz w:val="22"/>
          <w:szCs w:val="22"/>
        </w:rPr>
        <w:t xml:space="preserve">Set before any live clearing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IPO_CLEARING_ENABLED must NOT be set in prod until Gate A. </w:t>
      </w:r>
      <w:r>
        <w:rPr>
          <w:rFonts w:ascii="Calibri" w:cs="Calibri" w:eastAsia="Calibri" w:hAnsi="Calibri"/>
          <w:sz w:val="22"/>
          <w:szCs w:val="22"/>
        </w:rPr>
        <w:t xml:space="preserve">This is the kill switch and is deliberately unset; verify on every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Tier-3 sovereign question still parked. </w:t>
      </w:r>
      <w:r>
        <w:rPr>
          <w:rFonts w:ascii="Calibri" w:cs="Calibri" w:eastAsia="Calibri" w:hAnsi="Calibri"/>
          <w:sz w:val="22"/>
          <w:szCs w:val="22"/>
        </w:rPr>
        <w:t xml:space="preserve">Does not affect IPO infrastructure but remains open in the cycle carry-forward.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Cancellation refund-all flow deferred. </w:t>
      </w:r>
      <w:r>
        <w:rPr>
          <w:rFonts w:ascii="Calibri" w:cs="Calibri" w:eastAsia="Calibri" w:hAnsi="Calibri"/>
          <w:sz w:val="22"/>
          <w:szCs w:val="22"/>
        </w:rPr>
        <w:t xml:space="preserve">If sovereign cancels an offering in </w:t>
      </w:r>
      <w:r>
        <w:rPr>
          <w:rFonts w:ascii="Consolas" w:cs="Consolas" w:eastAsia="Consolas" w:hAnsi="Consolas"/>
          <w:sz w:val="20"/>
          <w:szCs w:val="20"/>
        </w:rPr>
        <w:t xml:space="preserve">open</w:t>
      </w:r>
      <w:r>
        <w:rPr>
          <w:rFonts w:ascii="Calibri" w:cs="Calibri" w:eastAsia="Calibri" w:hAnsi="Calibri"/>
          <w:sz w:val="22"/>
          <w:szCs w:val="22"/>
        </w:rPr>
        <w:t xml:space="preserve"> state, current path is manual SQL refund per bid; a dedicated </w:t>
      </w:r>
      <w:r>
        <w:rPr>
          <w:rFonts w:ascii="Consolas" w:cs="Consolas" w:eastAsia="Consolas" w:hAnsi="Consolas"/>
          <w:sz w:val="20"/>
          <w:szCs w:val="20"/>
        </w:rPr>
        <w:t xml:space="preserve">ipo.cancel_offering</w:t>
      </w:r>
      <w:r>
        <w:rPr>
          <w:rFonts w:ascii="Calibri" w:cs="Calibri" w:eastAsia="Calibri" w:hAnsi="Calibri"/>
          <w:sz w:val="22"/>
          <w:szCs w:val="22"/>
        </w:rPr>
        <w:t xml:space="preserve"> RPC will land in a follow-up Card if the cycle calls for it.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Production safety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admin endpoints are triple-gated: </w:t>
      </w:r>
      <w:r>
        <w:rPr>
          <w:rFonts w:ascii="Consolas" w:cs="Consolas" w:eastAsia="Consolas" w:hAnsi="Consolas"/>
          <w:sz w:val="20"/>
          <w:szCs w:val="20"/>
        </w:rPr>
        <w:t xml:space="preserve">IPO_CLEARING_ENABLED=1</w:t>
      </w:r>
      <w:r>
        <w:rPr>
          <w:rFonts w:ascii="Calibri" w:cs="Calibri" w:eastAsia="Calibri" w:hAnsi="Calibri"/>
          <w:sz w:val="22"/>
          <w:szCs w:val="22"/>
        </w:rPr>
        <w:t xml:space="preserve"> plus </w:t>
      </w:r>
      <w:r>
        <w:rPr>
          <w:rFonts w:ascii="Consolas" w:cs="Consolas" w:eastAsia="Consolas" w:hAnsi="Consolas"/>
          <w:sz w:val="20"/>
          <w:szCs w:val="20"/>
        </w:rPr>
        <w:t xml:space="preserve">LEDGER_ADMIN_TOKEN</w:t>
      </w:r>
      <w:r>
        <w:rPr>
          <w:rFonts w:ascii="Calibri" w:cs="Calibri" w:eastAsia="Calibri" w:hAnsi="Calibri"/>
          <w:sz w:val="22"/>
          <w:szCs w:val="22"/>
        </w:rPr>
        <w:t xml:space="preserve"> (compared with </w:t>
      </w:r>
      <w:r>
        <w:rPr>
          <w:rFonts w:ascii="Consolas" w:cs="Consolas" w:eastAsia="Consolas" w:hAnsi="Consolas"/>
          <w:sz w:val="20"/>
          <w:szCs w:val="20"/>
        </w:rPr>
        <w:t xml:space="preserve">timingSafeEqual</w:t>
      </w:r>
      <w:r>
        <w:rPr>
          <w:rFonts w:ascii="Calibri" w:cs="Calibri" w:eastAsia="Calibri" w:hAnsi="Calibri"/>
          <w:sz w:val="22"/>
          <w:szCs w:val="22"/>
        </w:rPr>
        <w:t xml:space="preserve">) plus a </w:t>
      </w:r>
      <w:r>
        <w:rPr>
          <w:rFonts w:ascii="Consolas" w:cs="Consolas" w:eastAsia="Consolas" w:hAnsi="Consolas"/>
          <w:sz w:val="20"/>
          <w:szCs w:val="20"/>
        </w:rPr>
        <w:t xml:space="preserve">SECURITY DEFINER</w:t>
      </w:r>
      <w:r>
        <w:rPr>
          <w:rFonts w:ascii="Calibri" w:cs="Calibri" w:eastAsia="Calibri" w:hAnsi="Calibri"/>
          <w:sz w:val="22"/>
          <w:szCs w:val="22"/>
        </w:rPr>
        <w:t xml:space="preserve">, service-role-only RPC underneath. Failure-path audit rows are written via the Card 4 infrastructure, so an aborted clearing run is still observable in </w:t>
      </w:r>
      <w:r>
        <w:rPr>
          <w:rFonts w:ascii="Consolas" w:cs="Consolas" w:eastAsia="Consolas" w:hAnsi="Consolas"/>
          <w:sz w:val="20"/>
          <w:szCs w:val="20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ipo.portfolio</w:t>
      </w:r>
      <w:r>
        <w:rPr>
          <w:rFonts w:ascii="Calibri" w:cs="Calibri" w:eastAsia="Calibri" w:hAnsi="Calibri"/>
          <w:sz w:val="22"/>
          <w:szCs w:val="22"/>
        </w:rPr>
        <w:t xml:space="preserve"> table is a Layer-B projection of the ledger: every row it contains can be reconstructed from </w:t>
      </w:r>
      <w:r>
        <w:rPr>
          <w:rFonts w:ascii="Consolas" w:cs="Consolas" w:eastAsia="Consolas" w:hAnsi="Consolas"/>
          <w:sz w:val="20"/>
          <w:szCs w:val="20"/>
        </w:rPr>
        <w:t xml:space="preserve">ipo_bid_cleared</w:t>
      </w:r>
      <w:r>
        <w:rPr>
          <w:rFonts w:ascii="Calibri" w:cs="Calibri" w:eastAsia="Calibri" w:hAnsi="Calibri"/>
          <w:sz w:val="22"/>
          <w:szCs w:val="22"/>
        </w:rPr>
        <w:t xml:space="preserve"> entries. If the projection ever drifts, the canonical source is the ledger.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Cards 6 / 7 readiness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Card 7 (order book) will add </w:t>
      </w:r>
      <w:r>
        <w:rPr>
          <w:rFonts w:ascii="Consolas" w:cs="Consolas" w:eastAsia="Consolas" w:hAnsi="Consolas"/>
          <w:sz w:val="20"/>
          <w:szCs w:val="20"/>
        </w:rPr>
        <w:t xml:space="preserve">order_placed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order_cancelled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trade_executed</w:t>
      </w:r>
      <w:r>
        <w:rPr>
          <w:rFonts w:ascii="Calibri" w:cs="Calibri" w:eastAsia="Calibri" w:hAnsi="Calibri"/>
          <w:sz w:val="22"/>
          <w:szCs w:val="22"/>
        </w:rPr>
        <w:t xml:space="preserve"> transaction types and will write to </w:t>
      </w:r>
      <w:r>
        <w:rPr>
          <w:rFonts w:ascii="Consolas" w:cs="Consolas" w:eastAsia="Consolas" w:hAnsi="Consolas"/>
          <w:sz w:val="20"/>
          <w:szCs w:val="20"/>
        </w:rPr>
        <w:t xml:space="preserve">ipo.portfolio</w:t>
      </w:r>
      <w:r>
        <w:rPr>
          <w:rFonts w:ascii="Calibri" w:cs="Calibri" w:eastAsia="Calibri" w:hAnsi="Calibri"/>
          <w:sz w:val="22"/>
          <w:szCs w:val="22"/>
        </w:rPr>
        <w:t xml:space="preserve"> on every trade execution — the schema is already shaped for this. Audit emits will use </w:t>
      </w:r>
      <w:r>
        <w:rPr>
          <w:rFonts w:ascii="Consolas" w:cs="Consolas" w:eastAsia="Consolas" w:hAnsi="Consolas"/>
          <w:sz w:val="20"/>
          <w:szCs w:val="20"/>
        </w:rPr>
        <w:t xml:space="preserve">source='order_book'</w:t>
      </w:r>
      <w:r>
        <w:rPr>
          <w:rFonts w:ascii="Calibri" w:cs="Calibri" w:eastAsia="Calibri" w:hAnsi="Calibri"/>
          <w:sz w:val="22"/>
          <w:szCs w:val="22"/>
        </w:rPr>
        <w:t xml:space="preserve"> against the same </w:t>
      </w:r>
      <w:r>
        <w:rPr>
          <w:rFonts w:ascii="Consolas" w:cs="Consolas" w:eastAsia="Consolas" w:hAnsi="Consolas"/>
          <w:sz w:val="20"/>
          <w:szCs w:val="20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table; no new schema work is required.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Card 6 candidate slots from the cycle backlog: the dispute / support inbox (Card 1b), the Card 3a landing sale, or a dedicated </w:t>
      </w:r>
      <w:r>
        <w:rPr>
          <w:rFonts w:ascii="Consolas" w:cs="Consolas" w:eastAsia="Consolas" w:hAnsi="Consolas"/>
          <w:sz w:val="20"/>
          <w:szCs w:val="20"/>
        </w:rPr>
        <w:t xml:space="preserve">player_listings</w:t>
      </w:r>
      <w:r>
        <w:rPr>
          <w:rFonts w:ascii="Calibri" w:cs="Calibri" w:eastAsia="Calibri" w:hAnsi="Calibri"/>
          <w:sz w:val="22"/>
          <w:szCs w:val="22"/>
        </w:rPr>
        <w:t xml:space="preserve"> table that would give </w:t>
      </w:r>
      <w:r>
        <w:rPr>
          <w:rFonts w:ascii="Consolas" w:cs="Consolas" w:eastAsia="Consolas" w:hAnsi="Consolas"/>
          <w:sz w:val="20"/>
          <w:szCs w:val="20"/>
        </w:rPr>
        <w:t xml:space="preserve">ipo.offerings.player_id</w:t>
      </w:r>
      <w:r>
        <w:rPr>
          <w:rFonts w:ascii="Calibri" w:cs="Calibri" w:eastAsia="Calibri" w:hAnsi="Calibri"/>
          <w:sz w:val="22"/>
          <w:szCs w:val="22"/>
        </w:rPr>
        <w:t xml:space="preserve"> a real referential-integrity anchor. Selection deferred to the next sovereign pass.</w:t>
      </w:r>
    </w:p>
    <w:p>
      <w:pPr>
        <w:spacing w:after="120"/>
      </w:pPr>
      <w:r>
        <w:t xml:space="preserve"/>
      </w: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End of CARD_5_SPEC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Sweats v1 — Card 5 SPEC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Sweats v1 — Card 5 SPEC</dc:title>
  <dc:creator>Sweats.Poker</dc:creator>
  <dc:description>Sweats v1 Card 5 closeout spec — IPO mechanic, fixed-price FCFS</dc:description>
  <cp:lastModifiedBy>Un-named</cp:lastModifiedBy>
  <cp:revision>1</cp:revision>
  <dcterms:created xsi:type="dcterms:W3CDTF">2026-05-15T10:14:57.295Z</dcterms:created>
  <dcterms:modified xsi:type="dcterms:W3CDTF">2026-05-15T10:14:57.296Z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