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CARD 4 — MANIFEST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E75B6"/>
          <w:sz w:val="24"/>
          <w:szCs w:val="24"/>
        </w:rPr>
        <w:t xml:space="preserve">Pure inventory — files, tables, RPCs, verification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Sweats v1 — Closeout artifact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Shipped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2026-05-15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Cycle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879ca7b7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Convergence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f40f34e7-f7ea-450d-b413-f6374d94b65b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 STAMP-WITH-NITS — commit bfe4eff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supabase/migrations/0008_card4_audit_events.sql</w:t>
      </w:r>
      <w:r>
        <w:rPr>
          <w:rFonts w:ascii="Calibri" w:cs="Calibri" w:eastAsia="Calibri" w:hAnsi="Calibri"/>
          <w:sz w:val="22"/>
          <w:szCs w:val="22"/>
        </w:rPr>
        <w:t xml:space="preserve"> — new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</w:t>
      </w:r>
      <w:r>
        <w:rPr>
          <w:rFonts w:ascii="Calibri" w:cs="Calibri" w:eastAsia="Calibri" w:hAnsi="Calibri"/>
          <w:sz w:val="22"/>
          <w:szCs w:val="22"/>
        </w:rPr>
        <w:t xml:space="preserve"> schema;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 table with structured columns, indexes, RLS;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audit.log_event</w:t>
      </w:r>
      <w:r>
        <w:rPr>
          <w:rFonts w:ascii="Calibri" w:cs="Calibri" w:eastAsia="Calibri" w:hAnsi="Calibri"/>
          <w:sz w:val="22"/>
          <w:szCs w:val="22"/>
        </w:rPr>
        <w:t xml:space="preserve"> SECURITY DEFINER writer; backfill from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ledger.audit</w:t>
      </w:r>
      <w:r>
        <w:rPr>
          <w:rFonts w:ascii="Calibri" w:cs="Calibri" w:eastAsia="Calibri" w:hAnsi="Calibri"/>
          <w:sz w:val="22"/>
          <w:szCs w:val="22"/>
        </w:rPr>
        <w:t xml:space="preserve"> tagged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source='ledger_audit_backfill'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ledger.post_transaction</w:t>
      </w:r>
      <w:r>
        <w:rPr>
          <w:rFonts w:ascii="Calibri" w:cs="Calibri" w:eastAsia="Calibri" w:hAnsi="Calibri"/>
          <w:sz w:val="22"/>
          <w:szCs w:val="22"/>
        </w:rPr>
        <w:t xml:space="preserve"> extended with dual-write;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public.get_my_audit_events</w:t>
      </w:r>
      <w:r>
        <w:rPr>
          <w:rFonts w:ascii="Calibri" w:cs="Calibri" w:eastAsia="Calibri" w:hAnsi="Calibri"/>
          <w:sz w:val="22"/>
          <w:szCs w:val="22"/>
        </w:rPr>
        <w:t xml:space="preserve"> user-scoped SELECT shim.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supabase/migrations/0009_card4_audit_public_shim.sql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public.audit_log_event</w:t>
      </w:r>
      <w:r>
        <w:rPr>
          <w:rFonts w:ascii="Calibri" w:cs="Calibri" w:eastAsia="Calibri" w:hAnsi="Calibri"/>
          <w:sz w:val="22"/>
          <w:szCs w:val="22"/>
        </w:rPr>
        <w:t xml:space="preserve"> PostgREST shim forwarding to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audit.log_event</w:t>
      </w:r>
      <w:r>
        <w:rPr>
          <w:rFonts w:ascii="Calibri" w:cs="Calibri" w:eastAsia="Calibri" w:hAnsi="Calibri"/>
          <w:sz w:val="22"/>
          <w:szCs w:val="22"/>
        </w:rPr>
        <w:t xml:space="preserve">; service-role-only grants.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NOTIFY pgrst</w:t>
      </w:r>
      <w:r>
        <w:rPr>
          <w:rFonts w:ascii="Calibri" w:cs="Calibri" w:eastAsia="Calibri" w:hAnsi="Calibri"/>
          <w:sz w:val="22"/>
          <w:szCs w:val="22"/>
        </w:rPr>
        <w:t xml:space="preserve"> at 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supabase/migrations/0010_card4_age_gate_audit.sql</w:t>
      </w:r>
      <w:r>
        <w:rPr>
          <w:rFonts w:ascii="Calibri" w:cs="Calibri" w:eastAsia="Calibri" w:hAnsi="Calibri"/>
          <w:sz w:val="22"/>
          <w:szCs w:val="22"/>
        </w:rPr>
        <w:t xml:space="preserve"> — Gemini reviewer nit: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submit_age_gate</w:t>
      </w:r>
      <w:r>
        <w:rPr>
          <w:rFonts w:ascii="Calibri" w:cs="Calibri" w:eastAsia="Calibri" w:hAnsi="Calibri"/>
          <w:sz w:val="22"/>
          <w:szCs w:val="22"/>
        </w:rPr>
        <w:t xml:space="preserve"> writes an explicit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age_verified</w:t>
      </w:r>
      <w:r>
        <w:rPr>
          <w:rFonts w:ascii="Calibri" w:cs="Calibri" w:eastAsia="Calibri" w:hAnsi="Calibri"/>
          <w:sz w:val="22"/>
          <w:szCs w:val="22"/>
        </w:rPr>
        <w:t xml:space="preserve"> audit row (info on success, warning on underage rejection), independent of the signup_bonus transaction.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Server code (edited)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src/app/api/payments/webhook/route.ts</w:t>
      </w:r>
      <w:r>
        <w:rPr>
          <w:rFonts w:ascii="Calibri" w:cs="Calibri" w:eastAsia="Calibri" w:hAnsi="Calibri"/>
          <w:sz w:val="22"/>
          <w:szCs w:val="22"/>
        </w:rPr>
        <w:t xml:space="preserve"> — failure-path audit (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source='payments'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src/app/api/admin/ledger/grant/route.ts</w:t>
      </w:r>
      <w:r>
        <w:rPr>
          <w:rFonts w:ascii="Calibri" w:cs="Calibri" w:eastAsia="Calibri" w:hAnsi="Calibri"/>
          <w:sz w:val="22"/>
          <w:szCs w:val="22"/>
        </w:rPr>
        <w:t xml:space="preserve"> — failure-path audit (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source='admin'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action_type='admin_grant_&lt;code&gt;'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src/app/api/admin/payments/refund/route.ts</w:t>
      </w:r>
      <w:r>
        <w:rPr>
          <w:rFonts w:ascii="Calibri" w:cs="Calibri" w:eastAsia="Calibri" w:hAnsi="Calibri"/>
          <w:sz w:val="22"/>
          <w:szCs w:val="22"/>
        </w:rPr>
        <w:t xml:space="preserve"> — failure-path audit (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source='admin'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action_type='admin_refund_&lt;code&gt;'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Verification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Verification runs and results: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bash scripts/verify-card-4.sh   →   21 PASS / 0 FAIL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bash scripts/verify-card-3.sh   →   28 PASS / 0 FAIL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bash scripts/verify-card-2.sh   →   11 PASS / 0 FAIL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pnpm exec tsc --noEmit          →   clean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pnpm exec next build            →   routes compile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Tables and RPCs landed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Table</w:t>
      </w:r>
    </w:p>
    <w:p>
      <w:pPr>
        <w:spacing w:after="120" w:before="0"/>
      </w:pP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 — 13 columns, 4 CHECK constraints, 4 indexes (including a critical-severity partial).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4.2 RPCs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audit.log_event</w:t>
      </w:r>
      <w:r>
        <w:rPr>
          <w:rFonts w:ascii="Calibri" w:cs="Calibri" w:eastAsia="Calibri" w:hAnsi="Calibri"/>
          <w:sz w:val="22"/>
          <w:szCs w:val="22"/>
        </w:rPr>
        <w:t xml:space="preserve"> — SECURITY DEFINER, service-role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public.audit_log_event</w:t>
      </w:r>
      <w:r>
        <w:rPr>
          <w:rFonts w:ascii="Calibri" w:cs="Calibri" w:eastAsia="Calibri" w:hAnsi="Calibri"/>
          <w:sz w:val="22"/>
          <w:szCs w:val="22"/>
        </w:rPr>
        <w:t xml:space="preserve"> — PostgREST forwarder to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audit.log_event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public.get_my_audit_events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auth.uid()</w:t>
      </w:r>
      <w:r>
        <w:rPr>
          <w:rFonts w:ascii="Calibri" w:cs="Calibri" w:eastAsia="Calibri" w:hAnsi="Calibri"/>
          <w:sz w:val="22"/>
          <w:szCs w:val="22"/>
        </w:rPr>
        <w:t xml:space="preserve"> filter, authenticated role only.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4.3 Modified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ledger.post_transaction</w:t>
      </w:r>
      <w:r>
        <w:rPr>
          <w:rFonts w:ascii="Calibri" w:cs="Calibri" w:eastAsia="Calibri" w:hAnsi="Calibri"/>
          <w:sz w:val="22"/>
          <w:szCs w:val="22"/>
        </w:rPr>
        <w:t xml:space="preserve"> — dual-writes legacy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ledger.audit</w:t>
      </w:r>
      <w:r>
        <w:rPr>
          <w:rFonts w:ascii="Calibri" w:cs="Calibri" w:eastAsia="Calibri" w:hAnsi="Calibri"/>
          <w:sz w:val="22"/>
          <w:szCs w:val="22"/>
        </w:rPr>
        <w:t xml:space="preserve"> plus new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 on the success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public.submit_age_gate</w:t>
      </w:r>
      <w:r>
        <w:rPr>
          <w:rFonts w:ascii="Calibri" w:cs="Calibri" w:eastAsia="Calibri" w:hAnsi="Calibri"/>
          <w:sz w:val="22"/>
          <w:szCs w:val="22"/>
        </w:rPr>
        <w:t xml:space="preserve"> — explicit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age_verified</w:t>
      </w:r>
      <w:r>
        <w:rPr>
          <w:rFonts w:ascii="Calibri" w:cs="Calibri" w:eastAsia="Calibri" w:hAnsi="Calibri"/>
          <w:sz w:val="22"/>
          <w:szCs w:val="22"/>
        </w:rPr>
        <w:t xml:space="preserve"> audit row on both success and rejection.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Production safety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All writes funnel through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log_event</w:t>
      </w:r>
      <w:r>
        <w:rPr>
          <w:rFonts w:ascii="Calibri" w:cs="Calibri" w:eastAsia="Calibri" w:hAnsi="Calibri"/>
          <w:sz w:val="22"/>
          <w:szCs w:val="22"/>
        </w:rPr>
        <w:t xml:space="preserve"> SECURITY DEFINER. RLS enabled. Soft foreign key on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related_transaction_id</w:t>
      </w:r>
      <w:r>
        <w:rPr>
          <w:rFonts w:ascii="Calibri" w:cs="Calibri" w:eastAsia="Calibri" w:hAnsi="Calibri"/>
          <w:sz w:val="22"/>
          <w:szCs w:val="22"/>
        </w:rPr>
        <w:t xml:space="preserve"> (survives Card 3 wipe script). Backfill is idempotent. The critical-severity partial index keeps compliance queries cheap.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Cards 5, 6, 7 readiness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New event types (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ipo_bid_placed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order_executed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dispute_opened</w:t>
      </w:r>
      <w:r>
        <w:rPr>
          <w:rFonts w:ascii="Calibri" w:cs="Calibri" w:eastAsia="Calibri" w:hAnsi="Calibri"/>
          <w:sz w:val="22"/>
          <w:szCs w:val="22"/>
        </w:rPr>
        <w:t xml:space="preserve">) call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audit.log_event</w:t>
      </w:r>
      <w:r>
        <w:rPr>
          <w:rFonts w:ascii="Calibri" w:cs="Calibri" w:eastAsia="Calibri" w:hAnsi="Calibri"/>
          <w:sz w:val="22"/>
          <w:szCs w:val="22"/>
        </w:rPr>
        <w:t xml:space="preserve"> with a new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source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action_type</w:t>
      </w:r>
      <w:r>
        <w:rPr>
          <w:rFonts w:ascii="Calibri" w:cs="Calibri" w:eastAsia="Calibri" w:hAnsi="Calibri"/>
          <w:sz w:val="22"/>
          <w:szCs w:val="22"/>
        </w:rPr>
        <w:t xml:space="preserve"> — no further schema work required.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deferred Tier-3 sovereign question does not affect audit infrastructure.</w:t>
      </w:r>
    </w:p>
    <w:p>
      <w:pPr>
        <w:spacing w:after="120"/>
      </w:pP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End of CARD_4_MANIFEST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Sweats v1 — Card 4 MANIFEST   |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Sweats v1 — Card 4 MANIFEST</dc:title>
  <dc:creator>Sweats.Poker</dc:creator>
  <dc:description>Sweats v1 Card 4 closeout manifest</dc:description>
  <cp:lastModifiedBy>Un-named</cp:lastModifiedBy>
  <cp:revision>1</cp:revision>
  <dcterms:created xsi:type="dcterms:W3CDTF">2026-05-15T09:46:55.060Z</dcterms:created>
  <dcterms:modified xsi:type="dcterms:W3CDTF">2026-05-15T09:46:55.061Z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