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8841" w14:textId="27058E9C" w:rsidR="009F1C9E" w:rsidRDefault="00C42143" w:rsidP="00C42143">
      <w:pPr>
        <w:pStyle w:val="Title"/>
        <w:jc w:val="center"/>
      </w:pPr>
      <w:r>
        <w:t>Evaluation Report</w:t>
      </w:r>
    </w:p>
    <w:p w14:paraId="1B3CC5E0" w14:textId="33879432" w:rsidR="00C42143" w:rsidRDefault="00781C17" w:rsidP="00C42143">
      <w:pPr>
        <w:pStyle w:val="Heading1"/>
      </w:pPr>
      <w:r>
        <w:t>The Context</w:t>
      </w:r>
    </w:p>
    <w:p w14:paraId="17731CA1" w14:textId="26A47504" w:rsidR="00C42143" w:rsidRDefault="00C42143" w:rsidP="00C069B2">
      <w:r>
        <w:t>This assignment had two parts: 1) compute a portion of Mandelbrot set with a single program (</w:t>
      </w:r>
      <w:proofErr w:type="spellStart"/>
      <w:r w:rsidRPr="00E970C4">
        <w:rPr>
          <w:rFonts w:ascii="Consolas" w:hAnsi="Consolas"/>
        </w:rPr>
        <w:t>mandel.c</w:t>
      </w:r>
      <w:proofErr w:type="spellEnd"/>
      <w:r>
        <w:t>) using</w:t>
      </w:r>
      <w:r w:rsidR="00FB24B6">
        <w:t xml:space="preserve"> multiple</w:t>
      </w:r>
      <w:r>
        <w:t xml:space="preserve"> threads</w:t>
      </w:r>
      <w:r w:rsidR="00FB24B6">
        <w:t xml:space="preserve"> to compute a single image</w:t>
      </w:r>
      <w:r>
        <w:t>; and 2) compute multiple versions</w:t>
      </w:r>
      <w:r w:rsidR="00A64C70">
        <w:t xml:space="preserve"> (50)</w:t>
      </w:r>
      <w:r>
        <w:t xml:space="preserve"> of the Mandelbrot set (</w:t>
      </w:r>
      <w:proofErr w:type="spellStart"/>
      <w:r w:rsidRPr="00E970C4">
        <w:rPr>
          <w:rFonts w:ascii="Consolas" w:hAnsi="Consolas"/>
        </w:rPr>
        <w:t>mandelseries.c</w:t>
      </w:r>
      <w:proofErr w:type="spellEnd"/>
      <w:r>
        <w:t>), from a single starting point of 2 scale units down to the scale unit I chose as my main image, using multiple</w:t>
      </w:r>
      <w:r w:rsidR="00FB24B6">
        <w:t xml:space="preserve"> single-threaded</w:t>
      </w:r>
      <w:r>
        <w:t xml:space="preserve"> </w:t>
      </w:r>
      <w:proofErr w:type="spellStart"/>
      <w:r w:rsidRPr="00E970C4">
        <w:rPr>
          <w:rFonts w:ascii="Consolas" w:hAnsi="Consolas"/>
        </w:rPr>
        <w:t>mandel.c</w:t>
      </w:r>
      <w:proofErr w:type="spellEnd"/>
      <w:r>
        <w:t xml:space="preserve"> processes.</w:t>
      </w:r>
      <w:r w:rsidR="00C069B2">
        <w:t xml:space="preserve"> </w:t>
      </w:r>
    </w:p>
    <w:p w14:paraId="7E21ED08" w14:textId="19DFC653" w:rsidR="00781C17" w:rsidRDefault="00781C17" w:rsidP="00781C17">
      <w:pPr>
        <w:pStyle w:val="Heading1"/>
      </w:pPr>
      <w:r>
        <w:t>The Experiments</w:t>
      </w:r>
    </w:p>
    <w:p w14:paraId="117B6717" w14:textId="78CB94B3" w:rsidR="00C069B2" w:rsidRDefault="00C069B2" w:rsidP="00C42143">
      <w:r>
        <w:t>The experiments consisted of:</w:t>
      </w:r>
    </w:p>
    <w:p w14:paraId="382D96AB" w14:textId="36DFD0E3" w:rsidR="00C42143" w:rsidRDefault="00C069B2" w:rsidP="00E970C4">
      <w:pPr>
        <w:pStyle w:val="ListParagraph"/>
        <w:numPr>
          <w:ilvl w:val="0"/>
          <w:numId w:val="1"/>
        </w:numPr>
        <w:ind w:left="450"/>
      </w:pPr>
      <w:r>
        <w:t xml:space="preserve">running the </w:t>
      </w:r>
      <w:r w:rsidRPr="00C069B2">
        <w:rPr>
          <w:rFonts w:ascii="Consolas" w:hAnsi="Consolas"/>
        </w:rPr>
        <w:t>mandelseries</w:t>
      </w:r>
      <w:r>
        <w:t xml:space="preserve"> program, with our chosen </w:t>
      </w:r>
      <w:proofErr w:type="spellStart"/>
      <w:r w:rsidRPr="00C069B2">
        <w:rPr>
          <w:rFonts w:ascii="Consolas" w:hAnsi="Consolas"/>
        </w:rPr>
        <w:t>mandel</w:t>
      </w:r>
      <w:proofErr w:type="spellEnd"/>
      <w:r>
        <w:t xml:space="preserve"> configuration, using 1, 2, 3, 4, 5, and 10 simultaneous processes, 1 time overall; and,</w:t>
      </w:r>
    </w:p>
    <w:p w14:paraId="117CC4A4" w14:textId="40454D9D" w:rsidR="00C069B2" w:rsidRDefault="00C069B2" w:rsidP="00E970C4">
      <w:pPr>
        <w:pStyle w:val="ListParagraph"/>
        <w:numPr>
          <w:ilvl w:val="0"/>
          <w:numId w:val="1"/>
        </w:numPr>
        <w:ind w:left="450"/>
      </w:pPr>
      <w:r>
        <w:t xml:space="preserve">running the below two </w:t>
      </w:r>
      <w:proofErr w:type="spellStart"/>
      <w:r w:rsidRPr="00C069B2">
        <w:rPr>
          <w:rFonts w:ascii="Consolas" w:hAnsi="Consolas"/>
        </w:rPr>
        <w:t>mandel</w:t>
      </w:r>
      <w:proofErr w:type="spellEnd"/>
      <w:r>
        <w:t xml:space="preserve"> commands using 1, 2, 3, 4, 5, 10, and 50 threads, five times each:</w:t>
      </w:r>
    </w:p>
    <w:p w14:paraId="3DBF6590" w14:textId="6CA16852" w:rsidR="00C069B2" w:rsidRPr="00E970C4" w:rsidRDefault="00C069B2" w:rsidP="00E970C4">
      <w:pPr>
        <w:pStyle w:val="ListParagraph"/>
        <w:numPr>
          <w:ilvl w:val="1"/>
          <w:numId w:val="1"/>
        </w:numPr>
        <w:ind w:left="810"/>
        <w:rPr>
          <w:rFonts w:ascii="Consolas" w:hAnsi="Consolas"/>
        </w:rPr>
      </w:pPr>
      <w:bookmarkStart w:id="0" w:name="_Hlk510181030"/>
      <w:proofErr w:type="spellStart"/>
      <w:r w:rsidRPr="00E970C4">
        <w:rPr>
          <w:rFonts w:ascii="Consolas" w:hAnsi="Consolas"/>
        </w:rPr>
        <w:t>mandel</w:t>
      </w:r>
      <w:proofErr w:type="spellEnd"/>
      <w:r w:rsidRPr="00E970C4">
        <w:rPr>
          <w:rFonts w:ascii="Consolas" w:hAnsi="Consolas"/>
        </w:rPr>
        <w:t xml:space="preserve"> -x -.5 -y -.5 -s 1 -m 2000</w:t>
      </w:r>
      <w:r w:rsidR="00FB24B6">
        <w:rPr>
          <w:rFonts w:ascii="Consolas" w:hAnsi="Consolas"/>
        </w:rPr>
        <w:t xml:space="preserve"> -n #</w:t>
      </w:r>
    </w:p>
    <w:bookmarkEnd w:id="0"/>
    <w:p w14:paraId="7A0B2EAB" w14:textId="041E95D8" w:rsidR="00C069B2" w:rsidRPr="00E970C4" w:rsidRDefault="00C069B2" w:rsidP="00E970C4">
      <w:pPr>
        <w:pStyle w:val="ListParagraph"/>
        <w:numPr>
          <w:ilvl w:val="1"/>
          <w:numId w:val="1"/>
        </w:numPr>
        <w:ind w:left="810"/>
        <w:rPr>
          <w:rFonts w:ascii="Consolas" w:hAnsi="Consolas"/>
        </w:rPr>
      </w:pPr>
      <w:proofErr w:type="spellStart"/>
      <w:r w:rsidRPr="00E970C4">
        <w:rPr>
          <w:rFonts w:ascii="Consolas" w:hAnsi="Consolas"/>
        </w:rPr>
        <w:t>mandel</w:t>
      </w:r>
      <w:proofErr w:type="spellEnd"/>
      <w:r w:rsidRPr="00E970C4">
        <w:rPr>
          <w:rFonts w:ascii="Consolas" w:hAnsi="Consolas"/>
        </w:rPr>
        <w:t xml:space="preserve"> -x 0.2869325 -y 0.0142905 -s .000001 -W 1024 -H 1024 -m 1000 -n #</w:t>
      </w:r>
    </w:p>
    <w:p w14:paraId="22FFB849" w14:textId="2D44B277" w:rsidR="00C069B2" w:rsidRDefault="00C069B2" w:rsidP="00C069B2">
      <w:r>
        <w:t>The purpose of these experiments is to hypothesize the optimal number of CPU-bound threads and processes that can run at any given time</w:t>
      </w:r>
      <w:r w:rsidR="00E970C4">
        <w:t xml:space="preserve"> on the UTA Omega server.</w:t>
      </w:r>
    </w:p>
    <w:p w14:paraId="0D406EEA" w14:textId="630F2373" w:rsidR="00E970C4" w:rsidRDefault="00E970C4" w:rsidP="00C069B2">
      <w:r>
        <w:t xml:space="preserve">For the mandelseries runs, the </w:t>
      </w:r>
      <w:proofErr w:type="spellStart"/>
      <w:r>
        <w:t>mandel</w:t>
      </w:r>
      <w:proofErr w:type="spellEnd"/>
      <w:r>
        <w:t xml:space="preserve"> configuration used was:</w:t>
      </w:r>
      <w:r>
        <w:br/>
      </w:r>
      <w:r w:rsidRPr="00BF054C">
        <w:rPr>
          <w:b/>
        </w:rPr>
        <w:t>Starting:</w:t>
      </w:r>
      <w:r>
        <w:t xml:space="preserve"> </w:t>
      </w:r>
      <w:proofErr w:type="spellStart"/>
      <w:r w:rsidRPr="00BF054C">
        <w:rPr>
          <w:rFonts w:ascii="Consolas" w:hAnsi="Consolas"/>
        </w:rPr>
        <w:t>mandel</w:t>
      </w:r>
      <w:proofErr w:type="spellEnd"/>
      <w:r w:rsidRPr="00BF054C">
        <w:rPr>
          <w:rFonts w:ascii="Consolas" w:hAnsi="Consolas"/>
        </w:rPr>
        <w:t xml:space="preserve"> -s 2 -y -1.03265 -m 7000 -x -.163013 -W 600 -H 600</w:t>
      </w:r>
      <w:r>
        <w:br/>
      </w:r>
      <w:r w:rsidRPr="00BF054C">
        <w:rPr>
          <w:b/>
        </w:rPr>
        <w:t>Final:</w:t>
      </w:r>
      <w:r>
        <w:t xml:space="preserve"> </w:t>
      </w:r>
      <w:proofErr w:type="spellStart"/>
      <w:r w:rsidRPr="00BF054C">
        <w:rPr>
          <w:rFonts w:ascii="Consolas" w:hAnsi="Consolas"/>
        </w:rPr>
        <w:t>mandel</w:t>
      </w:r>
      <w:proofErr w:type="spellEnd"/>
      <w:r w:rsidRPr="00BF054C">
        <w:rPr>
          <w:rFonts w:ascii="Consolas" w:hAnsi="Consolas"/>
        </w:rPr>
        <w:t xml:space="preserve"> -s .000025 -y -1.03265 -m 7000 -x -.163013 -W 600 -H 600</w:t>
      </w:r>
    </w:p>
    <w:p w14:paraId="186101CC" w14:textId="66604A9A" w:rsidR="00C069B2" w:rsidRDefault="00C069B2" w:rsidP="00E970C4">
      <w:pPr>
        <w:pStyle w:val="Heading1"/>
        <w:rPr>
          <w:rFonts w:ascii="Consolas" w:hAnsi="Consolas"/>
        </w:rPr>
      </w:pPr>
      <w:r>
        <w:t xml:space="preserve">The Results </w:t>
      </w:r>
      <w:r w:rsidR="00E970C4">
        <w:t>–</w:t>
      </w:r>
      <w:r>
        <w:t xml:space="preserve"> </w:t>
      </w:r>
      <w:r w:rsidRPr="00C069B2">
        <w:rPr>
          <w:rFonts w:ascii="Consolas" w:hAnsi="Consolas"/>
        </w:rPr>
        <w:t>mandelseries</w:t>
      </w:r>
      <w:r w:rsidR="00E970C4">
        <w:rPr>
          <w:rFonts w:ascii="Consolas" w:hAnsi="Consolas"/>
        </w:rPr>
        <w:t xml:space="preserve"> #</w:t>
      </w:r>
    </w:p>
    <w:p w14:paraId="171AD0B0" w14:textId="77FD21CE" w:rsidR="00E970C4" w:rsidRPr="00E970C4" w:rsidRDefault="00A64C70" w:rsidP="00E970C4">
      <w:r>
        <w:t xml:space="preserve">Increasing the number of simultaneous </w:t>
      </w:r>
      <w:proofErr w:type="spellStart"/>
      <w:r w:rsidRPr="00A64C70">
        <w:rPr>
          <w:rFonts w:ascii="Consolas" w:hAnsi="Consolas"/>
        </w:rPr>
        <w:t>mandel</w:t>
      </w:r>
      <w:proofErr w:type="spellEnd"/>
      <w:r>
        <w:t xml:space="preserve"> processes proportionately decreased the time it took to complete the set of 50 Mandelbrot images, as shown below: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20"/>
        <w:gridCol w:w="2265"/>
      </w:tblGrid>
      <w:tr w:rsidR="00E970C4" w:rsidRPr="00E970C4" w14:paraId="569EF3AB" w14:textId="77777777" w:rsidTr="00E97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37C4950" w14:textId="089040C4" w:rsidR="00E970C4" w:rsidRPr="00E970C4" w:rsidRDefault="00E970C4" w:rsidP="00E970C4">
            <w:pPr>
              <w:jc w:val="center"/>
            </w:pPr>
            <w:r>
              <w:t xml:space="preserve"># </w:t>
            </w:r>
            <w:r w:rsidRPr="00E970C4">
              <w:t>processes</w:t>
            </w:r>
          </w:p>
        </w:tc>
        <w:tc>
          <w:tcPr>
            <w:tcW w:w="2265" w:type="dxa"/>
            <w:noWrap/>
            <w:hideMark/>
          </w:tcPr>
          <w:p w14:paraId="12154FB1" w14:textId="77777777" w:rsidR="00E970C4" w:rsidRPr="00E970C4" w:rsidRDefault="00E970C4" w:rsidP="00E970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70C4">
              <w:t>execution time (</w:t>
            </w:r>
            <w:proofErr w:type="spellStart"/>
            <w:r w:rsidRPr="00E970C4">
              <w:t>usec</w:t>
            </w:r>
            <w:proofErr w:type="spellEnd"/>
            <w:r w:rsidRPr="00E970C4">
              <w:t>)</w:t>
            </w:r>
          </w:p>
        </w:tc>
      </w:tr>
      <w:tr w:rsidR="00E970C4" w:rsidRPr="00E970C4" w14:paraId="5BB52624" w14:textId="77777777" w:rsidTr="00E97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AF6D412" w14:textId="77777777" w:rsidR="00E970C4" w:rsidRPr="00E970C4" w:rsidRDefault="00E970C4" w:rsidP="00E970C4">
            <w:pPr>
              <w:jc w:val="center"/>
              <w:rPr>
                <w:b w:val="0"/>
              </w:rPr>
            </w:pPr>
            <w:r w:rsidRPr="00E970C4">
              <w:rPr>
                <w:b w:val="0"/>
              </w:rPr>
              <w:t>1</w:t>
            </w:r>
          </w:p>
        </w:tc>
        <w:tc>
          <w:tcPr>
            <w:tcW w:w="2265" w:type="dxa"/>
            <w:noWrap/>
            <w:hideMark/>
          </w:tcPr>
          <w:p w14:paraId="5A326E0F" w14:textId="77777777" w:rsidR="00E970C4" w:rsidRPr="00E970C4" w:rsidRDefault="00E970C4" w:rsidP="00E9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C4">
              <w:t>128281106</w:t>
            </w:r>
          </w:p>
        </w:tc>
      </w:tr>
      <w:tr w:rsidR="00E970C4" w:rsidRPr="00E970C4" w14:paraId="1491E5E4" w14:textId="77777777" w:rsidTr="00E970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F85141C" w14:textId="77777777" w:rsidR="00E970C4" w:rsidRPr="00E970C4" w:rsidRDefault="00E970C4" w:rsidP="00E970C4">
            <w:pPr>
              <w:jc w:val="center"/>
              <w:rPr>
                <w:b w:val="0"/>
              </w:rPr>
            </w:pPr>
            <w:r w:rsidRPr="00E970C4">
              <w:rPr>
                <w:b w:val="0"/>
              </w:rPr>
              <w:t>2</w:t>
            </w:r>
          </w:p>
        </w:tc>
        <w:tc>
          <w:tcPr>
            <w:tcW w:w="2265" w:type="dxa"/>
            <w:noWrap/>
            <w:hideMark/>
          </w:tcPr>
          <w:p w14:paraId="3F6158A1" w14:textId="77777777" w:rsidR="00E970C4" w:rsidRPr="00E970C4" w:rsidRDefault="00E970C4" w:rsidP="00E97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C4">
              <w:t>66313512</w:t>
            </w:r>
          </w:p>
        </w:tc>
      </w:tr>
      <w:tr w:rsidR="00E970C4" w:rsidRPr="00E970C4" w14:paraId="4A189595" w14:textId="77777777" w:rsidTr="00E97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C2D27A8" w14:textId="77777777" w:rsidR="00E970C4" w:rsidRPr="00E970C4" w:rsidRDefault="00E970C4" w:rsidP="00E970C4">
            <w:pPr>
              <w:jc w:val="center"/>
              <w:rPr>
                <w:b w:val="0"/>
              </w:rPr>
            </w:pPr>
            <w:r w:rsidRPr="00E970C4">
              <w:rPr>
                <w:b w:val="0"/>
              </w:rPr>
              <w:t>3</w:t>
            </w:r>
          </w:p>
        </w:tc>
        <w:tc>
          <w:tcPr>
            <w:tcW w:w="2265" w:type="dxa"/>
            <w:noWrap/>
            <w:hideMark/>
          </w:tcPr>
          <w:p w14:paraId="2B572AFA" w14:textId="77777777" w:rsidR="00E970C4" w:rsidRPr="00E970C4" w:rsidRDefault="00E970C4" w:rsidP="00E9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C4">
              <w:t>45697991</w:t>
            </w:r>
          </w:p>
        </w:tc>
      </w:tr>
      <w:tr w:rsidR="00E970C4" w:rsidRPr="00E970C4" w14:paraId="492758CF" w14:textId="77777777" w:rsidTr="00E970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C2F4A06" w14:textId="77777777" w:rsidR="00E970C4" w:rsidRPr="00E970C4" w:rsidRDefault="00E970C4" w:rsidP="00E970C4">
            <w:pPr>
              <w:jc w:val="center"/>
              <w:rPr>
                <w:b w:val="0"/>
              </w:rPr>
            </w:pPr>
            <w:r w:rsidRPr="00E970C4">
              <w:rPr>
                <w:b w:val="0"/>
              </w:rPr>
              <w:t>4</w:t>
            </w:r>
          </w:p>
        </w:tc>
        <w:tc>
          <w:tcPr>
            <w:tcW w:w="2265" w:type="dxa"/>
            <w:noWrap/>
            <w:hideMark/>
          </w:tcPr>
          <w:p w14:paraId="2D379A4D" w14:textId="77777777" w:rsidR="00E970C4" w:rsidRPr="00E970C4" w:rsidRDefault="00E970C4" w:rsidP="00E97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C4">
              <w:t>35686193</w:t>
            </w:r>
          </w:p>
        </w:tc>
      </w:tr>
      <w:tr w:rsidR="00E970C4" w:rsidRPr="00E970C4" w14:paraId="7D58F0C5" w14:textId="77777777" w:rsidTr="00E97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0586D911" w14:textId="77777777" w:rsidR="00E970C4" w:rsidRPr="00E970C4" w:rsidRDefault="00E970C4" w:rsidP="00E970C4">
            <w:pPr>
              <w:jc w:val="center"/>
              <w:rPr>
                <w:b w:val="0"/>
              </w:rPr>
            </w:pPr>
            <w:r w:rsidRPr="00E970C4">
              <w:rPr>
                <w:b w:val="0"/>
              </w:rPr>
              <w:t>5</w:t>
            </w:r>
          </w:p>
        </w:tc>
        <w:tc>
          <w:tcPr>
            <w:tcW w:w="2265" w:type="dxa"/>
            <w:noWrap/>
            <w:hideMark/>
          </w:tcPr>
          <w:p w14:paraId="214208D1" w14:textId="77777777" w:rsidR="00E970C4" w:rsidRPr="00E970C4" w:rsidRDefault="00E970C4" w:rsidP="00E97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70C4">
              <w:t>35592314</w:t>
            </w:r>
          </w:p>
        </w:tc>
      </w:tr>
      <w:tr w:rsidR="00E970C4" w:rsidRPr="00E970C4" w14:paraId="56B44F9B" w14:textId="77777777" w:rsidTr="00E970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819B445" w14:textId="77777777" w:rsidR="00E970C4" w:rsidRPr="00E970C4" w:rsidRDefault="00E970C4" w:rsidP="00E970C4">
            <w:pPr>
              <w:jc w:val="center"/>
              <w:rPr>
                <w:b w:val="0"/>
              </w:rPr>
            </w:pPr>
            <w:r w:rsidRPr="00E970C4">
              <w:rPr>
                <w:b w:val="0"/>
              </w:rPr>
              <w:t>10</w:t>
            </w:r>
          </w:p>
        </w:tc>
        <w:tc>
          <w:tcPr>
            <w:tcW w:w="2265" w:type="dxa"/>
            <w:noWrap/>
            <w:hideMark/>
          </w:tcPr>
          <w:p w14:paraId="6D259AE6" w14:textId="77777777" w:rsidR="00E970C4" w:rsidRPr="00E970C4" w:rsidRDefault="00E970C4" w:rsidP="00E97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70C4">
              <w:t>34877131</w:t>
            </w:r>
          </w:p>
        </w:tc>
      </w:tr>
    </w:tbl>
    <w:p w14:paraId="57B16317" w14:textId="060FAE22" w:rsidR="00C42143" w:rsidRDefault="00C42143" w:rsidP="00C42143"/>
    <w:p w14:paraId="2297F3BE" w14:textId="15533DE8" w:rsidR="00FB24B6" w:rsidRDefault="00FB24B6" w:rsidP="00C42143">
      <w:r>
        <w:t>See the graph on the next page.</w:t>
      </w:r>
    </w:p>
    <w:p w14:paraId="49338668" w14:textId="3551BDBE" w:rsidR="00FB24B6" w:rsidRDefault="00FB24B6" w:rsidP="00C42143">
      <w:r>
        <w:rPr>
          <w:noProof/>
        </w:rPr>
        <w:lastRenderedPageBreak/>
        <w:drawing>
          <wp:inline distT="0" distB="0" distL="0" distR="0" wp14:anchorId="1BE8E1B7" wp14:editId="06F0640F">
            <wp:extent cx="6539024" cy="3391786"/>
            <wp:effectExtent l="0" t="0" r="14605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924513E-D61F-4430-83DD-5DA657A49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52EE1B7" w14:textId="6D57914A" w:rsidR="00A64C70" w:rsidRDefault="00A64C70" w:rsidP="00C42143">
      <w:r>
        <w:t xml:space="preserve">Once the 4-processes mark was reached, any additional simultaneous processes provided little benefit. This indicates Omega only has 4 </w:t>
      </w:r>
      <w:r w:rsidR="00850123">
        <w:t>processing cores</w:t>
      </w:r>
      <w:r>
        <w:t xml:space="preserve"> available to me for CPU-bound work. </w:t>
      </w:r>
      <w:r w:rsidR="00850123">
        <w:t>This doesn’t necessarily indicate the number of total cores is 4, but only that 4 are usable by me.</w:t>
      </w:r>
    </w:p>
    <w:p w14:paraId="33651B1B" w14:textId="255FBD8E" w:rsidR="00A64C70" w:rsidRDefault="00A64C70" w:rsidP="00C42143">
      <w:r>
        <w:t xml:space="preserve">There were no negative side-effects in this scenario. This was a bit surprising as I half-expected the execution time to increase ever so slightly due to context-switching between processes when using, in this experiment, 10 simultaneous processes. Since I did not observe this, I deduce the context-switching is fast and efficient enough to not be detrimental to this </w:t>
      </w:r>
      <w:proofErr w:type="gramStart"/>
      <w:r>
        <w:t>particular process</w:t>
      </w:r>
      <w:proofErr w:type="gramEnd"/>
      <w:r>
        <w:t xml:space="preserve"> in this particular scenario.</w:t>
      </w:r>
      <w:r w:rsidR="00850123">
        <w:t xml:space="preserve"> Another possibility is that my processes were being throttled. </w:t>
      </w:r>
    </w:p>
    <w:p w14:paraId="2F732B67" w14:textId="7054CE67" w:rsidR="00FB24B6" w:rsidRDefault="00FB24B6">
      <w:r>
        <w:br w:type="page"/>
      </w:r>
    </w:p>
    <w:p w14:paraId="676C609B" w14:textId="6B579854" w:rsidR="00FB24B6" w:rsidRDefault="00FB24B6" w:rsidP="00FB24B6">
      <w:pPr>
        <w:pStyle w:val="Heading1"/>
      </w:pPr>
      <w:r>
        <w:lastRenderedPageBreak/>
        <w:t xml:space="preserve">The Results – </w:t>
      </w:r>
      <w:proofErr w:type="spellStart"/>
      <w:r w:rsidRPr="00FB24B6">
        <w:rPr>
          <w:rFonts w:ascii="Consolas" w:hAnsi="Consolas"/>
        </w:rPr>
        <w:t>mandel</w:t>
      </w:r>
      <w:proofErr w:type="spellEnd"/>
      <w:r w:rsidR="003330BD">
        <w:rPr>
          <w:rFonts w:ascii="Consolas" w:hAnsi="Consolas"/>
        </w:rPr>
        <w:t xml:space="preserve"> A</w:t>
      </w:r>
    </w:p>
    <w:p w14:paraId="353A47A7" w14:textId="3AE282B6" w:rsidR="00FB24B6" w:rsidRDefault="00FB24B6" w:rsidP="00FB24B6">
      <w:r>
        <w:t xml:space="preserve">For the first </w:t>
      </w:r>
      <w:proofErr w:type="spellStart"/>
      <w:r w:rsidRPr="003330BD">
        <w:rPr>
          <w:rFonts w:ascii="Consolas" w:hAnsi="Consolas"/>
        </w:rPr>
        <w:t>mandel</w:t>
      </w:r>
      <w:proofErr w:type="spellEnd"/>
      <w:r>
        <w:t xml:space="preserve"> experiment:</w:t>
      </w:r>
      <w:r>
        <w:br/>
      </w:r>
      <w:proofErr w:type="spellStart"/>
      <w:r w:rsidRPr="00FB24B6">
        <w:rPr>
          <w:rFonts w:ascii="Consolas" w:hAnsi="Consolas"/>
        </w:rPr>
        <w:t>mandel</w:t>
      </w:r>
      <w:proofErr w:type="spellEnd"/>
      <w:r w:rsidRPr="00FB24B6">
        <w:rPr>
          <w:rFonts w:ascii="Consolas" w:hAnsi="Consolas"/>
        </w:rPr>
        <w:t xml:space="preserve"> -x -.5 -y -.5 -s 1 -m 2000</w:t>
      </w:r>
      <w:r>
        <w:rPr>
          <w:rFonts w:ascii="Consolas" w:hAnsi="Consolas"/>
        </w:rPr>
        <w:t xml:space="preserve"> -n #</w:t>
      </w:r>
      <w:r>
        <w:br/>
        <w:t>I had these results: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20"/>
        <w:gridCol w:w="2265"/>
      </w:tblGrid>
      <w:tr w:rsidR="00FB24B6" w:rsidRPr="00FB24B6" w14:paraId="4EB04EC6" w14:textId="77777777" w:rsidTr="00FB2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4A533E1" w14:textId="19763D34" w:rsidR="00FB24B6" w:rsidRPr="00FB24B6" w:rsidRDefault="00FB24B6" w:rsidP="00FB24B6">
            <w:pPr>
              <w:jc w:val="center"/>
            </w:pPr>
            <w:r>
              <w:t xml:space="preserve"># </w:t>
            </w:r>
            <w:r w:rsidRPr="00FB24B6">
              <w:t>threads</w:t>
            </w:r>
          </w:p>
        </w:tc>
        <w:tc>
          <w:tcPr>
            <w:tcW w:w="2265" w:type="dxa"/>
            <w:noWrap/>
            <w:hideMark/>
          </w:tcPr>
          <w:p w14:paraId="10C41D9A" w14:textId="77777777" w:rsidR="00FB24B6" w:rsidRPr="00FB24B6" w:rsidRDefault="00FB24B6" w:rsidP="00FB24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24B6">
              <w:t>execution time (</w:t>
            </w:r>
            <w:proofErr w:type="spellStart"/>
            <w:r w:rsidRPr="00FB24B6">
              <w:t>usec</w:t>
            </w:r>
            <w:proofErr w:type="spellEnd"/>
            <w:r w:rsidRPr="00FB24B6">
              <w:t>)</w:t>
            </w:r>
          </w:p>
        </w:tc>
      </w:tr>
      <w:tr w:rsidR="00FB24B6" w:rsidRPr="00FB24B6" w14:paraId="2EE84940" w14:textId="77777777" w:rsidTr="00FB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CCAD3C0" w14:textId="77777777" w:rsidR="00FB24B6" w:rsidRPr="00FB24B6" w:rsidRDefault="00FB24B6" w:rsidP="00FB24B6">
            <w:pPr>
              <w:jc w:val="center"/>
              <w:rPr>
                <w:b w:val="0"/>
              </w:rPr>
            </w:pPr>
            <w:r w:rsidRPr="00FB24B6">
              <w:rPr>
                <w:b w:val="0"/>
              </w:rPr>
              <w:t>1</w:t>
            </w:r>
          </w:p>
        </w:tc>
        <w:tc>
          <w:tcPr>
            <w:tcW w:w="2265" w:type="dxa"/>
            <w:noWrap/>
            <w:hideMark/>
          </w:tcPr>
          <w:p w14:paraId="6C2A5413" w14:textId="77777777" w:rsidR="00FB24B6" w:rsidRPr="00FB24B6" w:rsidRDefault="00FB24B6" w:rsidP="00FB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4B6">
              <w:t>1453392</w:t>
            </w:r>
          </w:p>
        </w:tc>
      </w:tr>
      <w:tr w:rsidR="00FB24B6" w:rsidRPr="00FB24B6" w14:paraId="3D42F32D" w14:textId="77777777" w:rsidTr="00FB24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04EE8E7" w14:textId="77777777" w:rsidR="00FB24B6" w:rsidRPr="00FB24B6" w:rsidRDefault="00FB24B6" w:rsidP="00FB24B6">
            <w:pPr>
              <w:jc w:val="center"/>
              <w:rPr>
                <w:b w:val="0"/>
              </w:rPr>
            </w:pPr>
            <w:r w:rsidRPr="00FB24B6">
              <w:rPr>
                <w:b w:val="0"/>
              </w:rPr>
              <w:t>2</w:t>
            </w:r>
          </w:p>
        </w:tc>
        <w:tc>
          <w:tcPr>
            <w:tcW w:w="2265" w:type="dxa"/>
            <w:noWrap/>
            <w:hideMark/>
          </w:tcPr>
          <w:p w14:paraId="0E49B8CB" w14:textId="77777777" w:rsidR="00FB24B6" w:rsidRPr="00FB24B6" w:rsidRDefault="00FB24B6" w:rsidP="00FB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4B6">
              <w:t>1314132</w:t>
            </w:r>
          </w:p>
        </w:tc>
      </w:tr>
      <w:tr w:rsidR="00FB24B6" w:rsidRPr="00FB24B6" w14:paraId="1782ACC4" w14:textId="77777777" w:rsidTr="00FB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C77DE5D" w14:textId="77777777" w:rsidR="00FB24B6" w:rsidRPr="00FB24B6" w:rsidRDefault="00FB24B6" w:rsidP="00FB24B6">
            <w:pPr>
              <w:jc w:val="center"/>
              <w:rPr>
                <w:b w:val="0"/>
              </w:rPr>
            </w:pPr>
            <w:r w:rsidRPr="00FB24B6">
              <w:rPr>
                <w:b w:val="0"/>
              </w:rPr>
              <w:t>3</w:t>
            </w:r>
          </w:p>
        </w:tc>
        <w:tc>
          <w:tcPr>
            <w:tcW w:w="2265" w:type="dxa"/>
            <w:noWrap/>
            <w:hideMark/>
          </w:tcPr>
          <w:p w14:paraId="2D9A6789" w14:textId="77777777" w:rsidR="00FB24B6" w:rsidRPr="00FB24B6" w:rsidRDefault="00FB24B6" w:rsidP="00FB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4B6">
              <w:t>942662</w:t>
            </w:r>
          </w:p>
        </w:tc>
      </w:tr>
      <w:tr w:rsidR="00FB24B6" w:rsidRPr="00FB24B6" w14:paraId="7677F478" w14:textId="77777777" w:rsidTr="00FB24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0B2AA550" w14:textId="77777777" w:rsidR="00FB24B6" w:rsidRPr="00FB24B6" w:rsidRDefault="00FB24B6" w:rsidP="00FB24B6">
            <w:pPr>
              <w:jc w:val="center"/>
              <w:rPr>
                <w:b w:val="0"/>
              </w:rPr>
            </w:pPr>
            <w:r w:rsidRPr="00FB24B6">
              <w:rPr>
                <w:b w:val="0"/>
              </w:rPr>
              <w:t>4</w:t>
            </w:r>
          </w:p>
        </w:tc>
        <w:tc>
          <w:tcPr>
            <w:tcW w:w="2265" w:type="dxa"/>
            <w:noWrap/>
            <w:hideMark/>
          </w:tcPr>
          <w:p w14:paraId="7E1493D3" w14:textId="77777777" w:rsidR="00FB24B6" w:rsidRPr="00FB24B6" w:rsidRDefault="00FB24B6" w:rsidP="00FB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4B6">
              <w:t>661122</w:t>
            </w:r>
          </w:p>
        </w:tc>
      </w:tr>
      <w:tr w:rsidR="00FB24B6" w:rsidRPr="00FB24B6" w14:paraId="73BA0BAB" w14:textId="77777777" w:rsidTr="00FB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72EA924E" w14:textId="77777777" w:rsidR="00FB24B6" w:rsidRPr="00FB24B6" w:rsidRDefault="00FB24B6" w:rsidP="00FB24B6">
            <w:pPr>
              <w:jc w:val="center"/>
              <w:rPr>
                <w:b w:val="0"/>
              </w:rPr>
            </w:pPr>
            <w:r w:rsidRPr="00FB24B6">
              <w:rPr>
                <w:b w:val="0"/>
              </w:rPr>
              <w:t>5</w:t>
            </w:r>
          </w:p>
        </w:tc>
        <w:tc>
          <w:tcPr>
            <w:tcW w:w="2265" w:type="dxa"/>
            <w:noWrap/>
            <w:hideMark/>
          </w:tcPr>
          <w:p w14:paraId="2BFBBE23" w14:textId="77777777" w:rsidR="00FB24B6" w:rsidRPr="00FB24B6" w:rsidRDefault="00FB24B6" w:rsidP="00FB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4B6">
              <w:t>626655</w:t>
            </w:r>
          </w:p>
        </w:tc>
      </w:tr>
      <w:tr w:rsidR="00FB24B6" w:rsidRPr="00FB24B6" w14:paraId="189F9105" w14:textId="77777777" w:rsidTr="00FB24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35E9FD9" w14:textId="77777777" w:rsidR="00FB24B6" w:rsidRPr="00FB24B6" w:rsidRDefault="00FB24B6" w:rsidP="00FB24B6">
            <w:pPr>
              <w:jc w:val="center"/>
              <w:rPr>
                <w:b w:val="0"/>
              </w:rPr>
            </w:pPr>
            <w:r w:rsidRPr="00FB24B6">
              <w:rPr>
                <w:b w:val="0"/>
              </w:rPr>
              <w:t>10</w:t>
            </w:r>
          </w:p>
        </w:tc>
        <w:tc>
          <w:tcPr>
            <w:tcW w:w="2265" w:type="dxa"/>
            <w:noWrap/>
            <w:hideMark/>
          </w:tcPr>
          <w:p w14:paraId="20272412" w14:textId="77777777" w:rsidR="00FB24B6" w:rsidRPr="00FB24B6" w:rsidRDefault="00FB24B6" w:rsidP="00FB24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24B6">
              <w:t>427797</w:t>
            </w:r>
          </w:p>
        </w:tc>
      </w:tr>
      <w:tr w:rsidR="00FB24B6" w:rsidRPr="00FB24B6" w14:paraId="1E6DEBEE" w14:textId="77777777" w:rsidTr="00FB2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3C8B356C" w14:textId="77777777" w:rsidR="00FB24B6" w:rsidRPr="00FB24B6" w:rsidRDefault="00FB24B6" w:rsidP="00FB24B6">
            <w:pPr>
              <w:jc w:val="center"/>
              <w:rPr>
                <w:b w:val="0"/>
              </w:rPr>
            </w:pPr>
            <w:r w:rsidRPr="00FB24B6">
              <w:rPr>
                <w:b w:val="0"/>
              </w:rPr>
              <w:t>50</w:t>
            </w:r>
          </w:p>
        </w:tc>
        <w:tc>
          <w:tcPr>
            <w:tcW w:w="2265" w:type="dxa"/>
            <w:noWrap/>
            <w:hideMark/>
          </w:tcPr>
          <w:p w14:paraId="438D4A73" w14:textId="77777777" w:rsidR="00FB24B6" w:rsidRPr="00FB24B6" w:rsidRDefault="00FB24B6" w:rsidP="00FB24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24B6">
              <w:t>385586</w:t>
            </w:r>
          </w:p>
        </w:tc>
      </w:tr>
    </w:tbl>
    <w:p w14:paraId="1EBD4594" w14:textId="5530E9BA" w:rsidR="00FB24B6" w:rsidRDefault="00FB24B6" w:rsidP="00FB24B6"/>
    <w:p w14:paraId="5083788F" w14:textId="2201E338" w:rsidR="00FB24B6" w:rsidRDefault="00FB24B6" w:rsidP="00FB24B6">
      <w:r>
        <w:rPr>
          <w:noProof/>
        </w:rPr>
        <w:drawing>
          <wp:inline distT="0" distB="0" distL="0" distR="0" wp14:anchorId="7AB834CA" wp14:editId="7296E5FC">
            <wp:extent cx="6592186" cy="3742661"/>
            <wp:effectExtent l="0" t="0" r="18415" b="1079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A990533-8B85-41FD-8B85-0A8D104196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D7699C2" w14:textId="0430ADAE" w:rsidR="00FB24B6" w:rsidRDefault="00FB24B6" w:rsidP="00FB24B6">
      <w:r>
        <w:t>The execution time decreased every time more threads were added.</w:t>
      </w:r>
      <w:r w:rsidR="002E779F">
        <w:t xml:space="preserve"> The decrease </w:t>
      </w:r>
      <w:r w:rsidR="003330BD">
        <w:t>seemed to be linear.</w:t>
      </w:r>
    </w:p>
    <w:p w14:paraId="42579B1B" w14:textId="357B43EA" w:rsidR="002E779F" w:rsidRDefault="002E779F" w:rsidP="00FB24B6">
      <w:r>
        <w:t>These results le</w:t>
      </w:r>
      <w:r w:rsidR="00D15E81">
        <w:t xml:space="preserve">nd more credence to the possibility that my </w:t>
      </w:r>
      <w:r w:rsidR="00D15E81" w:rsidRPr="00D15E81">
        <w:rPr>
          <w:rFonts w:ascii="Consolas" w:hAnsi="Consolas"/>
        </w:rPr>
        <w:t>mandelseries’</w:t>
      </w:r>
      <w:r w:rsidR="00D15E81">
        <w:t xml:space="preserve"> </w:t>
      </w:r>
      <w:proofErr w:type="spellStart"/>
      <w:r w:rsidR="00D15E81" w:rsidRPr="00D15E81">
        <w:rPr>
          <w:rFonts w:ascii="Consolas" w:hAnsi="Consolas"/>
        </w:rPr>
        <w:t>mandel</w:t>
      </w:r>
      <w:proofErr w:type="spellEnd"/>
      <w:r w:rsidR="00D15E81">
        <w:t xml:space="preserve"> processes </w:t>
      </w:r>
      <w:r w:rsidR="00D15E81">
        <w:rPr>
          <w:i/>
        </w:rPr>
        <w:t xml:space="preserve">were </w:t>
      </w:r>
      <w:r w:rsidR="00D15E81">
        <w:t xml:space="preserve">being throttled, but my threads in a single process weren’t subject to the same throttling. If I had reached the max number CPU cores available to me at 4, then I would have expected the </w:t>
      </w:r>
      <w:proofErr w:type="spellStart"/>
      <w:r w:rsidR="00D15E81" w:rsidRPr="00D15E81">
        <w:rPr>
          <w:rFonts w:ascii="Consolas" w:hAnsi="Consolas"/>
        </w:rPr>
        <w:t>mandel</w:t>
      </w:r>
      <w:proofErr w:type="spellEnd"/>
      <w:r w:rsidR="00D15E81">
        <w:t xml:space="preserve"> execution time graph to closely match the curve of the </w:t>
      </w:r>
      <w:r w:rsidR="00D15E81" w:rsidRPr="00D15E81">
        <w:rPr>
          <w:rFonts w:ascii="Consolas" w:hAnsi="Consolas"/>
        </w:rPr>
        <w:t>mandelseries</w:t>
      </w:r>
      <w:r w:rsidR="00D15E81">
        <w:t xml:space="preserve"> graph, but it doesn’t.</w:t>
      </w:r>
    </w:p>
    <w:p w14:paraId="101C9272" w14:textId="257D3638" w:rsidR="003330BD" w:rsidRDefault="006547BA" w:rsidP="00FB24B6">
      <w:r>
        <w:lastRenderedPageBreak/>
        <w:t>It’s</w:t>
      </w:r>
      <w:r w:rsidR="003330BD">
        <w:t xml:space="preserve"> also</w:t>
      </w:r>
      <w:r>
        <w:t xml:space="preserve"> very possible the </w:t>
      </w:r>
      <w:r w:rsidR="003330BD">
        <w:t xml:space="preserve">amount of work being done by each thread became so minimal that adding new threads didn’t provide a big-enough decrease in the amount of work. This conclusion becomes more likely once the second </w:t>
      </w:r>
      <w:proofErr w:type="spellStart"/>
      <w:r w:rsidR="003330BD" w:rsidRPr="003330BD">
        <w:rPr>
          <w:rFonts w:ascii="Consolas" w:hAnsi="Consolas"/>
        </w:rPr>
        <w:t>mandel</w:t>
      </w:r>
      <w:proofErr w:type="spellEnd"/>
      <w:r w:rsidR="003330BD">
        <w:t xml:space="preserve"> experiment, discussed below, comes into play.</w:t>
      </w:r>
      <w:r w:rsidR="00C7710B">
        <w:t xml:space="preserve"> </w:t>
      </w:r>
    </w:p>
    <w:p w14:paraId="4F95B97E" w14:textId="5845B0D1" w:rsidR="00C7710B" w:rsidRDefault="00C7710B" w:rsidP="00FB24B6">
      <w:r>
        <w:t xml:space="preserve">For this </w:t>
      </w:r>
      <w:proofErr w:type="spellStart"/>
      <w:r w:rsidRPr="00C7710B">
        <w:rPr>
          <w:rFonts w:ascii="Consolas" w:hAnsi="Consolas"/>
        </w:rPr>
        <w:t>mandel</w:t>
      </w:r>
      <w:proofErr w:type="spellEnd"/>
      <w:r>
        <w:t xml:space="preserve"> experiment, I would say the optimal number of threads is 10, since jumping from 1-10 provided a much more marked decrease in execution time, as opposed to going from 10 to 50, which had very little impact.</w:t>
      </w:r>
    </w:p>
    <w:p w14:paraId="07D10642" w14:textId="0409EE4E" w:rsidR="003330BD" w:rsidRDefault="003330BD" w:rsidP="003330BD">
      <w:pPr>
        <w:pStyle w:val="Heading1"/>
      </w:pPr>
      <w:r>
        <w:t xml:space="preserve">The Results – </w:t>
      </w:r>
      <w:proofErr w:type="spellStart"/>
      <w:r w:rsidRPr="003330BD">
        <w:rPr>
          <w:rFonts w:ascii="Consolas" w:hAnsi="Consolas"/>
        </w:rPr>
        <w:t>mandel</w:t>
      </w:r>
      <w:proofErr w:type="spellEnd"/>
      <w:r>
        <w:t xml:space="preserve"> B</w:t>
      </w:r>
    </w:p>
    <w:p w14:paraId="5E0282D3" w14:textId="06865F3D" w:rsidR="003330BD" w:rsidRDefault="003330BD" w:rsidP="003330BD">
      <w:r>
        <w:t xml:space="preserve">For the second </w:t>
      </w:r>
      <w:proofErr w:type="spellStart"/>
      <w:r w:rsidRPr="003330BD">
        <w:rPr>
          <w:rFonts w:ascii="Consolas" w:hAnsi="Consolas"/>
        </w:rPr>
        <w:t>mandel</w:t>
      </w:r>
      <w:proofErr w:type="spellEnd"/>
      <w:r>
        <w:t xml:space="preserve"> experiment:</w:t>
      </w:r>
      <w:r>
        <w:br/>
      </w:r>
      <w:proofErr w:type="spellStart"/>
      <w:r w:rsidRPr="003330BD">
        <w:rPr>
          <w:rFonts w:ascii="Consolas" w:hAnsi="Consolas"/>
        </w:rPr>
        <w:t>mandel</w:t>
      </w:r>
      <w:proofErr w:type="spellEnd"/>
      <w:r w:rsidRPr="003330BD">
        <w:rPr>
          <w:rFonts w:ascii="Consolas" w:hAnsi="Consolas"/>
        </w:rPr>
        <w:t xml:space="preserve"> -x 0.2869325 -y 0.0142905 -s .000001 -W 1024 -H 1024 -m 1000 -n #</w:t>
      </w:r>
      <w:r>
        <w:br/>
        <w:t>I had these results: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20"/>
        <w:gridCol w:w="2355"/>
      </w:tblGrid>
      <w:tr w:rsidR="003330BD" w:rsidRPr="003330BD" w14:paraId="7996EF86" w14:textId="77777777" w:rsidTr="00333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BC85E30" w14:textId="24C54FBC" w:rsidR="003330BD" w:rsidRPr="003330BD" w:rsidRDefault="003330BD" w:rsidP="003330BD">
            <w:pPr>
              <w:jc w:val="center"/>
            </w:pPr>
            <w:r>
              <w:t xml:space="preserve"># </w:t>
            </w:r>
            <w:r w:rsidRPr="003330BD">
              <w:t>threads</w:t>
            </w:r>
          </w:p>
        </w:tc>
        <w:tc>
          <w:tcPr>
            <w:tcW w:w="2355" w:type="dxa"/>
            <w:noWrap/>
            <w:hideMark/>
          </w:tcPr>
          <w:p w14:paraId="60D229B5" w14:textId="77777777" w:rsidR="003330BD" w:rsidRPr="003330BD" w:rsidRDefault="003330BD" w:rsidP="003330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30BD">
              <w:t>execution time (</w:t>
            </w:r>
            <w:proofErr w:type="spellStart"/>
            <w:r w:rsidRPr="003330BD">
              <w:t>usec</w:t>
            </w:r>
            <w:proofErr w:type="spellEnd"/>
            <w:r w:rsidRPr="003330BD">
              <w:t>)</w:t>
            </w:r>
          </w:p>
        </w:tc>
      </w:tr>
      <w:tr w:rsidR="003330BD" w:rsidRPr="003330BD" w14:paraId="14AD2266" w14:textId="77777777" w:rsidTr="00333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2E6FE1AA" w14:textId="77777777" w:rsidR="003330BD" w:rsidRPr="003330BD" w:rsidRDefault="003330BD" w:rsidP="003330BD">
            <w:pPr>
              <w:jc w:val="center"/>
              <w:rPr>
                <w:b w:val="0"/>
              </w:rPr>
            </w:pPr>
            <w:r w:rsidRPr="003330BD">
              <w:rPr>
                <w:b w:val="0"/>
              </w:rPr>
              <w:t>1</w:t>
            </w:r>
          </w:p>
        </w:tc>
        <w:tc>
          <w:tcPr>
            <w:tcW w:w="2355" w:type="dxa"/>
            <w:noWrap/>
            <w:hideMark/>
          </w:tcPr>
          <w:p w14:paraId="15310583" w14:textId="77777777" w:rsidR="003330BD" w:rsidRPr="003330BD" w:rsidRDefault="003330BD" w:rsidP="00333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0BD">
              <w:t>3555131</w:t>
            </w:r>
          </w:p>
        </w:tc>
      </w:tr>
      <w:tr w:rsidR="003330BD" w:rsidRPr="003330BD" w14:paraId="0DB3E800" w14:textId="77777777" w:rsidTr="003330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10D522F" w14:textId="77777777" w:rsidR="003330BD" w:rsidRPr="003330BD" w:rsidRDefault="003330BD" w:rsidP="003330BD">
            <w:pPr>
              <w:jc w:val="center"/>
              <w:rPr>
                <w:b w:val="0"/>
              </w:rPr>
            </w:pPr>
            <w:r w:rsidRPr="003330BD">
              <w:rPr>
                <w:b w:val="0"/>
              </w:rPr>
              <w:t>2</w:t>
            </w:r>
          </w:p>
        </w:tc>
        <w:tc>
          <w:tcPr>
            <w:tcW w:w="2355" w:type="dxa"/>
            <w:noWrap/>
            <w:hideMark/>
          </w:tcPr>
          <w:p w14:paraId="0716B895" w14:textId="77777777" w:rsidR="003330BD" w:rsidRPr="003330BD" w:rsidRDefault="003330BD" w:rsidP="00333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0BD">
              <w:t>1878129</w:t>
            </w:r>
          </w:p>
        </w:tc>
      </w:tr>
      <w:tr w:rsidR="003330BD" w:rsidRPr="003330BD" w14:paraId="2385C857" w14:textId="77777777" w:rsidTr="00333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49D8007F" w14:textId="77777777" w:rsidR="003330BD" w:rsidRPr="003330BD" w:rsidRDefault="003330BD" w:rsidP="003330BD">
            <w:pPr>
              <w:jc w:val="center"/>
              <w:rPr>
                <w:b w:val="0"/>
              </w:rPr>
            </w:pPr>
            <w:r w:rsidRPr="003330BD">
              <w:rPr>
                <w:b w:val="0"/>
              </w:rPr>
              <w:t>3</w:t>
            </w:r>
          </w:p>
        </w:tc>
        <w:tc>
          <w:tcPr>
            <w:tcW w:w="2355" w:type="dxa"/>
            <w:noWrap/>
            <w:hideMark/>
          </w:tcPr>
          <w:p w14:paraId="7E97E053" w14:textId="77777777" w:rsidR="003330BD" w:rsidRPr="003330BD" w:rsidRDefault="003330BD" w:rsidP="00333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0BD">
              <w:t>1396045</w:t>
            </w:r>
          </w:p>
        </w:tc>
      </w:tr>
      <w:tr w:rsidR="003330BD" w:rsidRPr="003330BD" w14:paraId="30ACDFAF" w14:textId="77777777" w:rsidTr="003330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E637291" w14:textId="77777777" w:rsidR="003330BD" w:rsidRPr="003330BD" w:rsidRDefault="003330BD" w:rsidP="003330BD">
            <w:pPr>
              <w:jc w:val="center"/>
              <w:rPr>
                <w:b w:val="0"/>
              </w:rPr>
            </w:pPr>
            <w:r w:rsidRPr="003330BD">
              <w:rPr>
                <w:b w:val="0"/>
              </w:rPr>
              <w:t>4</w:t>
            </w:r>
          </w:p>
        </w:tc>
        <w:tc>
          <w:tcPr>
            <w:tcW w:w="2355" w:type="dxa"/>
            <w:noWrap/>
            <w:hideMark/>
          </w:tcPr>
          <w:p w14:paraId="282F1106" w14:textId="77777777" w:rsidR="003330BD" w:rsidRPr="003330BD" w:rsidRDefault="003330BD" w:rsidP="00333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0BD">
              <w:t>1039173</w:t>
            </w:r>
          </w:p>
        </w:tc>
      </w:tr>
      <w:tr w:rsidR="003330BD" w:rsidRPr="003330BD" w14:paraId="2EC900AF" w14:textId="77777777" w:rsidTr="00333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730E0181" w14:textId="77777777" w:rsidR="003330BD" w:rsidRPr="003330BD" w:rsidRDefault="003330BD" w:rsidP="003330BD">
            <w:pPr>
              <w:jc w:val="center"/>
              <w:rPr>
                <w:b w:val="0"/>
              </w:rPr>
            </w:pPr>
            <w:r w:rsidRPr="003330BD">
              <w:rPr>
                <w:b w:val="0"/>
              </w:rPr>
              <w:t>5</w:t>
            </w:r>
          </w:p>
        </w:tc>
        <w:tc>
          <w:tcPr>
            <w:tcW w:w="2355" w:type="dxa"/>
            <w:noWrap/>
            <w:hideMark/>
          </w:tcPr>
          <w:p w14:paraId="7B5CB642" w14:textId="77777777" w:rsidR="003330BD" w:rsidRPr="003330BD" w:rsidRDefault="003330BD" w:rsidP="00333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0BD">
              <w:t>1048288</w:t>
            </w:r>
          </w:p>
        </w:tc>
      </w:tr>
      <w:tr w:rsidR="003330BD" w:rsidRPr="003330BD" w14:paraId="6A085C7B" w14:textId="77777777" w:rsidTr="003330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702BF30B" w14:textId="77777777" w:rsidR="003330BD" w:rsidRPr="003330BD" w:rsidRDefault="003330BD" w:rsidP="003330BD">
            <w:pPr>
              <w:jc w:val="center"/>
              <w:rPr>
                <w:b w:val="0"/>
              </w:rPr>
            </w:pPr>
            <w:r w:rsidRPr="003330BD">
              <w:rPr>
                <w:b w:val="0"/>
              </w:rPr>
              <w:t>10</w:t>
            </w:r>
          </w:p>
        </w:tc>
        <w:tc>
          <w:tcPr>
            <w:tcW w:w="2355" w:type="dxa"/>
            <w:noWrap/>
            <w:hideMark/>
          </w:tcPr>
          <w:p w14:paraId="6117D30C" w14:textId="77777777" w:rsidR="003330BD" w:rsidRPr="003330BD" w:rsidRDefault="003330BD" w:rsidP="00333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30BD">
              <w:t>978115</w:t>
            </w:r>
          </w:p>
        </w:tc>
      </w:tr>
      <w:tr w:rsidR="003330BD" w:rsidRPr="003330BD" w14:paraId="0A7F7EF7" w14:textId="77777777" w:rsidTr="00333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5DD0D4D1" w14:textId="77777777" w:rsidR="003330BD" w:rsidRPr="003330BD" w:rsidRDefault="003330BD" w:rsidP="003330BD">
            <w:pPr>
              <w:jc w:val="center"/>
              <w:rPr>
                <w:b w:val="0"/>
              </w:rPr>
            </w:pPr>
            <w:r w:rsidRPr="003330BD">
              <w:rPr>
                <w:b w:val="0"/>
              </w:rPr>
              <w:t>50</w:t>
            </w:r>
          </w:p>
        </w:tc>
        <w:tc>
          <w:tcPr>
            <w:tcW w:w="2355" w:type="dxa"/>
            <w:noWrap/>
            <w:hideMark/>
          </w:tcPr>
          <w:p w14:paraId="2F81329D" w14:textId="77777777" w:rsidR="003330BD" w:rsidRPr="003330BD" w:rsidRDefault="003330BD" w:rsidP="00333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30BD">
              <w:t>930931</w:t>
            </w:r>
          </w:p>
        </w:tc>
      </w:tr>
    </w:tbl>
    <w:p w14:paraId="6C0050BE" w14:textId="109BAF12" w:rsidR="003330BD" w:rsidRDefault="003330BD" w:rsidP="003330BD"/>
    <w:p w14:paraId="3F980BE6" w14:textId="194B6FAF" w:rsidR="003330BD" w:rsidRDefault="003330BD" w:rsidP="003330BD">
      <w:r>
        <w:rPr>
          <w:noProof/>
        </w:rPr>
        <w:drawing>
          <wp:inline distT="0" distB="0" distL="0" distR="0" wp14:anchorId="4EA4A05F" wp14:editId="3012D360">
            <wp:extent cx="6528391" cy="3742661"/>
            <wp:effectExtent l="0" t="0" r="635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1550C6D-92E0-4E9A-AE00-8FA384A27B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C636861" w14:textId="4A8B4C03" w:rsidR="003330BD" w:rsidRDefault="003330BD" w:rsidP="003330BD">
      <w:r>
        <w:lastRenderedPageBreak/>
        <w:t xml:space="preserve">This graph more closely matches the </w:t>
      </w:r>
      <w:r w:rsidRPr="003330BD">
        <w:rPr>
          <w:rFonts w:ascii="Consolas" w:hAnsi="Consolas"/>
        </w:rPr>
        <w:t>mandelseries</w:t>
      </w:r>
      <w:r>
        <w:t xml:space="preserve"> graph – once the number of threads reached 4, there was very little time benefit, or </w:t>
      </w:r>
      <w:proofErr w:type="gramStart"/>
      <w:r>
        <w:t>none at all</w:t>
      </w:r>
      <w:proofErr w:type="gramEnd"/>
      <w:r>
        <w:t>, to adding more threads.</w:t>
      </w:r>
      <w:r w:rsidR="00C7710B">
        <w:t xml:space="preserve"> The decrease in time was also proportional, up until the 4-thread point.</w:t>
      </w:r>
    </w:p>
    <w:p w14:paraId="34543251" w14:textId="2C194072" w:rsidR="003330BD" w:rsidRDefault="003330BD" w:rsidP="003330BD">
      <w:r>
        <w:t xml:space="preserve">This makes me think I either maxed-out the number of available processor </w:t>
      </w:r>
      <w:proofErr w:type="gramStart"/>
      <w:r>
        <w:t>cores, or</w:t>
      </w:r>
      <w:proofErr w:type="gramEnd"/>
      <w:r>
        <w:t xml:space="preserve"> was throttled.</w:t>
      </w:r>
    </w:p>
    <w:p w14:paraId="19676994" w14:textId="77777777" w:rsidR="00C7710B" w:rsidRDefault="003330BD" w:rsidP="003330BD">
      <w:r>
        <w:t xml:space="preserve">This </w:t>
      </w:r>
      <w:proofErr w:type="gramStart"/>
      <w:r>
        <w:t xml:space="preserve">particular </w:t>
      </w:r>
      <w:proofErr w:type="spellStart"/>
      <w:r>
        <w:t>mandel</w:t>
      </w:r>
      <w:proofErr w:type="spellEnd"/>
      <w:proofErr w:type="gramEnd"/>
      <w:r>
        <w:t xml:space="preserve"> computation was also much more computationally-intensive than the </w:t>
      </w:r>
      <w:r w:rsidR="00C7710B">
        <w:t xml:space="preserve">first one. Spreading the work across more threads for something that does not require much work seems to have more benefits than spreading a higher amount of work across the same number of threads. </w:t>
      </w:r>
    </w:p>
    <w:p w14:paraId="5FCA23DD" w14:textId="361F6555" w:rsidR="003330BD" w:rsidRPr="003330BD" w:rsidRDefault="00C7710B" w:rsidP="003330BD">
      <w:r>
        <w:t>The optimal number of threads in this scenario appears to be 4, since adding more threads was either slightly detrimental, probably due to context-switching, or provided very little benefit.</w:t>
      </w:r>
      <w:bookmarkStart w:id="1" w:name="_GoBack"/>
      <w:bookmarkEnd w:id="1"/>
    </w:p>
    <w:sectPr w:rsidR="003330BD" w:rsidRPr="003330BD" w:rsidSect="00E970C4"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EC34F" w14:textId="77777777" w:rsidR="004A2AA8" w:rsidRDefault="004A2AA8" w:rsidP="00C42143">
      <w:pPr>
        <w:spacing w:after="0" w:line="240" w:lineRule="auto"/>
      </w:pPr>
      <w:r>
        <w:separator/>
      </w:r>
    </w:p>
  </w:endnote>
  <w:endnote w:type="continuationSeparator" w:id="0">
    <w:p w14:paraId="335A76FB" w14:textId="77777777" w:rsidR="004A2AA8" w:rsidRDefault="004A2AA8" w:rsidP="00C42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0FCB" w14:textId="77777777" w:rsidR="004A2AA8" w:rsidRDefault="004A2AA8" w:rsidP="00C42143">
      <w:pPr>
        <w:spacing w:after="0" w:line="240" w:lineRule="auto"/>
      </w:pPr>
      <w:r>
        <w:separator/>
      </w:r>
    </w:p>
  </w:footnote>
  <w:footnote w:type="continuationSeparator" w:id="0">
    <w:p w14:paraId="1E623C05" w14:textId="77777777" w:rsidR="004A2AA8" w:rsidRDefault="004A2AA8" w:rsidP="00C42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B4445" w14:textId="40A2E4CF" w:rsidR="00C42143" w:rsidRDefault="00C42143">
    <w:pPr>
      <w:pStyle w:val="Header"/>
    </w:pPr>
    <w:r>
      <w:t>Matt Hamrick</w:t>
    </w:r>
    <w:r>
      <w:ptab w:relativeTo="margin" w:alignment="center" w:leader="none"/>
    </w:r>
    <w:r>
      <w:t>CSE 3320-01</w:t>
    </w:r>
    <w:r>
      <w:ptab w:relativeTo="margin" w:alignment="right" w:leader="none"/>
    </w:r>
    <w:r>
      <w:t>Programming Asst. 3 -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E06A4"/>
    <w:multiLevelType w:val="hybridMultilevel"/>
    <w:tmpl w:val="E2242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D9"/>
    <w:rsid w:val="002E779F"/>
    <w:rsid w:val="003330BD"/>
    <w:rsid w:val="004A2AA8"/>
    <w:rsid w:val="006547BA"/>
    <w:rsid w:val="006D1FD9"/>
    <w:rsid w:val="00781C17"/>
    <w:rsid w:val="00850123"/>
    <w:rsid w:val="009F1C9E"/>
    <w:rsid w:val="00A64C70"/>
    <w:rsid w:val="00BF054C"/>
    <w:rsid w:val="00C069B2"/>
    <w:rsid w:val="00C42143"/>
    <w:rsid w:val="00C7710B"/>
    <w:rsid w:val="00D15E81"/>
    <w:rsid w:val="00E970C4"/>
    <w:rsid w:val="00FB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9BC8"/>
  <w15:chartTrackingRefBased/>
  <w15:docId w15:val="{4507B23D-5A51-466C-B323-9B5DFA02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143"/>
  </w:style>
  <w:style w:type="paragraph" w:styleId="Footer">
    <w:name w:val="footer"/>
    <w:basedOn w:val="Normal"/>
    <w:link w:val="FooterChar"/>
    <w:uiPriority w:val="99"/>
    <w:unhideWhenUsed/>
    <w:rsid w:val="00C42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143"/>
  </w:style>
  <w:style w:type="paragraph" w:styleId="Title">
    <w:name w:val="Title"/>
    <w:basedOn w:val="Normal"/>
    <w:next w:val="Normal"/>
    <w:link w:val="TitleChar"/>
    <w:uiPriority w:val="10"/>
    <w:qFormat/>
    <w:rsid w:val="00C421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2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69B2"/>
    <w:pPr>
      <w:ind w:left="720"/>
      <w:contextualSpacing/>
    </w:pPr>
  </w:style>
  <w:style w:type="table" w:styleId="TableGrid">
    <w:name w:val="Table Grid"/>
    <w:basedOn w:val="TableNormal"/>
    <w:uiPriority w:val="39"/>
    <w:rsid w:val="00E97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970C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3330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i\Documents\GitHub\cse3320\fractals\measureme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i\Documents\GitHub\cse3320\fractals\measuremen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hi\Documents\GitHub\cse3320\fractals\measuremen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mandelseries (omega)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execution times / # processes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</c:numCache>
            </c:numRef>
          </c:cat>
          <c:val>
            <c:numRef>
              <c:f>Sheet1!$B$3:$B$8</c:f>
              <c:numCache>
                <c:formatCode>General</c:formatCode>
                <c:ptCount val="6"/>
                <c:pt idx="0">
                  <c:v>128281106</c:v>
                </c:pt>
                <c:pt idx="1">
                  <c:v>66313512</c:v>
                </c:pt>
                <c:pt idx="2">
                  <c:v>45697991</c:v>
                </c:pt>
                <c:pt idx="3">
                  <c:v>35686193</c:v>
                </c:pt>
                <c:pt idx="4">
                  <c:v>35592314</c:v>
                </c:pt>
                <c:pt idx="5">
                  <c:v>34877131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5B-43D4-84E3-8106BB668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55456"/>
        <c:axId val="565749880"/>
      </c:lineChart>
      <c:catAx>
        <c:axId val="565755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749880"/>
        <c:crosses val="autoZero"/>
        <c:auto val="1"/>
        <c:lblAlgn val="ctr"/>
        <c:lblOffset val="100"/>
        <c:noMultiLvlLbl val="0"/>
      </c:catAx>
      <c:valAx>
        <c:axId val="565749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  <a:r>
                  <a:rPr lang="en-US" baseline="0"/>
                  <a:t> (usec)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75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 -x -.5 -y -.5 -s 1 -m 2000 -n # (omega)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execution time / #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Sheet1!$A$12:$A$18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cat>
          <c:val>
            <c:numRef>
              <c:f>Sheet1!$B$12:$B$18</c:f>
              <c:numCache>
                <c:formatCode>General</c:formatCode>
                <c:ptCount val="7"/>
                <c:pt idx="0">
                  <c:v>1453392</c:v>
                </c:pt>
                <c:pt idx="1">
                  <c:v>1314132</c:v>
                </c:pt>
                <c:pt idx="2">
                  <c:v>942662</c:v>
                </c:pt>
                <c:pt idx="3">
                  <c:v>661122</c:v>
                </c:pt>
                <c:pt idx="4">
                  <c:v>626655</c:v>
                </c:pt>
                <c:pt idx="5">
                  <c:v>427797</c:v>
                </c:pt>
                <c:pt idx="6">
                  <c:v>385586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42-4039-B87B-89039C96B1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2138696"/>
        <c:axId val="562142304"/>
      </c:lineChart>
      <c:catAx>
        <c:axId val="562138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42304"/>
        <c:crosses val="autoZero"/>
        <c:auto val="1"/>
        <c:lblAlgn val="ctr"/>
        <c:lblOffset val="100"/>
        <c:noMultiLvlLbl val="0"/>
      </c:catAx>
      <c:valAx>
        <c:axId val="56214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(usec)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2138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mandel -x 0.2869325 -y 0.0142905 -s .000001 -W 1024 -H 1024 -m 1000 -n # (omega)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v>execution time / #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Sheet1!$A$22:$A$28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numCache>
            </c:numRef>
          </c:cat>
          <c:val>
            <c:numRef>
              <c:f>Sheet1!$B$22:$B$28</c:f>
              <c:numCache>
                <c:formatCode>General</c:formatCode>
                <c:ptCount val="7"/>
                <c:pt idx="0">
                  <c:v>3555131</c:v>
                </c:pt>
                <c:pt idx="1">
                  <c:v>1878129</c:v>
                </c:pt>
                <c:pt idx="2">
                  <c:v>1396045</c:v>
                </c:pt>
                <c:pt idx="3">
                  <c:v>1039173</c:v>
                </c:pt>
                <c:pt idx="4">
                  <c:v>1048288</c:v>
                </c:pt>
                <c:pt idx="5">
                  <c:v>978115</c:v>
                </c:pt>
                <c:pt idx="6">
                  <c:v>930931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37-4161-B78C-83F2512C7F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753488"/>
        <c:axId val="56575119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Sheet1!$A$20:$A$21</c15:sqref>
                        </c15:formulaRef>
                      </c:ext>
                    </c:extLst>
                    <c:strCache>
                      <c:ptCount val="2"/>
                      <c:pt idx="0">
                        <c:v>mandel -x 0.2869325 -y 0.0142905 -s .000001 -W 1024 -H 1024 -m 1000 -n # (omega)</c:v>
                      </c:pt>
                      <c:pt idx="1">
                        <c:v>threads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Sheet1!$A$22:$A$28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10</c:v>
                      </c:pt>
                      <c:pt idx="6">
                        <c:v>50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Sheet1!$A$22:$A$28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10</c:v>
                      </c:pt>
                      <c:pt idx="6">
                        <c:v>50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737-4161-B78C-83F2512C7FBD}"/>
                  </c:ext>
                </c:extLst>
              </c15:ser>
            </c15:filteredLineSeries>
          </c:ext>
        </c:extLst>
      </c:lineChart>
      <c:catAx>
        <c:axId val="565753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751192"/>
        <c:crosses val="autoZero"/>
        <c:auto val="1"/>
        <c:lblAlgn val="ctr"/>
        <c:lblOffset val="100"/>
        <c:noMultiLvlLbl val="0"/>
      </c:catAx>
      <c:valAx>
        <c:axId val="565751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(usec)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5753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Assignment 3 Report</vt:lpstr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3 Report</dc:title>
  <dc:subject/>
  <dc:creator>Matt H</dc:creator>
  <cp:keywords/>
  <dc:description/>
  <cp:lastModifiedBy>Matt H</cp:lastModifiedBy>
  <cp:revision>7</cp:revision>
  <dcterms:created xsi:type="dcterms:W3CDTF">2018-03-25T03:39:00Z</dcterms:created>
  <dcterms:modified xsi:type="dcterms:W3CDTF">2018-03-30T19:34:00Z</dcterms:modified>
</cp:coreProperties>
</file>